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DF44F" w14:textId="65B5E8E8" w:rsidR="00814A79" w:rsidRPr="00814A79" w:rsidRDefault="00692D48" w:rsidP="00814A79">
      <w:pPr>
        <w:jc w:val="center"/>
        <w:rPr>
          <w:sz w:val="44"/>
          <w:szCs w:val="44"/>
        </w:rPr>
      </w:pPr>
      <w:r w:rsidRPr="00814A79">
        <w:rPr>
          <w:sz w:val="44"/>
          <w:szCs w:val="44"/>
        </w:rPr>
        <w:t xml:space="preserve">Feuille de route </w:t>
      </w:r>
      <w:r w:rsidR="00814A79" w:rsidRPr="00814A79">
        <w:rPr>
          <w:sz w:val="44"/>
          <w:szCs w:val="44"/>
        </w:rPr>
        <w:t>de la station ECOS</w:t>
      </w:r>
    </w:p>
    <w:p w14:paraId="71CC79F9" w14:textId="77777777" w:rsidR="00814A79" w:rsidRDefault="00814A79" w:rsidP="008E5FE6">
      <w:pPr>
        <w:jc w:val="center"/>
        <w:rPr>
          <w:b/>
          <w:bCs/>
        </w:rPr>
      </w:pPr>
    </w:p>
    <w:p w14:paraId="1572CD93" w14:textId="77777777" w:rsidR="001915E6" w:rsidRDefault="001915E6" w:rsidP="001915E6">
      <w:pPr>
        <w:jc w:val="center"/>
        <w:rPr>
          <w:b/>
          <w:bCs/>
          <w:sz w:val="28"/>
          <w:szCs w:val="28"/>
          <w:u w:val="single"/>
        </w:rPr>
      </w:pPr>
      <w:r w:rsidRPr="00157186">
        <w:rPr>
          <w:b/>
          <w:bCs/>
          <w:sz w:val="28"/>
          <w:szCs w:val="28"/>
          <w:u w:val="single"/>
        </w:rPr>
        <w:t>Type d’ECOS</w:t>
      </w:r>
    </w:p>
    <w:p w14:paraId="70453F31" w14:textId="78CA4396" w:rsidR="001915E6" w:rsidRDefault="00514CAD" w:rsidP="001915E6">
      <w:pPr>
        <w:rPr>
          <w:b/>
          <w:bCs/>
        </w:rPr>
      </w:pPr>
      <w:sdt>
        <w:sdtPr>
          <w:rPr>
            <w:b/>
            <w:bCs/>
          </w:rPr>
          <w:id w:val="744682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15E6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1915E6" w:rsidRPr="00FD0A5F">
        <w:rPr>
          <w:b/>
          <w:bCs/>
        </w:rPr>
        <w:t xml:space="preserve"> Station Présentielle</w:t>
      </w:r>
      <w:r w:rsidR="001915E6" w:rsidRPr="00FD0A5F">
        <w:rPr>
          <w:b/>
          <w:bCs/>
        </w:rPr>
        <w:tab/>
      </w:r>
      <w:r w:rsidR="001915E6" w:rsidRPr="00FD0A5F">
        <w:rPr>
          <w:b/>
          <w:bCs/>
        </w:rPr>
        <w:tab/>
      </w:r>
      <w:sdt>
        <w:sdtPr>
          <w:rPr>
            <w:b/>
            <w:bCs/>
          </w:rPr>
          <w:id w:val="7269577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15E6" w:rsidRPr="00FD0A5F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1915E6" w:rsidRPr="00FD0A5F">
        <w:rPr>
          <w:b/>
          <w:bCs/>
        </w:rPr>
        <w:t xml:space="preserve"> Station compatible ZOOM</w:t>
      </w:r>
      <w:r w:rsidR="001915E6" w:rsidRPr="00FD0A5F">
        <w:rPr>
          <w:b/>
          <w:bCs/>
        </w:rPr>
        <w:tab/>
      </w:r>
      <w:r w:rsidR="001915E6" w:rsidRPr="00FD0A5F">
        <w:rPr>
          <w:b/>
          <w:bCs/>
        </w:rPr>
        <w:tab/>
      </w:r>
      <w:sdt>
        <w:sdtPr>
          <w:rPr>
            <w:b/>
            <w:bCs/>
          </w:rPr>
          <w:id w:val="-17719269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2F6F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1915E6" w:rsidRPr="00FD0A5F">
        <w:rPr>
          <w:b/>
          <w:bCs/>
        </w:rPr>
        <w:t xml:space="preserve"> Station adaptée DFASM1</w:t>
      </w:r>
    </w:p>
    <w:p w14:paraId="2B961CE2" w14:textId="77777777" w:rsidR="001915E6" w:rsidRPr="003D066E" w:rsidRDefault="001915E6" w:rsidP="001915E6">
      <w:pPr>
        <w:rPr>
          <w:sz w:val="16"/>
          <w:szCs w:val="16"/>
        </w:rPr>
      </w:pPr>
      <w:r w:rsidRPr="003D066E">
        <w:rPr>
          <w:sz w:val="16"/>
          <w:szCs w:val="16"/>
        </w:rPr>
        <w:t>Enseignements de DFASM1 : Cardiologie ; Pneumologie ; Néphrologie ; Urologie ; Maladies infectieuses ; Endocrinologie-Nutrition ; Hépato-Gastro-Entérologie ; Cancérologie ; Hématologie ; Dermatologie ; Gériatrie ; Appareil locomoteur ; Handicap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48"/>
        <w:gridCol w:w="4214"/>
      </w:tblGrid>
      <w:tr w:rsidR="001862B5" w:rsidRPr="001862B5" w14:paraId="5B53F67F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15D8B10F" w14:textId="3F2453FB" w:rsidR="001862B5" w:rsidRPr="009B453E" w:rsidRDefault="001862B5">
            <w:pPr>
              <w:rPr>
                <w:b/>
              </w:rPr>
            </w:pPr>
            <w:r w:rsidRPr="009B453E">
              <w:rPr>
                <w:b/>
              </w:rPr>
              <w:t>Objectifs de la station</w:t>
            </w:r>
          </w:p>
        </w:tc>
        <w:tc>
          <w:tcPr>
            <w:tcW w:w="4214" w:type="dxa"/>
          </w:tcPr>
          <w:p w14:paraId="350D53C8" w14:textId="77777777" w:rsidR="001862B5" w:rsidRPr="009B453E" w:rsidRDefault="001862B5">
            <w:pPr>
              <w:rPr>
                <w:b/>
              </w:rPr>
            </w:pPr>
          </w:p>
        </w:tc>
      </w:tr>
      <w:tr w:rsidR="00692D48" w14:paraId="4A4633B7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374DFBFD" w14:textId="49C7D712" w:rsidR="00692D48" w:rsidRDefault="00692D48">
            <w:r>
              <w:t>Domaine principal évalué</w:t>
            </w:r>
          </w:p>
        </w:tc>
        <w:sdt>
          <w:sdtPr>
            <w:id w:val="-1132406859"/>
            <w:lock w:val="sdtLocked"/>
            <w:dropDownList>
              <w:listItem w:value="Choisissez un élément."/>
              <w:listItem w:displayText="Annonce/Information au patient" w:value="Annonce/Information au patient"/>
              <w:listItem w:displayText="Communication interprofessionnelle" w:value="Communication interprofessionnelle"/>
              <w:listItem w:displayText="Entretien et interrogatoire" w:value="Entretien et interrogatoire"/>
              <w:listItem w:displayText="Examen clinique" w:value="Examen clinique"/>
              <w:listItem w:displayText="Iconographie" w:value="Iconographie"/>
              <w:listItem w:displayText="Procédure" w:value="Procédure"/>
              <w:listItem w:displayText="Stratégie diagnostique" w:value="Stratégie diagnostique"/>
              <w:listItem w:displayText="Stratégie pertinente de prise en charge" w:value="Stratégie pertinente de prise en charge"/>
              <w:listItem w:displayText="Synthèse des résultats d’examens paracliniques" w:value="Synthèse des résultats d’examens paracliniques"/>
              <w:listItem w:displayText="Urgence vitale" w:value="Urgence vitale"/>
              <w:listItem w:displayText="Education et prévention" w:value="Education et prévention"/>
            </w:dropDownList>
          </w:sdtPr>
          <w:sdtEndPr/>
          <w:sdtContent>
            <w:tc>
              <w:tcPr>
                <w:tcW w:w="4214" w:type="dxa"/>
              </w:tcPr>
              <w:p w14:paraId="45C8FAB1" w14:textId="708F47AC" w:rsidR="00692D48" w:rsidRDefault="007F2499">
                <w:r>
                  <w:t>Entretien et interrogatoire</w:t>
                </w:r>
              </w:p>
            </w:tc>
          </w:sdtContent>
        </w:sdt>
      </w:tr>
      <w:tr w:rsidR="00692D48" w14:paraId="69A6EA90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023ABE0A" w14:textId="13C3BFC9" w:rsidR="00692D48" w:rsidRDefault="00692D48">
            <w:r>
              <w:t>Domaine secondaire (éventuellement)</w:t>
            </w:r>
          </w:p>
        </w:tc>
        <w:sdt>
          <w:sdtPr>
            <w:id w:val="-2026779848"/>
            <w:dropDownList>
              <w:listItem w:value="Choisissez un élément."/>
              <w:listItem w:displayText="Annonce/Information au patient" w:value="Annonce/Information au patient"/>
              <w:listItem w:displayText="Communication interprofessionnelle" w:value="Communication interprofessionnelle"/>
              <w:listItem w:displayText="Entretien et interrogatoire" w:value="Entretien et interrogatoire"/>
              <w:listItem w:displayText="Examen clinique" w:value="Examen clinique"/>
              <w:listItem w:displayText="Iconographie" w:value="Iconographie"/>
              <w:listItem w:displayText="Procédure" w:value="Procédure"/>
              <w:listItem w:displayText="Stratégie diagnostique" w:value="Stratégie diagnostique"/>
              <w:listItem w:displayText="Stratégie pertinente de prise en charge" w:value="Stratégie pertinente de prise en charge"/>
              <w:listItem w:displayText="Synthèse des résultats d’examens paracliniques" w:value="Synthèse des résultats d’examens paracliniques"/>
              <w:listItem w:displayText="Urgence vitale" w:value="Urgence vitale"/>
              <w:listItem w:displayText="Education et prévention" w:value="Education et prévention"/>
            </w:dropDownList>
          </w:sdtPr>
          <w:sdtEndPr/>
          <w:sdtContent>
            <w:tc>
              <w:tcPr>
                <w:tcW w:w="4214" w:type="dxa"/>
              </w:tcPr>
              <w:p w14:paraId="22992ED8" w14:textId="055CF3B6" w:rsidR="00692D48" w:rsidRDefault="009203AF">
                <w:r>
                  <w:t>Stratégie pertinente de prise en charge</w:t>
                </w:r>
              </w:p>
            </w:tc>
          </w:sdtContent>
        </w:sdt>
      </w:tr>
      <w:tr w:rsidR="00427CD8" w14:paraId="1B09A8D9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53A02565" w14:textId="7B6A7F71" w:rsidR="00427CD8" w:rsidRDefault="001862B5">
            <w:r>
              <w:t xml:space="preserve">Situation de départ </w:t>
            </w:r>
          </w:p>
        </w:tc>
        <w:tc>
          <w:tcPr>
            <w:tcW w:w="4214" w:type="dxa"/>
          </w:tcPr>
          <w:p w14:paraId="41C76F67" w14:textId="0741A435" w:rsidR="001915E6" w:rsidRDefault="001915E6" w:rsidP="00C97E44"/>
        </w:tc>
      </w:tr>
      <w:tr w:rsidR="00F315C7" w14:paraId="386C266D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19A468D5" w14:textId="0DBAFBA7" w:rsidR="00F315C7" w:rsidRDefault="00F315C7">
            <w:r>
              <w:t xml:space="preserve">Grand système </w:t>
            </w:r>
          </w:p>
        </w:tc>
        <w:sdt>
          <w:sdtPr>
            <w:id w:val="-960110935"/>
            <w:lock w:val="sdtLocked"/>
            <w:dropDownList>
              <w:listItem w:value="Choisissez un élément."/>
              <w:listItem w:displayText="Cœur-poumons et médecine vasculaire" w:value="Cœur-poumons et médecine vasculaire"/>
              <w:listItem w:displayText="Tête et cou" w:value="Tête et cou"/>
              <w:listItem w:displayText="Abdomen et pelvis" w:value="Abdomen et pelvis"/>
              <w:listItem w:displayText="Appareil locomoteur " w:value="Appareil locomoteur "/>
              <w:listItem w:displayText="Médecine" w:value="Médecine"/>
            </w:dropDownList>
          </w:sdtPr>
          <w:sdtEndPr/>
          <w:sdtContent>
            <w:tc>
              <w:tcPr>
                <w:tcW w:w="4214" w:type="dxa"/>
              </w:tcPr>
              <w:p w14:paraId="53567FA8" w14:textId="1342284A" w:rsidR="00F315C7" w:rsidRDefault="002F1A0A">
                <w:r>
                  <w:t>Médecine</w:t>
                </w:r>
              </w:p>
            </w:tc>
          </w:sdtContent>
        </w:sdt>
      </w:tr>
      <w:tr w:rsidR="001862B5" w14:paraId="38078C07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3B989BCA" w14:textId="77777777" w:rsidR="007C5881" w:rsidRDefault="001862B5">
            <w:r>
              <w:t xml:space="preserve">Objectif de connaissance (item N°) </w:t>
            </w:r>
          </w:p>
          <w:p w14:paraId="05729196" w14:textId="74068BFC" w:rsidR="001862B5" w:rsidRDefault="007C5881">
            <w:r w:rsidRPr="007C5881">
              <w:t>(</w:t>
            </w:r>
            <w:hyperlink r:id="rId8" w:history="1">
              <w:r w:rsidRPr="00AE3F51">
                <w:rPr>
                  <w:rStyle w:val="Lienhypertexte"/>
                </w:rPr>
                <w:t>https://sides.uness.fr/lisa/Accueil</w:t>
              </w:r>
            </w:hyperlink>
            <w:r w:rsidRPr="007C5881">
              <w:t>)</w:t>
            </w:r>
            <w:hyperlink r:id="rId9" w:history="1"/>
          </w:p>
        </w:tc>
        <w:tc>
          <w:tcPr>
            <w:tcW w:w="4214" w:type="dxa"/>
          </w:tcPr>
          <w:p w14:paraId="1747C970" w14:textId="619E6DB4" w:rsidR="003F18CE" w:rsidRDefault="003F18CE" w:rsidP="003F18CE"/>
        </w:tc>
      </w:tr>
      <w:tr w:rsidR="0013503C" w14:paraId="1191C8B4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5D2F6162" w14:textId="6936434F" w:rsidR="0013503C" w:rsidRDefault="0013503C" w:rsidP="0013503C">
            <w:r>
              <w:t>Attendu d’apprentissage dans la famille</w:t>
            </w:r>
          </w:p>
        </w:tc>
        <w:tc>
          <w:tcPr>
            <w:tcW w:w="4214" w:type="dxa"/>
          </w:tcPr>
          <w:p w14:paraId="7DB7DC77" w14:textId="733A1286" w:rsidR="0013503C" w:rsidRDefault="0013503C" w:rsidP="0013503C"/>
        </w:tc>
      </w:tr>
      <w:tr w:rsidR="001915E6" w14:paraId="53C74B6D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1446271F" w14:textId="1B0E0E84" w:rsidR="001915E6" w:rsidRDefault="001915E6" w:rsidP="001915E6">
            <w:r>
              <w:t>Attendu d’apprentissage spécifique</w:t>
            </w:r>
          </w:p>
        </w:tc>
        <w:tc>
          <w:tcPr>
            <w:tcW w:w="4214" w:type="dxa"/>
          </w:tcPr>
          <w:p w14:paraId="62578CF4" w14:textId="15E369E9" w:rsidR="001915E6" w:rsidRDefault="001915E6" w:rsidP="001915E6">
            <w:pPr>
              <w:pStyle w:val="Paragraphedeliste"/>
              <w:numPr>
                <w:ilvl w:val="0"/>
                <w:numId w:val="14"/>
              </w:numPr>
              <w:spacing w:line="276" w:lineRule="auto"/>
            </w:pPr>
          </w:p>
        </w:tc>
      </w:tr>
      <w:tr w:rsidR="0013503C" w:rsidRPr="001862B5" w14:paraId="07139BBF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4EC6A47E" w14:textId="50886E22" w:rsidR="0013503C" w:rsidRPr="009B453E" w:rsidRDefault="0013503C" w:rsidP="0013503C">
            <w:pPr>
              <w:rPr>
                <w:b/>
              </w:rPr>
            </w:pPr>
            <w:r w:rsidRPr="009B453E">
              <w:rPr>
                <w:b/>
              </w:rPr>
              <w:t>Contexte</w:t>
            </w:r>
          </w:p>
        </w:tc>
        <w:tc>
          <w:tcPr>
            <w:tcW w:w="4214" w:type="dxa"/>
          </w:tcPr>
          <w:p w14:paraId="35A14653" w14:textId="7B4568C0" w:rsidR="0013503C" w:rsidRPr="009B453E" w:rsidRDefault="0013503C" w:rsidP="0013503C">
            <w:pPr>
              <w:rPr>
                <w:b/>
              </w:rPr>
            </w:pPr>
          </w:p>
        </w:tc>
      </w:tr>
      <w:tr w:rsidR="0013503C" w14:paraId="6404C93F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598B42D1" w14:textId="42EF8F71" w:rsidR="0013503C" w:rsidRDefault="0013503C" w:rsidP="0013503C">
            <w:r>
              <w:t>Catégorie d’âge</w:t>
            </w:r>
          </w:p>
        </w:tc>
        <w:sdt>
          <w:sdtPr>
            <w:id w:val="531314910"/>
            <w:lock w:val="sdtLocked"/>
            <w:dropDownList>
              <w:listItem w:value="Choisissez un élément."/>
              <w:listItem w:displayText="Enfant (&lt; 18 ans)" w:value="Enfant (&lt; 18 ans)"/>
              <w:listItem w:displayText="Adulte (18 - 65 ans)" w:value="Adulte (18 - 65 ans)"/>
              <w:listItem w:displayText="Personne âgée (&gt; 65 ans)" w:value="Personne âgée (&gt; 65 ans)"/>
            </w:dropDownList>
          </w:sdtPr>
          <w:sdtEndPr/>
          <w:sdtContent>
            <w:tc>
              <w:tcPr>
                <w:tcW w:w="4214" w:type="dxa"/>
              </w:tcPr>
              <w:p w14:paraId="4E8F217E" w14:textId="1290B012" w:rsidR="0013503C" w:rsidRDefault="007F2499" w:rsidP="0013503C">
                <w:r>
                  <w:t>Adulte (18 - 65 ans)</w:t>
                </w:r>
              </w:p>
            </w:tc>
          </w:sdtContent>
        </w:sdt>
      </w:tr>
      <w:tr w:rsidR="0013503C" w14:paraId="0DB22F96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5C140BAE" w14:textId="737624E6" w:rsidR="0013503C" w:rsidRDefault="0013503C" w:rsidP="0013503C">
            <w:r>
              <w:t>Sexe/genre</w:t>
            </w:r>
          </w:p>
        </w:tc>
        <w:sdt>
          <w:sdtPr>
            <w:id w:val="-1056692122"/>
            <w:lock w:val="sdtLocked"/>
            <w:dropDownList>
              <w:listItem w:value="Choisissez un élément."/>
              <w:listItem w:displayText="Homme" w:value="Homme"/>
              <w:listItem w:displayText="Femme" w:value="Femme"/>
              <w:listItem w:displayText="Indifférencié" w:value="Indifférencié"/>
            </w:dropDownList>
          </w:sdtPr>
          <w:sdtEndPr/>
          <w:sdtContent>
            <w:tc>
              <w:tcPr>
                <w:tcW w:w="4214" w:type="dxa"/>
              </w:tcPr>
              <w:p w14:paraId="0810F5CB" w14:textId="2F61F2F1" w:rsidR="0013503C" w:rsidRDefault="002F1A0A" w:rsidP="0013503C">
                <w:r>
                  <w:t>Indifférencié</w:t>
                </w:r>
              </w:p>
            </w:tc>
          </w:sdtContent>
        </w:sdt>
      </w:tr>
      <w:tr w:rsidR="0013503C" w14:paraId="41E7EC88" w14:textId="77777777" w:rsidTr="00C55155">
        <w:trPr>
          <w:trHeight w:val="96"/>
        </w:trPr>
        <w:tc>
          <w:tcPr>
            <w:tcW w:w="4848" w:type="dxa"/>
            <w:shd w:val="clear" w:color="auto" w:fill="D9D9D9" w:themeFill="background1" w:themeFillShade="D9"/>
          </w:tcPr>
          <w:p w14:paraId="04035234" w14:textId="7969F0F3" w:rsidR="0013503C" w:rsidRDefault="0013503C" w:rsidP="0013503C">
            <w:r>
              <w:t>Lieu</w:t>
            </w:r>
          </w:p>
        </w:tc>
        <w:sdt>
          <w:sdtPr>
            <w:id w:val="-1206716460"/>
            <w:lock w:val="sdtLocked"/>
            <w:dropDownList>
              <w:listItem w:value="Choisissez un élément."/>
              <w:listItem w:displayText="Urgences" w:value="Urgences"/>
              <w:listItem w:displayText="Cabinet de consultation" w:value="Cabinet de consultation"/>
              <w:listItem w:displayText="Secteur d'hospitalisation" w:value="Secteur d'hospitalisation"/>
            </w:dropDownList>
          </w:sdtPr>
          <w:sdtEndPr/>
          <w:sdtContent>
            <w:tc>
              <w:tcPr>
                <w:tcW w:w="4214" w:type="dxa"/>
              </w:tcPr>
              <w:p w14:paraId="0E7537BC" w14:textId="6DB5903C" w:rsidR="0013503C" w:rsidRDefault="007F2499" w:rsidP="0013503C">
                <w:r>
                  <w:t>Cabinet de consultation</w:t>
                </w:r>
              </w:p>
            </w:tc>
          </w:sdtContent>
        </w:sdt>
      </w:tr>
      <w:tr w:rsidR="0013503C" w14:paraId="31268677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55BB21D4" w14:textId="05C47BA8" w:rsidR="0013503C" w:rsidRDefault="0013503C" w:rsidP="0013503C">
            <w:r>
              <w:t xml:space="preserve">Personnage complémentaire </w:t>
            </w:r>
          </w:p>
        </w:tc>
        <w:sdt>
          <w:sdtPr>
            <w:id w:val="-793437469"/>
            <w:showingPlcHdr/>
            <w:dropDownList>
              <w:listItem w:value="Choisissez un élément."/>
              <w:listItem w:displayText="Accompagnant" w:value="Accompagnant"/>
              <w:listItem w:displayText="Aidant" w:value="Aidant"/>
              <w:listItem w:displayText="Parent" w:value="Parent"/>
              <w:listItem w:displayText="Infirmier" w:value="Infirmier"/>
            </w:dropDownList>
          </w:sdtPr>
          <w:sdtEndPr/>
          <w:sdtContent>
            <w:tc>
              <w:tcPr>
                <w:tcW w:w="4214" w:type="dxa"/>
              </w:tcPr>
              <w:p w14:paraId="070DA2AD" w14:textId="2277A168" w:rsidR="0013503C" w:rsidRDefault="00802849" w:rsidP="0013503C">
                <w:r>
                  <w:t xml:space="preserve">     </w:t>
                </w:r>
              </w:p>
            </w:tc>
          </w:sdtContent>
        </w:sdt>
      </w:tr>
    </w:tbl>
    <w:p w14:paraId="647179DD" w14:textId="58BA2E21" w:rsidR="00FD0A5F" w:rsidRDefault="00FD0A5F">
      <w:pPr>
        <w:rPr>
          <w:lang w:val="it-IT"/>
        </w:rPr>
      </w:pPr>
    </w:p>
    <w:p w14:paraId="68A0ACEB" w14:textId="46F40C0B" w:rsidR="004C6E40" w:rsidRDefault="004C6E40" w:rsidP="006F7093">
      <w:pPr>
        <w:ind w:left="567"/>
        <w:sectPr w:rsidR="004C6E40" w:rsidSect="008F390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372C0B" w14:textId="79888CFC" w:rsidR="00A569FD" w:rsidRPr="00814A79" w:rsidRDefault="00A569FD" w:rsidP="003F1ED7">
      <w:pPr>
        <w:jc w:val="center"/>
        <w:rPr>
          <w:sz w:val="44"/>
          <w:szCs w:val="44"/>
        </w:rPr>
      </w:pPr>
      <w:r w:rsidRPr="00814A79">
        <w:rPr>
          <w:sz w:val="44"/>
          <w:szCs w:val="44"/>
        </w:rPr>
        <w:lastRenderedPageBreak/>
        <w:t>ECOS</w:t>
      </w:r>
      <w:r>
        <w:rPr>
          <w:sz w:val="44"/>
          <w:szCs w:val="44"/>
        </w:rPr>
        <w:t xml:space="preserve"> –</w:t>
      </w:r>
      <w:r w:rsidR="003F1ED7">
        <w:rPr>
          <w:sz w:val="44"/>
          <w:szCs w:val="44"/>
        </w:rPr>
        <w:t xml:space="preserve"> </w:t>
      </w:r>
      <w:r>
        <w:rPr>
          <w:sz w:val="44"/>
          <w:szCs w:val="44"/>
        </w:rPr>
        <w:t>Consignes pour l’étudiant</w:t>
      </w:r>
    </w:p>
    <w:p w14:paraId="1CB55ED1" w14:textId="77777777" w:rsidR="00E11513" w:rsidRPr="008C7A64" w:rsidRDefault="00E11513" w:rsidP="009203AF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466253EF" w14:textId="37974CB8" w:rsidR="007F2499" w:rsidRDefault="00E11513" w:rsidP="009203AF">
      <w:pPr>
        <w:spacing w:after="0" w:line="276" w:lineRule="auto"/>
        <w:jc w:val="both"/>
        <w:rPr>
          <w:rFonts w:ascii="Arial" w:hAnsi="Arial" w:cs="Arial"/>
          <w:sz w:val="32"/>
          <w:szCs w:val="32"/>
        </w:rPr>
      </w:pPr>
      <w:r w:rsidRPr="008C7A64">
        <w:rPr>
          <w:rFonts w:ascii="Arial" w:hAnsi="Arial" w:cs="Arial"/>
          <w:sz w:val="32"/>
          <w:szCs w:val="32"/>
        </w:rPr>
        <w:t xml:space="preserve">Vous </w:t>
      </w:r>
      <w:r w:rsidR="009203AF">
        <w:rPr>
          <w:rFonts w:ascii="Arial" w:hAnsi="Arial" w:cs="Arial"/>
          <w:sz w:val="32"/>
          <w:szCs w:val="32"/>
        </w:rPr>
        <w:t>êtes interne en cabinet de médecine de ville. Vous revoyez Mr ou Mme Dupont, 2 mois après l’introduction d’un traitement de fond pour son asthme. Celui-ci comprend des corticostéroïdes inhalés et bêta-2-mimétiques de longue durée d'action. Il est associé à un traitement de secours par bêta-2-mimétique de courte durée d’action. Vous aviez retenu un diagnostic d’asthme non allergique après une première exacerbation grave.</w:t>
      </w:r>
    </w:p>
    <w:p w14:paraId="42670683" w14:textId="5516C402" w:rsidR="009203AF" w:rsidRPr="008C7A64" w:rsidRDefault="009203AF" w:rsidP="009203AF">
      <w:pPr>
        <w:spacing w:after="0" w:line="276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Votre interrogatoire ce jour a montré que son asthme n’est pas contrôlé.</w:t>
      </w:r>
    </w:p>
    <w:p w14:paraId="08CA59EF" w14:textId="77777777" w:rsidR="00552F6F" w:rsidRPr="008C7A64" w:rsidRDefault="00552F6F" w:rsidP="009203A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32"/>
          <w:szCs w:val="32"/>
        </w:rPr>
      </w:pPr>
    </w:p>
    <w:p w14:paraId="61A27EE9" w14:textId="77777777" w:rsidR="004C6E40" w:rsidRPr="008C7A64" w:rsidRDefault="004C6E40" w:rsidP="009203A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32"/>
          <w:szCs w:val="32"/>
        </w:rPr>
      </w:pPr>
      <w:r w:rsidRPr="008C7A64">
        <w:rPr>
          <w:rFonts w:ascii="Arial" w:hAnsi="Arial" w:cs="Arial"/>
          <w:b/>
          <w:sz w:val="32"/>
          <w:szCs w:val="32"/>
        </w:rPr>
        <w:t>Vous devez :</w:t>
      </w:r>
    </w:p>
    <w:p w14:paraId="118E59AD" w14:textId="4B885203" w:rsidR="009203AF" w:rsidRDefault="009203AF" w:rsidP="009203AF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Rechercher les facteurs de non-contrôle de son asthme</w:t>
      </w:r>
    </w:p>
    <w:p w14:paraId="47BF15A8" w14:textId="3BD45E3C" w:rsidR="009203AF" w:rsidRDefault="009203AF" w:rsidP="009203AF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Expliquer les modalités de prise du traitement de fond et ses objectifs</w:t>
      </w:r>
    </w:p>
    <w:p w14:paraId="5D2FEDE6" w14:textId="24162EF3" w:rsidR="009203AF" w:rsidRPr="009203AF" w:rsidRDefault="009203AF" w:rsidP="009203AF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Vérifier la manipulation correcte par le ou la patiente du dispositif à base de corticoïdes inhalés (</w:t>
      </w:r>
      <w:r w:rsidRPr="009203AF">
        <w:rPr>
          <w:rFonts w:ascii="Arial" w:hAnsi="Arial" w:cs="Arial"/>
          <w:sz w:val="32"/>
          <w:szCs w:val="32"/>
          <w:highlight w:val="yellow"/>
        </w:rPr>
        <w:t>matériel dans la station</w:t>
      </w:r>
      <w:r>
        <w:rPr>
          <w:rFonts w:ascii="Arial" w:hAnsi="Arial" w:cs="Arial"/>
          <w:sz w:val="32"/>
          <w:szCs w:val="32"/>
        </w:rPr>
        <w:t>)</w:t>
      </w:r>
    </w:p>
    <w:p w14:paraId="465A452D" w14:textId="77777777" w:rsidR="008C7A64" w:rsidRPr="008C7A64" w:rsidRDefault="008C7A64" w:rsidP="009203AF">
      <w:pPr>
        <w:pStyle w:val="Paragraphedeliste"/>
        <w:spacing w:after="0" w:line="276" w:lineRule="auto"/>
        <w:jc w:val="both"/>
        <w:rPr>
          <w:rFonts w:ascii="Arial" w:hAnsi="Arial" w:cs="Arial"/>
          <w:b/>
          <w:sz w:val="32"/>
          <w:szCs w:val="32"/>
        </w:rPr>
      </w:pPr>
    </w:p>
    <w:p w14:paraId="263A04C3" w14:textId="77777777" w:rsidR="004C6E40" w:rsidRPr="008C7A64" w:rsidRDefault="004C6E40" w:rsidP="009203A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32"/>
          <w:szCs w:val="32"/>
        </w:rPr>
      </w:pPr>
      <w:r w:rsidRPr="008C7A64">
        <w:rPr>
          <w:rFonts w:ascii="Arial" w:hAnsi="Arial" w:cs="Arial"/>
          <w:b/>
          <w:sz w:val="32"/>
          <w:szCs w:val="32"/>
        </w:rPr>
        <w:t>Vous ne devez pas :</w:t>
      </w:r>
    </w:p>
    <w:p w14:paraId="0EB2FCE8" w14:textId="77777777" w:rsidR="007F2499" w:rsidRDefault="009203AF" w:rsidP="009203A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Interroger le ou la patiente sur ses symptômes</w:t>
      </w:r>
    </w:p>
    <w:p w14:paraId="23D5E52F" w14:textId="77777777" w:rsidR="009203AF" w:rsidRDefault="009203AF" w:rsidP="009203A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Réaliser un examen physique</w:t>
      </w:r>
    </w:p>
    <w:p w14:paraId="77E4A9AB" w14:textId="77777777" w:rsidR="009203AF" w:rsidRDefault="009203AF" w:rsidP="009203A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Prescrire d’examen complémentaire ni de nouveau traitement</w:t>
      </w:r>
    </w:p>
    <w:p w14:paraId="0CEC6132" w14:textId="77777777" w:rsidR="009203AF" w:rsidRDefault="009203AF" w:rsidP="009203AF">
      <w:pPr>
        <w:spacing w:after="0" w:line="276" w:lineRule="auto"/>
        <w:jc w:val="both"/>
        <w:rPr>
          <w:rFonts w:ascii="Arial" w:hAnsi="Arial" w:cs="Arial"/>
          <w:sz w:val="32"/>
          <w:szCs w:val="32"/>
        </w:rPr>
      </w:pPr>
    </w:p>
    <w:p w14:paraId="4E0935EA" w14:textId="69F23BC8" w:rsidR="009203AF" w:rsidRPr="009203AF" w:rsidRDefault="009203AF" w:rsidP="009203AF">
      <w:pPr>
        <w:spacing w:after="0" w:line="276" w:lineRule="auto"/>
        <w:jc w:val="both"/>
        <w:rPr>
          <w:rFonts w:ascii="Arial" w:hAnsi="Arial" w:cs="Arial"/>
          <w:sz w:val="32"/>
          <w:szCs w:val="32"/>
        </w:rPr>
        <w:sectPr w:rsidR="009203AF" w:rsidRPr="009203AF" w:rsidSect="00552F6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4D58D5B0" w14:textId="2155FB9C" w:rsidR="00175E2C" w:rsidRDefault="009203AF" w:rsidP="00FB626B">
      <w:pPr>
        <w:jc w:val="center"/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lastRenderedPageBreak/>
        <w:t>E</w:t>
      </w:r>
      <w:r w:rsidR="00A569FD" w:rsidRPr="00A569FD">
        <w:rPr>
          <w:rFonts w:cstheme="minorHAnsi"/>
          <w:bCs/>
          <w:sz w:val="44"/>
          <w:szCs w:val="44"/>
        </w:rPr>
        <w:t xml:space="preserve">COS </w:t>
      </w:r>
      <w:r w:rsidR="00624105">
        <w:rPr>
          <w:rFonts w:cstheme="minorHAnsi"/>
          <w:bCs/>
          <w:sz w:val="44"/>
          <w:szCs w:val="44"/>
        </w:rPr>
        <w:t>–</w:t>
      </w:r>
      <w:r w:rsidR="00A569FD" w:rsidRPr="00A569FD">
        <w:rPr>
          <w:rFonts w:cstheme="minorHAnsi"/>
          <w:bCs/>
          <w:sz w:val="44"/>
          <w:szCs w:val="44"/>
        </w:rPr>
        <w:t xml:space="preserve"> </w:t>
      </w:r>
      <w:r w:rsidR="00175E2C" w:rsidRPr="00A569FD">
        <w:rPr>
          <w:rFonts w:cstheme="minorHAnsi"/>
          <w:bCs/>
          <w:sz w:val="44"/>
          <w:szCs w:val="44"/>
        </w:rPr>
        <w:t>Grille</w:t>
      </w:r>
      <w:r w:rsidR="00624105">
        <w:rPr>
          <w:rFonts w:cstheme="minorHAnsi"/>
          <w:bCs/>
          <w:sz w:val="44"/>
          <w:szCs w:val="44"/>
        </w:rPr>
        <w:t xml:space="preserve"> d’évaluation</w:t>
      </w:r>
      <w:r w:rsidR="00175E2C" w:rsidRPr="00A569FD">
        <w:rPr>
          <w:rFonts w:cstheme="minorHAnsi"/>
          <w:bCs/>
          <w:sz w:val="44"/>
          <w:szCs w:val="44"/>
        </w:rPr>
        <w:t xml:space="preserve"> 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6"/>
        <w:gridCol w:w="12566"/>
        <w:gridCol w:w="892"/>
      </w:tblGrid>
      <w:tr w:rsidR="00552F6F" w:rsidRPr="008C7A64" w14:paraId="7D4F2A30" w14:textId="77777777" w:rsidTr="007F2499">
        <w:trPr>
          <w:trHeight w:val="111"/>
        </w:trPr>
        <w:tc>
          <w:tcPr>
            <w:tcW w:w="4681" w:type="pct"/>
            <w:gridSpan w:val="2"/>
          </w:tcPr>
          <w:p w14:paraId="4A5EB950" w14:textId="27F655F0" w:rsidR="00552F6F" w:rsidRPr="008C7A64" w:rsidRDefault="00552F6F" w:rsidP="008C7A64">
            <w:pPr>
              <w:spacing w:line="276" w:lineRule="auto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319" w:type="pct"/>
          </w:tcPr>
          <w:p w14:paraId="2EF80E73" w14:textId="23144FCB" w:rsidR="00552F6F" w:rsidRPr="008C7A64" w:rsidRDefault="00552F6F" w:rsidP="008C7A64">
            <w:pPr>
              <w:spacing w:line="276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8C7A64">
              <w:rPr>
                <w:rFonts w:cstheme="minorHAnsi"/>
                <w:b/>
                <w:bCs/>
                <w:sz w:val="26"/>
                <w:szCs w:val="26"/>
              </w:rPr>
              <w:t>Points</w:t>
            </w:r>
          </w:p>
        </w:tc>
      </w:tr>
      <w:tr w:rsidR="007F2499" w:rsidRPr="008C7A64" w14:paraId="50DF0594" w14:textId="77777777" w:rsidTr="007F2499">
        <w:trPr>
          <w:trHeight w:val="111"/>
        </w:trPr>
        <w:tc>
          <w:tcPr>
            <w:tcW w:w="192" w:type="pct"/>
          </w:tcPr>
          <w:p w14:paraId="0EB3E8FB" w14:textId="701DBE8A" w:rsidR="007F2499" w:rsidRPr="008C7A64" w:rsidRDefault="007F2499" w:rsidP="007F2499">
            <w:pPr>
              <w:spacing w:line="276" w:lineRule="auto"/>
              <w:rPr>
                <w:rFonts w:cstheme="minorHAnsi"/>
                <w:sz w:val="26"/>
                <w:szCs w:val="26"/>
              </w:rPr>
            </w:pPr>
            <w:r w:rsidRPr="008C7A64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4490" w:type="pct"/>
          </w:tcPr>
          <w:p w14:paraId="34F8C508" w14:textId="7CF9B1D9" w:rsidR="007F2499" w:rsidRPr="007F2499" w:rsidRDefault="009203AF" w:rsidP="007F2499">
            <w:pPr>
              <w:spacing w:line="36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Identifie la </w:t>
            </w:r>
            <w:r w:rsidRPr="009203AF">
              <w:rPr>
                <w:rFonts w:cstheme="minorHAnsi"/>
                <w:b/>
                <w:sz w:val="26"/>
                <w:szCs w:val="26"/>
              </w:rPr>
              <w:t>profession</w:t>
            </w:r>
            <w:r>
              <w:rPr>
                <w:rFonts w:cstheme="minorHAnsi"/>
                <w:sz w:val="26"/>
                <w:szCs w:val="26"/>
              </w:rPr>
              <w:t xml:space="preserve"> comme facteur aggravant ou de non-contrôle de l’asthme</w:t>
            </w:r>
          </w:p>
        </w:tc>
        <w:tc>
          <w:tcPr>
            <w:tcW w:w="319" w:type="pct"/>
          </w:tcPr>
          <w:p w14:paraId="41F78CBD" w14:textId="670E4951" w:rsidR="007F2499" w:rsidRPr="008C7A64" w:rsidRDefault="007F2499" w:rsidP="007F2499">
            <w:pPr>
              <w:spacing w:line="276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8C7A64">
              <w:rPr>
                <w:rFonts w:cstheme="minorHAnsi"/>
                <w:sz w:val="26"/>
                <w:szCs w:val="26"/>
              </w:rPr>
              <w:t>1</w:t>
            </w:r>
          </w:p>
        </w:tc>
      </w:tr>
      <w:tr w:rsidR="007F2499" w:rsidRPr="008C7A64" w14:paraId="18A535FF" w14:textId="77777777" w:rsidTr="007F2499">
        <w:trPr>
          <w:trHeight w:val="164"/>
        </w:trPr>
        <w:tc>
          <w:tcPr>
            <w:tcW w:w="192" w:type="pct"/>
          </w:tcPr>
          <w:p w14:paraId="684C8EC8" w14:textId="4023A593" w:rsidR="007F2499" w:rsidRPr="009203AF" w:rsidRDefault="007F2499" w:rsidP="007F2499">
            <w:pPr>
              <w:spacing w:line="276" w:lineRule="auto"/>
              <w:rPr>
                <w:rFonts w:cstheme="minorHAnsi"/>
                <w:bCs/>
                <w:sz w:val="26"/>
                <w:szCs w:val="26"/>
              </w:rPr>
            </w:pPr>
            <w:r w:rsidRPr="009203AF">
              <w:rPr>
                <w:rFonts w:cstheme="minorHAnsi"/>
                <w:bCs/>
                <w:sz w:val="26"/>
                <w:szCs w:val="26"/>
              </w:rPr>
              <w:t>2</w:t>
            </w:r>
          </w:p>
        </w:tc>
        <w:tc>
          <w:tcPr>
            <w:tcW w:w="4490" w:type="pct"/>
          </w:tcPr>
          <w:p w14:paraId="4A9E9BC9" w14:textId="1316A020" w:rsidR="007F2499" w:rsidRPr="009203AF" w:rsidRDefault="009203AF" w:rsidP="007F2499">
            <w:pPr>
              <w:spacing w:line="360" w:lineRule="auto"/>
              <w:rPr>
                <w:rFonts w:cstheme="minorHAnsi"/>
                <w:sz w:val="26"/>
                <w:szCs w:val="26"/>
              </w:rPr>
            </w:pPr>
            <w:r w:rsidRPr="009203AF">
              <w:rPr>
                <w:rFonts w:cstheme="minorHAnsi"/>
                <w:sz w:val="26"/>
                <w:szCs w:val="26"/>
              </w:rPr>
              <w:t xml:space="preserve">Identifie le </w:t>
            </w:r>
            <w:r w:rsidRPr="009203AF">
              <w:rPr>
                <w:rFonts w:cstheme="minorHAnsi"/>
                <w:b/>
                <w:sz w:val="26"/>
                <w:szCs w:val="26"/>
              </w:rPr>
              <w:t>tabac</w:t>
            </w:r>
            <w:r w:rsidRPr="009203AF">
              <w:rPr>
                <w:rFonts w:cstheme="minorHAnsi"/>
                <w:sz w:val="26"/>
                <w:szCs w:val="26"/>
              </w:rPr>
              <w:t xml:space="preserve"> </w:t>
            </w:r>
            <w:r w:rsidRPr="009203AF">
              <w:rPr>
                <w:rFonts w:cstheme="minorHAnsi"/>
                <w:sz w:val="26"/>
                <w:szCs w:val="26"/>
              </w:rPr>
              <w:t>comme facteur aggravant ou de non-contrôle de l’asthme</w:t>
            </w:r>
          </w:p>
        </w:tc>
        <w:tc>
          <w:tcPr>
            <w:tcW w:w="319" w:type="pct"/>
          </w:tcPr>
          <w:p w14:paraId="31B57062" w14:textId="18CC1A3C" w:rsidR="007F2499" w:rsidRPr="008C7A64" w:rsidRDefault="007F2499" w:rsidP="007F2499">
            <w:pPr>
              <w:spacing w:line="276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8C7A64">
              <w:rPr>
                <w:rFonts w:cstheme="minorHAnsi"/>
                <w:sz w:val="26"/>
                <w:szCs w:val="26"/>
              </w:rPr>
              <w:t>1</w:t>
            </w:r>
          </w:p>
        </w:tc>
      </w:tr>
      <w:tr w:rsidR="007F2499" w:rsidRPr="008C7A64" w14:paraId="4455063E" w14:textId="77777777" w:rsidTr="007F2499">
        <w:trPr>
          <w:trHeight w:val="164"/>
        </w:trPr>
        <w:tc>
          <w:tcPr>
            <w:tcW w:w="192" w:type="pct"/>
          </w:tcPr>
          <w:p w14:paraId="6A150092" w14:textId="3293D28B" w:rsidR="007F2499" w:rsidRPr="008C7A64" w:rsidRDefault="007F2499" w:rsidP="007F2499">
            <w:pPr>
              <w:spacing w:line="276" w:lineRule="auto"/>
              <w:rPr>
                <w:rFonts w:cstheme="minorHAnsi"/>
                <w:bCs/>
                <w:sz w:val="26"/>
                <w:szCs w:val="26"/>
              </w:rPr>
            </w:pPr>
            <w:r w:rsidRPr="008C7A64">
              <w:rPr>
                <w:rFonts w:cstheme="minorHAnsi"/>
                <w:bCs/>
                <w:sz w:val="26"/>
                <w:szCs w:val="26"/>
              </w:rPr>
              <w:t>3</w:t>
            </w:r>
          </w:p>
        </w:tc>
        <w:tc>
          <w:tcPr>
            <w:tcW w:w="4490" w:type="pct"/>
          </w:tcPr>
          <w:p w14:paraId="42C3C60B" w14:textId="049D5398" w:rsidR="007F2499" w:rsidRPr="007F2499" w:rsidRDefault="009203AF" w:rsidP="007F2499">
            <w:pPr>
              <w:spacing w:line="360" w:lineRule="auto"/>
              <w:rPr>
                <w:rFonts w:cstheme="minorHAnsi"/>
                <w:iCs/>
                <w:sz w:val="26"/>
                <w:szCs w:val="26"/>
              </w:rPr>
            </w:pPr>
            <w:r w:rsidRPr="009203AF">
              <w:rPr>
                <w:rFonts w:cstheme="minorHAnsi"/>
                <w:sz w:val="26"/>
                <w:szCs w:val="26"/>
              </w:rPr>
              <w:t xml:space="preserve">Identifie le </w:t>
            </w:r>
            <w:r w:rsidRPr="009203AF">
              <w:rPr>
                <w:rFonts w:cstheme="minorHAnsi"/>
                <w:b/>
                <w:sz w:val="26"/>
                <w:szCs w:val="26"/>
              </w:rPr>
              <w:t>stress</w:t>
            </w:r>
            <w:r w:rsidRPr="009203AF">
              <w:rPr>
                <w:rFonts w:cstheme="minorHAnsi"/>
                <w:sz w:val="26"/>
                <w:szCs w:val="26"/>
              </w:rPr>
              <w:t xml:space="preserve"> comme facteur aggravant ou de non-contrôle de l’asthme</w:t>
            </w:r>
          </w:p>
        </w:tc>
        <w:tc>
          <w:tcPr>
            <w:tcW w:w="319" w:type="pct"/>
          </w:tcPr>
          <w:p w14:paraId="6B916823" w14:textId="51D51DA1" w:rsidR="007F2499" w:rsidRPr="008C7A64" w:rsidRDefault="007F2499" w:rsidP="007F2499">
            <w:pPr>
              <w:spacing w:line="276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8C7A64">
              <w:rPr>
                <w:rFonts w:cstheme="minorHAnsi"/>
                <w:sz w:val="26"/>
                <w:szCs w:val="26"/>
              </w:rPr>
              <w:t>1</w:t>
            </w:r>
          </w:p>
        </w:tc>
      </w:tr>
      <w:tr w:rsidR="007F2499" w:rsidRPr="008C7A64" w14:paraId="1C81A3C4" w14:textId="77777777" w:rsidTr="007F2499">
        <w:trPr>
          <w:trHeight w:val="164"/>
        </w:trPr>
        <w:tc>
          <w:tcPr>
            <w:tcW w:w="192" w:type="pct"/>
          </w:tcPr>
          <w:p w14:paraId="260F1249" w14:textId="6C00E5AD" w:rsidR="007F2499" w:rsidRPr="008C7A64" w:rsidRDefault="007F2499" w:rsidP="007F2499">
            <w:pPr>
              <w:spacing w:line="276" w:lineRule="auto"/>
              <w:rPr>
                <w:rFonts w:cstheme="minorHAnsi"/>
                <w:bCs/>
                <w:sz w:val="26"/>
                <w:szCs w:val="26"/>
              </w:rPr>
            </w:pPr>
            <w:r w:rsidRPr="008C7A64">
              <w:rPr>
                <w:rFonts w:cstheme="minorHAnsi"/>
                <w:bCs/>
                <w:sz w:val="26"/>
                <w:szCs w:val="26"/>
              </w:rPr>
              <w:t>4</w:t>
            </w:r>
          </w:p>
        </w:tc>
        <w:tc>
          <w:tcPr>
            <w:tcW w:w="4490" w:type="pct"/>
          </w:tcPr>
          <w:p w14:paraId="2B3D3304" w14:textId="1EFAADA4" w:rsidR="007F2499" w:rsidRPr="007F2499" w:rsidRDefault="009203AF" w:rsidP="007F2499">
            <w:pPr>
              <w:spacing w:line="360" w:lineRule="auto"/>
              <w:rPr>
                <w:rFonts w:cstheme="minorHAnsi"/>
                <w:iCs/>
                <w:sz w:val="26"/>
                <w:szCs w:val="26"/>
              </w:rPr>
            </w:pPr>
            <w:r w:rsidRPr="009203AF">
              <w:rPr>
                <w:rFonts w:cstheme="minorHAnsi"/>
                <w:b/>
                <w:iCs/>
                <w:sz w:val="26"/>
                <w:szCs w:val="26"/>
              </w:rPr>
              <w:t>Vérifie</w:t>
            </w:r>
            <w:r>
              <w:rPr>
                <w:rFonts w:cstheme="minorHAnsi"/>
                <w:iCs/>
                <w:sz w:val="26"/>
                <w:szCs w:val="26"/>
              </w:rPr>
              <w:t xml:space="preserve"> la prise quotidienne du traitement de fond</w:t>
            </w:r>
          </w:p>
        </w:tc>
        <w:tc>
          <w:tcPr>
            <w:tcW w:w="319" w:type="pct"/>
          </w:tcPr>
          <w:p w14:paraId="65DAF8A4" w14:textId="2D7829AA" w:rsidR="007F2499" w:rsidRPr="008C7A64" w:rsidRDefault="007F2499" w:rsidP="007F2499">
            <w:pPr>
              <w:spacing w:line="276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8C7A64">
              <w:rPr>
                <w:rFonts w:cstheme="minorHAnsi"/>
                <w:sz w:val="26"/>
                <w:szCs w:val="26"/>
              </w:rPr>
              <w:t>1</w:t>
            </w:r>
          </w:p>
        </w:tc>
      </w:tr>
      <w:tr w:rsidR="007F2499" w:rsidRPr="008C7A64" w14:paraId="12AE6FC1" w14:textId="77777777" w:rsidTr="007F2499">
        <w:trPr>
          <w:trHeight w:val="164"/>
        </w:trPr>
        <w:tc>
          <w:tcPr>
            <w:tcW w:w="192" w:type="pct"/>
          </w:tcPr>
          <w:p w14:paraId="60463819" w14:textId="79780D1D" w:rsidR="007F2499" w:rsidRPr="008C7A64" w:rsidRDefault="007F2499" w:rsidP="007F2499">
            <w:pPr>
              <w:spacing w:line="276" w:lineRule="auto"/>
              <w:rPr>
                <w:rFonts w:cstheme="minorHAnsi"/>
                <w:bCs/>
                <w:sz w:val="26"/>
                <w:szCs w:val="26"/>
              </w:rPr>
            </w:pPr>
            <w:r w:rsidRPr="008C7A64">
              <w:rPr>
                <w:rFonts w:cstheme="minorHAnsi"/>
                <w:bCs/>
                <w:sz w:val="26"/>
                <w:szCs w:val="26"/>
              </w:rPr>
              <w:t>5</w:t>
            </w:r>
          </w:p>
        </w:tc>
        <w:tc>
          <w:tcPr>
            <w:tcW w:w="4490" w:type="pct"/>
          </w:tcPr>
          <w:p w14:paraId="00E30DFF" w14:textId="42A023D7" w:rsidR="007F2499" w:rsidRPr="007F2499" w:rsidRDefault="009203AF" w:rsidP="007F2499">
            <w:pPr>
              <w:spacing w:line="360" w:lineRule="auto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Cs/>
                <w:sz w:val="26"/>
                <w:szCs w:val="26"/>
              </w:rPr>
              <w:t xml:space="preserve">Explique la nécessité d’une </w:t>
            </w:r>
            <w:r w:rsidRPr="009203AF">
              <w:rPr>
                <w:rFonts w:cstheme="minorHAnsi"/>
                <w:b/>
                <w:iCs/>
                <w:sz w:val="26"/>
                <w:szCs w:val="26"/>
              </w:rPr>
              <w:t>prise quotidienne</w:t>
            </w:r>
            <w:r>
              <w:rPr>
                <w:rFonts w:cstheme="minorHAnsi"/>
                <w:iCs/>
                <w:sz w:val="26"/>
                <w:szCs w:val="26"/>
              </w:rPr>
              <w:t xml:space="preserve"> du traitement de fond</w:t>
            </w:r>
          </w:p>
        </w:tc>
        <w:tc>
          <w:tcPr>
            <w:tcW w:w="319" w:type="pct"/>
          </w:tcPr>
          <w:p w14:paraId="219CAD3B" w14:textId="2738EBB0" w:rsidR="007F2499" w:rsidRPr="008C7A64" w:rsidRDefault="007F2499" w:rsidP="007F2499">
            <w:pPr>
              <w:spacing w:line="276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8C7A64">
              <w:rPr>
                <w:rFonts w:cstheme="minorHAnsi"/>
                <w:sz w:val="26"/>
                <w:szCs w:val="26"/>
              </w:rPr>
              <w:t>1</w:t>
            </w:r>
          </w:p>
        </w:tc>
      </w:tr>
      <w:tr w:rsidR="007F2499" w:rsidRPr="008C7A64" w14:paraId="45FB28E3" w14:textId="77777777" w:rsidTr="007F2499">
        <w:trPr>
          <w:trHeight w:val="164"/>
        </w:trPr>
        <w:tc>
          <w:tcPr>
            <w:tcW w:w="192" w:type="pct"/>
          </w:tcPr>
          <w:p w14:paraId="23844652" w14:textId="0D9C07B3" w:rsidR="007F2499" w:rsidRPr="008C7A64" w:rsidRDefault="007F2499" w:rsidP="007F2499">
            <w:pPr>
              <w:spacing w:line="276" w:lineRule="auto"/>
              <w:rPr>
                <w:rFonts w:cstheme="minorHAnsi"/>
                <w:bCs/>
                <w:sz w:val="26"/>
                <w:szCs w:val="26"/>
              </w:rPr>
            </w:pPr>
            <w:r w:rsidRPr="008C7A64">
              <w:rPr>
                <w:rFonts w:cstheme="minorHAnsi"/>
                <w:bCs/>
                <w:sz w:val="26"/>
                <w:szCs w:val="26"/>
              </w:rPr>
              <w:t>6</w:t>
            </w:r>
          </w:p>
        </w:tc>
        <w:tc>
          <w:tcPr>
            <w:tcW w:w="4490" w:type="pct"/>
          </w:tcPr>
          <w:p w14:paraId="248A8591" w14:textId="022663A6" w:rsidR="007F2499" w:rsidRPr="007F2499" w:rsidRDefault="009203AF" w:rsidP="007F2499">
            <w:pPr>
              <w:spacing w:line="360" w:lineRule="auto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Cs/>
                <w:sz w:val="26"/>
                <w:szCs w:val="26"/>
              </w:rPr>
              <w:t xml:space="preserve">Informe qu’un des objectifs du traitement est la </w:t>
            </w:r>
            <w:r w:rsidRPr="009203AF">
              <w:rPr>
                <w:rFonts w:cstheme="minorHAnsi"/>
                <w:b/>
                <w:iCs/>
                <w:sz w:val="26"/>
                <w:szCs w:val="26"/>
              </w:rPr>
              <w:t>réduction des exacerbations</w:t>
            </w:r>
            <w:r>
              <w:rPr>
                <w:rFonts w:cstheme="minorHAnsi"/>
                <w:iCs/>
                <w:sz w:val="26"/>
                <w:szCs w:val="26"/>
              </w:rPr>
              <w:t xml:space="preserve"> / crises</w:t>
            </w:r>
          </w:p>
        </w:tc>
        <w:tc>
          <w:tcPr>
            <w:tcW w:w="319" w:type="pct"/>
          </w:tcPr>
          <w:p w14:paraId="7132D3FB" w14:textId="70D65E8C" w:rsidR="007F2499" w:rsidRPr="008C7A64" w:rsidRDefault="007F2499" w:rsidP="007F2499">
            <w:pPr>
              <w:spacing w:line="276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8C7A64">
              <w:rPr>
                <w:rFonts w:cstheme="minorHAnsi"/>
                <w:sz w:val="26"/>
                <w:szCs w:val="26"/>
              </w:rPr>
              <w:t>1</w:t>
            </w:r>
          </w:p>
        </w:tc>
      </w:tr>
      <w:tr w:rsidR="007F2499" w:rsidRPr="008C7A64" w14:paraId="44BAE4B5" w14:textId="77777777" w:rsidTr="007F2499">
        <w:trPr>
          <w:trHeight w:val="164"/>
        </w:trPr>
        <w:tc>
          <w:tcPr>
            <w:tcW w:w="192" w:type="pct"/>
          </w:tcPr>
          <w:p w14:paraId="0D272314" w14:textId="19B9B8A1" w:rsidR="007F2499" w:rsidRPr="008C7A64" w:rsidRDefault="007F2499" w:rsidP="007F2499">
            <w:pPr>
              <w:spacing w:line="276" w:lineRule="auto"/>
              <w:rPr>
                <w:rFonts w:cstheme="minorHAnsi"/>
                <w:bCs/>
                <w:sz w:val="26"/>
                <w:szCs w:val="26"/>
              </w:rPr>
            </w:pPr>
            <w:r w:rsidRPr="008C7A64">
              <w:rPr>
                <w:rFonts w:cstheme="minorHAnsi"/>
                <w:bCs/>
                <w:sz w:val="26"/>
                <w:szCs w:val="26"/>
              </w:rPr>
              <w:t>7</w:t>
            </w:r>
          </w:p>
        </w:tc>
        <w:tc>
          <w:tcPr>
            <w:tcW w:w="4490" w:type="pct"/>
          </w:tcPr>
          <w:p w14:paraId="3179647F" w14:textId="63584CA9" w:rsidR="007F2499" w:rsidRPr="007F2499" w:rsidRDefault="009203AF" w:rsidP="007F2499">
            <w:pPr>
              <w:spacing w:line="36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Informe qu’un des objectifs du traitement est </w:t>
            </w:r>
            <w:r w:rsidRPr="009203AF">
              <w:rPr>
                <w:rFonts w:cstheme="minorHAnsi"/>
                <w:b/>
                <w:sz w:val="26"/>
                <w:szCs w:val="26"/>
              </w:rPr>
              <w:t>l’amélioration des symptômes</w:t>
            </w:r>
          </w:p>
        </w:tc>
        <w:tc>
          <w:tcPr>
            <w:tcW w:w="319" w:type="pct"/>
          </w:tcPr>
          <w:p w14:paraId="191138C0" w14:textId="41822430" w:rsidR="007F2499" w:rsidRPr="008C7A64" w:rsidRDefault="007F2499" w:rsidP="007F2499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8C7A64">
              <w:rPr>
                <w:rFonts w:cstheme="minorHAnsi"/>
                <w:sz w:val="26"/>
                <w:szCs w:val="26"/>
              </w:rPr>
              <w:t>1</w:t>
            </w:r>
          </w:p>
        </w:tc>
      </w:tr>
      <w:tr w:rsidR="007F2499" w:rsidRPr="008C7A64" w14:paraId="5C2C9B32" w14:textId="77777777" w:rsidTr="007F2499">
        <w:trPr>
          <w:trHeight w:val="164"/>
        </w:trPr>
        <w:tc>
          <w:tcPr>
            <w:tcW w:w="192" w:type="pct"/>
          </w:tcPr>
          <w:p w14:paraId="064A553A" w14:textId="04ECBC4D" w:rsidR="007F2499" w:rsidRPr="008C7A64" w:rsidRDefault="007F2499" w:rsidP="007F2499">
            <w:pPr>
              <w:spacing w:line="276" w:lineRule="auto"/>
              <w:rPr>
                <w:rFonts w:cstheme="minorHAnsi"/>
                <w:bCs/>
                <w:sz w:val="26"/>
                <w:szCs w:val="26"/>
              </w:rPr>
            </w:pPr>
            <w:r w:rsidRPr="008C7A64">
              <w:rPr>
                <w:rFonts w:cstheme="minorHAnsi"/>
                <w:bCs/>
                <w:sz w:val="26"/>
                <w:szCs w:val="26"/>
              </w:rPr>
              <w:t>8</w:t>
            </w:r>
          </w:p>
        </w:tc>
        <w:tc>
          <w:tcPr>
            <w:tcW w:w="4490" w:type="pct"/>
          </w:tcPr>
          <w:p w14:paraId="6CB44B8A" w14:textId="7F5AE8DC" w:rsidR="007F2499" w:rsidRPr="007F2499" w:rsidRDefault="009203AF" w:rsidP="007F2499">
            <w:pPr>
              <w:spacing w:line="36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Informe que la manipulation du dispositif de traitement inhalé est </w:t>
            </w:r>
            <w:r w:rsidRPr="009203AF">
              <w:rPr>
                <w:rFonts w:cstheme="minorHAnsi"/>
                <w:b/>
                <w:sz w:val="26"/>
                <w:szCs w:val="26"/>
              </w:rPr>
              <w:t>incorrecte</w:t>
            </w:r>
          </w:p>
        </w:tc>
        <w:tc>
          <w:tcPr>
            <w:tcW w:w="319" w:type="pct"/>
          </w:tcPr>
          <w:p w14:paraId="5BC2D32F" w14:textId="38B321AD" w:rsidR="007F2499" w:rsidRPr="008C7A64" w:rsidRDefault="007F2499" w:rsidP="007F2499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8C7A64">
              <w:rPr>
                <w:rFonts w:cstheme="minorHAnsi"/>
                <w:sz w:val="26"/>
                <w:szCs w:val="26"/>
              </w:rPr>
              <w:t>1</w:t>
            </w:r>
          </w:p>
        </w:tc>
      </w:tr>
      <w:tr w:rsidR="007F2499" w:rsidRPr="008C7A64" w14:paraId="46BFDD2C" w14:textId="77777777" w:rsidTr="007F2499">
        <w:trPr>
          <w:trHeight w:val="164"/>
        </w:trPr>
        <w:tc>
          <w:tcPr>
            <w:tcW w:w="192" w:type="pct"/>
          </w:tcPr>
          <w:p w14:paraId="56A230FD" w14:textId="09009837" w:rsidR="007F2499" w:rsidRPr="008C7A64" w:rsidRDefault="007F2499" w:rsidP="007F2499">
            <w:pPr>
              <w:spacing w:line="276" w:lineRule="auto"/>
              <w:rPr>
                <w:rFonts w:cstheme="minorHAnsi"/>
                <w:bCs/>
                <w:sz w:val="26"/>
                <w:szCs w:val="26"/>
              </w:rPr>
            </w:pPr>
            <w:r w:rsidRPr="008C7A64">
              <w:rPr>
                <w:rFonts w:cstheme="minorHAnsi"/>
                <w:bCs/>
                <w:sz w:val="26"/>
                <w:szCs w:val="26"/>
              </w:rPr>
              <w:t>9</w:t>
            </w:r>
          </w:p>
        </w:tc>
        <w:tc>
          <w:tcPr>
            <w:tcW w:w="4490" w:type="pct"/>
          </w:tcPr>
          <w:p w14:paraId="1E78C375" w14:textId="77777777" w:rsidR="007F2499" w:rsidRDefault="009203AF" w:rsidP="007F2499">
            <w:pPr>
              <w:spacing w:line="360" w:lineRule="auto"/>
              <w:rPr>
                <w:rFonts w:cstheme="minorHAnsi"/>
                <w:sz w:val="26"/>
                <w:szCs w:val="26"/>
              </w:rPr>
            </w:pPr>
            <w:r w:rsidRPr="009203AF">
              <w:rPr>
                <w:rFonts w:cstheme="minorHAnsi"/>
                <w:b/>
                <w:sz w:val="26"/>
                <w:szCs w:val="26"/>
              </w:rPr>
              <w:t>Explique la prise correcte</w:t>
            </w:r>
            <w:r>
              <w:rPr>
                <w:rFonts w:cstheme="minorHAnsi"/>
                <w:sz w:val="26"/>
                <w:szCs w:val="26"/>
              </w:rPr>
              <w:t xml:space="preserve"> : </w:t>
            </w:r>
          </w:p>
          <w:p w14:paraId="5C09D135" w14:textId="77777777" w:rsidR="009203AF" w:rsidRDefault="009203AF" w:rsidP="009203AF">
            <w:pPr>
              <w:pStyle w:val="Paragraphedeliste"/>
              <w:numPr>
                <w:ilvl w:val="0"/>
                <w:numId w:val="14"/>
              </w:numPr>
              <w:spacing w:line="36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Vider les poumons OU expirer</w:t>
            </w:r>
          </w:p>
          <w:p w14:paraId="060C780B" w14:textId="77777777" w:rsidR="009203AF" w:rsidRDefault="009203AF" w:rsidP="009203AF">
            <w:pPr>
              <w:pStyle w:val="Paragraphedeliste"/>
              <w:numPr>
                <w:ilvl w:val="0"/>
                <w:numId w:val="14"/>
              </w:numPr>
              <w:spacing w:line="36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Inspirer dans le dispositif</w:t>
            </w:r>
          </w:p>
          <w:p w14:paraId="67F8A313" w14:textId="77777777" w:rsidR="009203AF" w:rsidRDefault="009203AF" w:rsidP="009203AF">
            <w:pPr>
              <w:pStyle w:val="Paragraphedeliste"/>
              <w:numPr>
                <w:ilvl w:val="0"/>
                <w:numId w:val="14"/>
              </w:numPr>
              <w:spacing w:line="36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Maintenir une apnée (= poumon gonflé) pendant 5-10 secondes</w:t>
            </w:r>
          </w:p>
          <w:p w14:paraId="273E3360" w14:textId="0C36434D" w:rsidR="009203AF" w:rsidRPr="009203AF" w:rsidRDefault="009203AF" w:rsidP="009203AF">
            <w:pPr>
              <w:spacing w:line="36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(1 point si les 3 items sont bien cités)</w:t>
            </w:r>
          </w:p>
        </w:tc>
        <w:tc>
          <w:tcPr>
            <w:tcW w:w="319" w:type="pct"/>
          </w:tcPr>
          <w:p w14:paraId="1845BF12" w14:textId="4B1FB453" w:rsidR="007F2499" w:rsidRPr="008C7A64" w:rsidRDefault="007F2499" w:rsidP="007F2499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8C7A64">
              <w:rPr>
                <w:rFonts w:cstheme="minorHAnsi"/>
                <w:sz w:val="26"/>
                <w:szCs w:val="26"/>
              </w:rPr>
              <w:t>1</w:t>
            </w:r>
          </w:p>
        </w:tc>
      </w:tr>
      <w:tr w:rsidR="007F2499" w:rsidRPr="008C7A64" w14:paraId="651F2DE4" w14:textId="77777777" w:rsidTr="007F2499">
        <w:trPr>
          <w:trHeight w:val="164"/>
        </w:trPr>
        <w:tc>
          <w:tcPr>
            <w:tcW w:w="192" w:type="pct"/>
          </w:tcPr>
          <w:p w14:paraId="5A89B094" w14:textId="3989C160" w:rsidR="007F2499" w:rsidRPr="008C7A64" w:rsidRDefault="007F2499" w:rsidP="007F2499">
            <w:pPr>
              <w:spacing w:line="276" w:lineRule="auto"/>
              <w:rPr>
                <w:rFonts w:cstheme="minorHAnsi"/>
                <w:bCs/>
                <w:sz w:val="26"/>
                <w:szCs w:val="26"/>
              </w:rPr>
            </w:pPr>
            <w:r w:rsidRPr="008C7A64">
              <w:rPr>
                <w:rFonts w:cstheme="minorHAnsi"/>
                <w:bCs/>
                <w:sz w:val="26"/>
                <w:szCs w:val="26"/>
              </w:rPr>
              <w:t>10</w:t>
            </w:r>
          </w:p>
        </w:tc>
        <w:tc>
          <w:tcPr>
            <w:tcW w:w="4490" w:type="pct"/>
          </w:tcPr>
          <w:p w14:paraId="6F480B4F" w14:textId="483DDC76" w:rsidR="007F2499" w:rsidRPr="007F2499" w:rsidRDefault="009203AF" w:rsidP="007F2499">
            <w:pPr>
              <w:spacing w:line="360" w:lineRule="auto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Cs/>
                <w:sz w:val="26"/>
                <w:szCs w:val="26"/>
              </w:rPr>
              <w:t xml:space="preserve">Indique qu’il faut se </w:t>
            </w:r>
            <w:r w:rsidRPr="009203AF">
              <w:rPr>
                <w:rFonts w:cstheme="minorHAnsi"/>
                <w:b/>
                <w:iCs/>
                <w:sz w:val="26"/>
                <w:szCs w:val="26"/>
              </w:rPr>
              <w:t>rincer la bouche</w:t>
            </w:r>
            <w:r>
              <w:rPr>
                <w:rFonts w:cstheme="minorHAnsi"/>
                <w:iCs/>
                <w:sz w:val="26"/>
                <w:szCs w:val="26"/>
              </w:rPr>
              <w:t xml:space="preserve"> après la prise du traitement</w:t>
            </w:r>
          </w:p>
        </w:tc>
        <w:tc>
          <w:tcPr>
            <w:tcW w:w="319" w:type="pct"/>
          </w:tcPr>
          <w:p w14:paraId="39E6C4F8" w14:textId="00286B83" w:rsidR="007F2499" w:rsidRPr="008C7A64" w:rsidRDefault="007F2499" w:rsidP="007F2499">
            <w:pPr>
              <w:spacing w:line="276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8C7A64">
              <w:rPr>
                <w:rFonts w:cstheme="minorHAnsi"/>
                <w:sz w:val="26"/>
                <w:szCs w:val="26"/>
              </w:rPr>
              <w:t>1</w:t>
            </w:r>
          </w:p>
        </w:tc>
      </w:tr>
      <w:tr w:rsidR="00E65B7E" w:rsidRPr="008C7A64" w14:paraId="15EDBD31" w14:textId="77777777" w:rsidTr="007F2499">
        <w:trPr>
          <w:trHeight w:val="111"/>
        </w:trPr>
        <w:tc>
          <w:tcPr>
            <w:tcW w:w="4681" w:type="pct"/>
            <w:gridSpan w:val="2"/>
          </w:tcPr>
          <w:p w14:paraId="532B38C4" w14:textId="138F21FE" w:rsidR="00E65B7E" w:rsidRPr="008C7A64" w:rsidRDefault="00E65B7E" w:rsidP="008C7A64">
            <w:pPr>
              <w:spacing w:line="276" w:lineRule="auto"/>
              <w:rPr>
                <w:rFonts w:cstheme="minorHAnsi"/>
                <w:b/>
                <w:bCs/>
                <w:sz w:val="26"/>
                <w:szCs w:val="26"/>
              </w:rPr>
            </w:pPr>
            <w:r w:rsidRPr="008C7A64">
              <w:rPr>
                <w:rFonts w:cstheme="minorHAnsi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319" w:type="pct"/>
          </w:tcPr>
          <w:p w14:paraId="3C9AB3BA" w14:textId="5B7B771B" w:rsidR="00E65B7E" w:rsidRPr="008C7A64" w:rsidRDefault="00E65B7E" w:rsidP="008C7A64">
            <w:pPr>
              <w:spacing w:line="276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8C7A64">
              <w:rPr>
                <w:rFonts w:cstheme="minorHAnsi"/>
                <w:b/>
                <w:bCs/>
                <w:sz w:val="26"/>
                <w:szCs w:val="26"/>
              </w:rPr>
              <w:t>/1</w:t>
            </w:r>
            <w:r w:rsidR="008C7A64" w:rsidRPr="008C7A64">
              <w:rPr>
                <w:rFonts w:cstheme="minorHAnsi"/>
                <w:b/>
                <w:bCs/>
                <w:sz w:val="26"/>
                <w:szCs w:val="26"/>
              </w:rPr>
              <w:t>0</w:t>
            </w:r>
          </w:p>
        </w:tc>
      </w:tr>
    </w:tbl>
    <w:p w14:paraId="1E41F876" w14:textId="06C5ED28" w:rsidR="003F1ED7" w:rsidRDefault="003F1ED7" w:rsidP="00A569FD">
      <w:pPr>
        <w:jc w:val="center"/>
      </w:pPr>
    </w:p>
    <w:p w14:paraId="7227DA37" w14:textId="04A15479" w:rsidR="00381107" w:rsidRDefault="00381107" w:rsidP="00A569FD">
      <w:pPr>
        <w:jc w:val="center"/>
      </w:pPr>
    </w:p>
    <w:p w14:paraId="56C14097" w14:textId="77777777" w:rsidR="00381107" w:rsidRPr="00AA59C9" w:rsidRDefault="00381107" w:rsidP="00381107">
      <w:pPr>
        <w:shd w:val="clear" w:color="auto" w:fill="AEAAAA" w:themeFill="background2" w:themeFillShade="BF"/>
        <w:spacing w:after="0" w:line="240" w:lineRule="auto"/>
        <w:ind w:right="143"/>
        <w:jc w:val="center"/>
        <w:rPr>
          <w:rFonts w:ascii="Calibri" w:eastAsia="Times New Roman" w:hAnsi="Calibri" w:cs="Calibri"/>
          <w:b/>
          <w:bCs/>
          <w:sz w:val="24"/>
          <w:szCs w:val="24"/>
          <w:lang w:eastAsia="fr-FR"/>
        </w:rPr>
      </w:pPr>
      <w:r w:rsidRPr="00AA59C9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lastRenderedPageBreak/>
        <w:t>Communications et attitudes</w:t>
      </w:r>
    </w:p>
    <w:tbl>
      <w:tblPr>
        <w:tblW w:w="141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467"/>
        <w:gridCol w:w="2467"/>
        <w:gridCol w:w="2468"/>
        <w:gridCol w:w="2467"/>
        <w:gridCol w:w="2468"/>
      </w:tblGrid>
      <w:tr w:rsidR="00381107" w:rsidRPr="00AA59C9" w14:paraId="27D4D30C" w14:textId="77777777" w:rsidTr="00EC1608">
        <w:trPr>
          <w:trHeight w:val="3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EAAAA" w:themeFill="background2" w:themeFillShade="BF"/>
            <w:vAlign w:val="center"/>
          </w:tcPr>
          <w:p w14:paraId="4ED7C45C" w14:textId="77777777" w:rsidR="00381107" w:rsidRPr="00AA59C9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 w:rsidRPr="00AA59C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Performance</w:t>
            </w:r>
            <w:r w:rsidRPr="00AA59C9">
              <w:rPr>
                <w:rFonts w:cstheme="minorHAnsi"/>
                <w:b/>
                <w:bCs/>
                <w:color w:val="000000"/>
                <w:sz w:val="20"/>
                <w:szCs w:val="20"/>
              </w:rPr>
              <w:sym w:font="Wingdings" w:char="F0E0"/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694DFA7" w14:textId="77777777" w:rsidR="00381107" w:rsidRDefault="00381107" w:rsidP="00EC1608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AA59C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Insuffisante</w:t>
            </w:r>
          </w:p>
          <w:p w14:paraId="5854E887" w14:textId="77777777" w:rsidR="00381107" w:rsidRPr="00AA59C9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C695B3C" w14:textId="77777777" w:rsidR="00381107" w:rsidRDefault="00381107" w:rsidP="00EC1608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AA59C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Limite</w:t>
            </w:r>
          </w:p>
          <w:p w14:paraId="00DDDE9F" w14:textId="77777777" w:rsidR="00381107" w:rsidRPr="00AA59C9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0.25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AB23AB9" w14:textId="77777777" w:rsidR="00381107" w:rsidRDefault="00381107" w:rsidP="00EC1608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AA59C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Satisfaisante</w:t>
            </w:r>
          </w:p>
          <w:p w14:paraId="0283B78F" w14:textId="77777777" w:rsidR="00381107" w:rsidRPr="00AA59C9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0.5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2259A8E" w14:textId="77777777" w:rsidR="00381107" w:rsidRDefault="00381107" w:rsidP="00EC1608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AA59C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Très satisfaisante</w:t>
            </w:r>
          </w:p>
          <w:p w14:paraId="47A6F681" w14:textId="77777777" w:rsidR="00381107" w:rsidRPr="00AA59C9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0.75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B4B9731" w14:textId="77777777" w:rsidR="00381107" w:rsidRDefault="00381107" w:rsidP="00EC1608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AA59C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Remarquable</w:t>
            </w:r>
          </w:p>
          <w:p w14:paraId="4DF414F5" w14:textId="77777777" w:rsidR="00381107" w:rsidRPr="00AA59C9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7F2499" w:rsidRPr="00AA59C9" w14:paraId="4F363B39" w14:textId="77777777" w:rsidTr="00E473F5">
        <w:trPr>
          <w:trHeight w:val="8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14:paraId="4C370667" w14:textId="7A76BE8E" w:rsidR="007F2499" w:rsidRPr="007F2499" w:rsidRDefault="007F2499" w:rsidP="007F2499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</w:pPr>
            <w:r w:rsidRPr="007F2499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fr-FR"/>
              </w:rPr>
              <w:t>APTITUDE À ÉCOUTER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D7C59" w14:textId="20A73056" w:rsidR="007F2499" w:rsidRPr="007F2499" w:rsidRDefault="007F2499" w:rsidP="007F24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7F2499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Interrompt le patient de façon inappropriée. Ignore les réponses du patient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867DB" w14:textId="24101420" w:rsidR="007F2499" w:rsidRPr="007F2499" w:rsidRDefault="007F2499" w:rsidP="007F24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7F2499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Se montre impatient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50A69" w14:textId="28F0BCD9" w:rsidR="007F2499" w:rsidRPr="007F2499" w:rsidRDefault="007F2499" w:rsidP="007F24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7F2499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 xml:space="preserve">Est attentif aux réponses du patient 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2D6B" w14:textId="54FEB85C" w:rsidR="007F2499" w:rsidRPr="007F2499" w:rsidRDefault="007F2499" w:rsidP="007F24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7F2499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Adopte la technique de reformulation si l’information est imprécise ou éloignée des objectifs.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44274" w14:textId="7D953F6D" w:rsidR="007F2499" w:rsidRPr="007F2499" w:rsidRDefault="007F2499" w:rsidP="007F24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7F2499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Porte une attention soutenue aux réponses du patient et à ses préoccupations.</w:t>
            </w:r>
          </w:p>
        </w:tc>
      </w:tr>
      <w:tr w:rsidR="007F2499" w:rsidRPr="00AA59C9" w14:paraId="5603DC73" w14:textId="77777777" w:rsidTr="00E473F5">
        <w:trPr>
          <w:trHeight w:val="8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14:paraId="7614BC56" w14:textId="18E99065" w:rsidR="007F2499" w:rsidRPr="007F2499" w:rsidRDefault="007F2499" w:rsidP="007F2499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</w:pPr>
            <w:r w:rsidRPr="007F2499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fr-FR"/>
              </w:rPr>
              <w:t>APTITUDE À QUESTIONNER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A2F86" w14:textId="04FF2D4A" w:rsidR="007F2499" w:rsidRPr="007F2499" w:rsidRDefault="007F2499" w:rsidP="007F2499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F2499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Pose des questions fermées ou tendancieuses. Utilise le jargon médical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DD9F6" w14:textId="5C5748B9" w:rsidR="007F2499" w:rsidRPr="007F2499" w:rsidRDefault="007F2499" w:rsidP="007F2499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F2499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 xml:space="preserve">Pose des questions qui s'éloignent des objectifs. Utilise quelques fois un jargon médical sans explication 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F6147" w14:textId="2BD3F8EA" w:rsidR="007F2499" w:rsidRPr="007F2499" w:rsidRDefault="007F2499" w:rsidP="007F2499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F2499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Utilise de différents types de questions couvrant les éléments essentiels. Utilise quelques fois un jargon médical mais toujours avec explications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38908" w14:textId="0619848E" w:rsidR="007F2499" w:rsidRPr="007F2499" w:rsidRDefault="007F2499" w:rsidP="007F2499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F2499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Pose des questions précises couvrant la plupart des éléments avec quelques omissions mineures. Utilise le langage approprié.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CC023" w14:textId="1C152248" w:rsidR="007F2499" w:rsidRPr="007F2499" w:rsidRDefault="007F2499" w:rsidP="007F2499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F2499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 xml:space="preserve">Pose les questions avec assurance et savoir-faire </w:t>
            </w:r>
          </w:p>
        </w:tc>
      </w:tr>
      <w:tr w:rsidR="007F2499" w:rsidRPr="00AA59C9" w14:paraId="2EB04523" w14:textId="77777777" w:rsidTr="00E473F5">
        <w:trPr>
          <w:trHeight w:val="8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14:paraId="0A55093D" w14:textId="7842C19A" w:rsidR="007F2499" w:rsidRPr="007F2499" w:rsidRDefault="007F2499" w:rsidP="007F2499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</w:pPr>
            <w:r w:rsidRPr="007F2499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fr-FR"/>
              </w:rPr>
              <w:t>APTITUDE À STRUCTURER/ MENER L’ENTREVUE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01644" w14:textId="034EF01C" w:rsidR="007F2499" w:rsidRPr="007F2499" w:rsidRDefault="007F2499" w:rsidP="007F2499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F2499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Approche désordonnée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315E1" w14:textId="64A1D9C2" w:rsidR="007F2499" w:rsidRPr="007F2499" w:rsidRDefault="007F2499" w:rsidP="007F2499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F2499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Entrevue peu structurée, présente les difficultés à recadrer les discussions qui s'éloignent des objectifs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B3739" w14:textId="1D528BAB" w:rsidR="007F2499" w:rsidRPr="007F2499" w:rsidRDefault="007F2499" w:rsidP="007F2499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F2499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Entrevue centrée sur le problème et couvre les éléments essentiels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2616A" w14:textId="57D51AF4" w:rsidR="007F2499" w:rsidRPr="007F2499" w:rsidRDefault="007F2499" w:rsidP="007F2499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F2499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Entrevue menée de façon logique, structurée, centrée sur le problème, ne cherche pas l’information non pertinente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02C4C" w14:textId="05602030" w:rsidR="007F2499" w:rsidRPr="007F2499" w:rsidRDefault="007F2499" w:rsidP="007F2499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F2499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Entrevue ayant un but précis, approche intégrée</w:t>
            </w:r>
          </w:p>
        </w:tc>
      </w:tr>
      <w:tr w:rsidR="007F2499" w:rsidRPr="00AA59C9" w14:paraId="20DF3864" w14:textId="77777777" w:rsidTr="00E473F5">
        <w:trPr>
          <w:trHeight w:val="8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14:paraId="43E2A568" w14:textId="53BF7301" w:rsidR="007F2499" w:rsidRPr="007F2499" w:rsidRDefault="007F2499" w:rsidP="007F2499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</w:pPr>
            <w:r w:rsidRPr="007F2499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 xml:space="preserve">APTITUDE À FOURNIR LES RENSEIGNEMENTS AU PATIENT 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07200" w14:textId="72ABD596" w:rsidR="007F2499" w:rsidRPr="007F2499" w:rsidRDefault="007F2499" w:rsidP="007F2499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F2499">
              <w:rPr>
                <w:rFonts w:cstheme="minorHAnsi"/>
                <w:color w:val="000000"/>
                <w:sz w:val="18"/>
                <w:szCs w:val="18"/>
              </w:rPr>
              <w:t>Renseigne le patient de manière inadaptée (ex. informations inexactes) ou ne fait aucun effort pour renseigner le patient/aidant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2676D" w14:textId="452DCEBB" w:rsidR="007F2499" w:rsidRPr="007F2499" w:rsidRDefault="007F2499" w:rsidP="007F2499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F2499">
              <w:rPr>
                <w:rFonts w:cstheme="minorHAnsi"/>
                <w:color w:val="000000"/>
                <w:sz w:val="18"/>
                <w:szCs w:val="18"/>
              </w:rPr>
              <w:t xml:space="preserve">Donne des renseignements de façon incomplète ou s’attarde à des renseignements éloignés du problème 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6C359" w14:textId="0960C3DD" w:rsidR="007F2499" w:rsidRPr="007F2499" w:rsidRDefault="007F2499" w:rsidP="007F2499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F2499">
              <w:rPr>
                <w:rFonts w:cstheme="minorHAnsi"/>
                <w:color w:val="000000"/>
                <w:sz w:val="18"/>
                <w:szCs w:val="18"/>
              </w:rPr>
              <w:t>Donne des renseignements de façon adaptée. Veille quelque peu à ce que le patient comprenne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105D3" w14:textId="6046A649" w:rsidR="007F2499" w:rsidRPr="007F2499" w:rsidRDefault="007F2499" w:rsidP="007F2499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F2499">
              <w:rPr>
                <w:rFonts w:cstheme="minorHAnsi"/>
                <w:color w:val="000000"/>
                <w:sz w:val="18"/>
                <w:szCs w:val="18"/>
              </w:rPr>
              <w:t>Donne des renseignements de façon adaptée. Veille à ce que le patient comprenne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936FC" w14:textId="116636C8" w:rsidR="007F2499" w:rsidRPr="007F2499" w:rsidRDefault="007F2499" w:rsidP="007F2499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F2499">
              <w:rPr>
                <w:rFonts w:cstheme="minorHAnsi"/>
                <w:color w:val="000000"/>
                <w:sz w:val="18"/>
                <w:szCs w:val="18"/>
              </w:rPr>
              <w:t>Renseigne avec justesse et illustre ses explications pour qu'elles soient bien comprises</w:t>
            </w:r>
          </w:p>
        </w:tc>
      </w:tr>
    </w:tbl>
    <w:p w14:paraId="201813ED" w14:textId="77777777" w:rsidR="00381107" w:rsidRDefault="00381107" w:rsidP="00A569FD">
      <w:pPr>
        <w:jc w:val="center"/>
      </w:pPr>
    </w:p>
    <w:tbl>
      <w:tblPr>
        <w:tblW w:w="14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0"/>
        <w:gridCol w:w="2810"/>
        <w:gridCol w:w="2809"/>
        <w:gridCol w:w="2809"/>
        <w:gridCol w:w="2937"/>
      </w:tblGrid>
      <w:tr w:rsidR="003F1ED7" w:rsidRPr="006B747A" w14:paraId="1C609649" w14:textId="77777777" w:rsidTr="00CE76F5">
        <w:trPr>
          <w:trHeight w:val="32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852EC7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proofErr w:type="gramStart"/>
            <w:r w:rsidRPr="001915E6">
              <w:rPr>
                <w:b/>
                <w:bCs/>
                <w:sz w:val="20"/>
                <w:szCs w:val="20"/>
              </w:rPr>
              <w:t>EVALUATION  DE</w:t>
            </w:r>
            <w:proofErr w:type="gramEnd"/>
            <w:r w:rsidRPr="001915E6">
              <w:rPr>
                <w:b/>
                <w:bCs/>
                <w:sz w:val="20"/>
                <w:szCs w:val="20"/>
              </w:rPr>
              <w:t xml:space="preserve"> LA PERFORMANCE GLOBALE</w:t>
            </w:r>
          </w:p>
        </w:tc>
      </w:tr>
      <w:tr w:rsidR="003F1ED7" w:rsidRPr="006B747A" w14:paraId="71016A2E" w14:textId="77777777" w:rsidTr="00CE76F5">
        <w:trPr>
          <w:trHeight w:val="539"/>
        </w:trPr>
        <w:tc>
          <w:tcPr>
            <w:tcW w:w="9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722A16" w14:textId="77777777" w:rsidR="003F1ED7" w:rsidRPr="001915E6" w:rsidRDefault="003F1ED7" w:rsidP="00CE76F5">
            <w:pPr>
              <w:spacing w:after="0" w:line="192" w:lineRule="auto"/>
              <w:jc w:val="center"/>
              <w:rPr>
                <w:b/>
                <w:bCs/>
                <w:sz w:val="20"/>
                <w:szCs w:val="20"/>
              </w:rPr>
            </w:pPr>
            <w:r w:rsidRPr="001915E6">
              <w:rPr>
                <w:b/>
                <w:bCs/>
                <w:sz w:val="20"/>
                <w:szCs w:val="20"/>
              </w:rPr>
              <w:t>Performance Insuffisante</w:t>
            </w:r>
          </w:p>
          <w:p w14:paraId="76C57757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sz w:val="20"/>
                <w:szCs w:val="20"/>
              </w:rPr>
              <w:t>0</w:t>
            </w:r>
          </w:p>
        </w:tc>
        <w:tc>
          <w:tcPr>
            <w:tcW w:w="9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802D49" w14:textId="77777777" w:rsidR="003F1ED7" w:rsidRPr="001915E6" w:rsidRDefault="003F1ED7" w:rsidP="00CE76F5">
            <w:pPr>
              <w:spacing w:after="0" w:line="192" w:lineRule="auto"/>
              <w:jc w:val="center"/>
              <w:rPr>
                <w:b/>
                <w:bCs/>
                <w:sz w:val="20"/>
                <w:szCs w:val="20"/>
              </w:rPr>
            </w:pPr>
            <w:r w:rsidRPr="001915E6">
              <w:rPr>
                <w:b/>
                <w:bCs/>
                <w:sz w:val="20"/>
                <w:szCs w:val="20"/>
              </w:rPr>
              <w:t>Performance limite</w:t>
            </w:r>
          </w:p>
          <w:p w14:paraId="2055F38E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sz w:val="20"/>
                <w:szCs w:val="20"/>
              </w:rPr>
              <w:t>0.25</w:t>
            </w:r>
          </w:p>
        </w:tc>
        <w:tc>
          <w:tcPr>
            <w:tcW w:w="9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6D649B" w14:textId="77777777" w:rsidR="003F1ED7" w:rsidRPr="001915E6" w:rsidRDefault="003F1ED7" w:rsidP="00CE76F5">
            <w:pPr>
              <w:spacing w:after="0" w:line="192" w:lineRule="auto"/>
              <w:jc w:val="center"/>
              <w:rPr>
                <w:b/>
                <w:bCs/>
                <w:sz w:val="20"/>
                <w:szCs w:val="20"/>
              </w:rPr>
            </w:pPr>
            <w:r w:rsidRPr="001915E6">
              <w:rPr>
                <w:b/>
                <w:bCs/>
                <w:sz w:val="20"/>
                <w:szCs w:val="20"/>
              </w:rPr>
              <w:t>Performance satisfaisante</w:t>
            </w:r>
          </w:p>
          <w:p w14:paraId="2BB955DE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sz w:val="20"/>
                <w:szCs w:val="20"/>
              </w:rPr>
              <w:t>0.5</w:t>
            </w:r>
          </w:p>
        </w:tc>
        <w:tc>
          <w:tcPr>
            <w:tcW w:w="9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1FEB09" w14:textId="77777777" w:rsidR="003F1ED7" w:rsidRPr="001915E6" w:rsidRDefault="003F1ED7" w:rsidP="00CE76F5">
            <w:pPr>
              <w:spacing w:after="0" w:line="192" w:lineRule="auto"/>
              <w:jc w:val="center"/>
              <w:rPr>
                <w:b/>
                <w:bCs/>
                <w:sz w:val="20"/>
                <w:szCs w:val="20"/>
              </w:rPr>
            </w:pPr>
            <w:r w:rsidRPr="001915E6">
              <w:rPr>
                <w:b/>
                <w:bCs/>
                <w:sz w:val="20"/>
                <w:szCs w:val="20"/>
              </w:rPr>
              <w:t>Performance très satisfaisante</w:t>
            </w:r>
          </w:p>
          <w:p w14:paraId="63887363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sz w:val="20"/>
                <w:szCs w:val="20"/>
              </w:rPr>
              <w:t>0.75</w:t>
            </w:r>
          </w:p>
        </w:tc>
        <w:tc>
          <w:tcPr>
            <w:tcW w:w="10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BF82DF" w14:textId="77777777" w:rsidR="003F1ED7" w:rsidRPr="001915E6" w:rsidRDefault="003F1ED7" w:rsidP="00CE76F5">
            <w:pPr>
              <w:spacing w:after="0" w:line="192" w:lineRule="auto"/>
              <w:jc w:val="center"/>
              <w:rPr>
                <w:b/>
                <w:bCs/>
                <w:sz w:val="20"/>
                <w:szCs w:val="20"/>
              </w:rPr>
            </w:pPr>
            <w:r w:rsidRPr="001915E6">
              <w:rPr>
                <w:b/>
                <w:bCs/>
                <w:sz w:val="20"/>
                <w:szCs w:val="20"/>
              </w:rPr>
              <w:t>Performance remarquable</w:t>
            </w:r>
          </w:p>
          <w:p w14:paraId="420C6813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sz w:val="20"/>
                <w:szCs w:val="20"/>
              </w:rPr>
              <w:t>1</w:t>
            </w:r>
          </w:p>
        </w:tc>
      </w:tr>
      <w:tr w:rsidR="003F1ED7" w:rsidRPr="006B747A" w14:paraId="3493EC76" w14:textId="77777777" w:rsidTr="00CE76F5">
        <w:trPr>
          <w:trHeight w:val="1689"/>
        </w:trPr>
        <w:tc>
          <w:tcPr>
            <w:tcW w:w="9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535946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b/>
                <w:bCs/>
                <w:sz w:val="20"/>
                <w:szCs w:val="20"/>
              </w:rPr>
              <w:t>Très au-dessous des attentes</w:t>
            </w:r>
          </w:p>
          <w:p w14:paraId="3E94C84B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sz w:val="20"/>
                <w:szCs w:val="20"/>
              </w:rPr>
              <w:t>Les attentes sont non observables ou non respectées.</w:t>
            </w:r>
          </w:p>
          <w:p w14:paraId="6CD4B45E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sz w:val="20"/>
                <w:szCs w:val="20"/>
              </w:rPr>
              <w:t>Présente un niveau inacceptable de performance.</w:t>
            </w:r>
          </w:p>
        </w:tc>
        <w:tc>
          <w:tcPr>
            <w:tcW w:w="9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187329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</w:p>
          <w:p w14:paraId="4006ACDC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b/>
                <w:bCs/>
                <w:sz w:val="20"/>
                <w:szCs w:val="20"/>
              </w:rPr>
              <w:t>Ni qualifié ni non qualifié</w:t>
            </w:r>
          </w:p>
          <w:p w14:paraId="5B2239E7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sz w:val="20"/>
                <w:szCs w:val="20"/>
              </w:rPr>
              <w:t>Les omissions et les inexactitudes dans la réalisation des tâches.</w:t>
            </w:r>
          </w:p>
          <w:p w14:paraId="4B1445C8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sz w:val="20"/>
                <w:szCs w:val="20"/>
              </w:rPr>
              <w:t>Démontre du potentiel pour atteindre la compétence.</w:t>
            </w:r>
          </w:p>
        </w:tc>
        <w:tc>
          <w:tcPr>
            <w:tcW w:w="9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C5F4F4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b/>
                <w:bCs/>
                <w:sz w:val="20"/>
                <w:szCs w:val="20"/>
              </w:rPr>
              <w:t>Conforme aux attentes</w:t>
            </w:r>
          </w:p>
          <w:p w14:paraId="3C5312AD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sz w:val="20"/>
                <w:szCs w:val="20"/>
              </w:rPr>
              <w:t>Démontre les éléments essentiels de la performance.</w:t>
            </w:r>
          </w:p>
          <w:p w14:paraId="5A004F1D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sz w:val="20"/>
                <w:szCs w:val="20"/>
              </w:rPr>
              <w:t>Prêt pour avancer en toute sécurité.</w:t>
            </w:r>
          </w:p>
        </w:tc>
        <w:tc>
          <w:tcPr>
            <w:tcW w:w="9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E7E453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b/>
                <w:bCs/>
                <w:sz w:val="20"/>
                <w:szCs w:val="20"/>
              </w:rPr>
              <w:t>Au-delà des attentes</w:t>
            </w:r>
          </w:p>
          <w:p w14:paraId="532F275B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sz w:val="20"/>
                <w:szCs w:val="20"/>
              </w:rPr>
              <w:t>Quelques omissions/erreurs mineures et non essentielles.</w:t>
            </w:r>
          </w:p>
          <w:p w14:paraId="5305BAC7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sz w:val="20"/>
                <w:szCs w:val="20"/>
              </w:rPr>
              <w:t xml:space="preserve">Démontre la plupart </w:t>
            </w:r>
            <w:proofErr w:type="gramStart"/>
            <w:r w:rsidRPr="001915E6">
              <w:rPr>
                <w:sz w:val="20"/>
                <w:szCs w:val="20"/>
              </w:rPr>
              <w:t>des  aspects</w:t>
            </w:r>
            <w:proofErr w:type="gramEnd"/>
            <w:r w:rsidRPr="001915E6">
              <w:rPr>
                <w:sz w:val="20"/>
                <w:szCs w:val="20"/>
              </w:rPr>
              <w:t xml:space="preserve"> de la compétence .</w:t>
            </w:r>
          </w:p>
        </w:tc>
        <w:tc>
          <w:tcPr>
            <w:tcW w:w="10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DB53A4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b/>
                <w:bCs/>
                <w:sz w:val="20"/>
                <w:szCs w:val="20"/>
              </w:rPr>
              <w:t>Très au-delà des attentes</w:t>
            </w:r>
          </w:p>
          <w:p w14:paraId="02246AE9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sz w:val="20"/>
                <w:szCs w:val="20"/>
              </w:rPr>
              <w:t>Agit sans hésitation et sans erreur.</w:t>
            </w:r>
          </w:p>
          <w:p w14:paraId="4A262630" w14:textId="77777777" w:rsidR="003F1ED7" w:rsidRPr="001915E6" w:rsidRDefault="003F1ED7" w:rsidP="00CE76F5">
            <w:pPr>
              <w:spacing w:after="0" w:line="192" w:lineRule="auto"/>
              <w:jc w:val="center"/>
              <w:rPr>
                <w:sz w:val="20"/>
                <w:szCs w:val="20"/>
              </w:rPr>
            </w:pPr>
            <w:r w:rsidRPr="001915E6">
              <w:rPr>
                <w:sz w:val="20"/>
                <w:szCs w:val="20"/>
              </w:rPr>
              <w:t>Démontre la maîtrise de tous les aspects de la compétence.</w:t>
            </w:r>
          </w:p>
        </w:tc>
      </w:tr>
    </w:tbl>
    <w:p w14:paraId="39ED3C92" w14:textId="77777777" w:rsidR="00E65B7E" w:rsidRDefault="00E65B7E" w:rsidP="00E65B7E">
      <w:pPr>
        <w:jc w:val="center"/>
        <w:rPr>
          <w:rFonts w:cstheme="minorHAnsi"/>
          <w:bCs/>
          <w:sz w:val="44"/>
          <w:szCs w:val="44"/>
        </w:rPr>
        <w:sectPr w:rsidR="00E65B7E" w:rsidSect="00552F6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8DF4A45" w14:textId="064ECE28" w:rsidR="00E65B7E" w:rsidRDefault="00E65B7E" w:rsidP="00E65B7E">
      <w:pPr>
        <w:jc w:val="center"/>
        <w:rPr>
          <w:rFonts w:cstheme="minorHAnsi"/>
          <w:bCs/>
          <w:sz w:val="44"/>
          <w:szCs w:val="44"/>
        </w:rPr>
      </w:pPr>
      <w:r w:rsidRPr="00A569FD">
        <w:rPr>
          <w:rFonts w:cstheme="minorHAnsi"/>
          <w:bCs/>
          <w:sz w:val="44"/>
          <w:szCs w:val="44"/>
        </w:rPr>
        <w:lastRenderedPageBreak/>
        <w:t xml:space="preserve">ECOS </w:t>
      </w:r>
      <w:r>
        <w:rPr>
          <w:rFonts w:cstheme="minorHAnsi"/>
          <w:bCs/>
          <w:sz w:val="44"/>
          <w:szCs w:val="44"/>
        </w:rPr>
        <w:t>–</w:t>
      </w:r>
      <w:r w:rsidRPr="00A569FD">
        <w:rPr>
          <w:rFonts w:cstheme="minorHAnsi"/>
          <w:bCs/>
          <w:sz w:val="44"/>
          <w:szCs w:val="44"/>
        </w:rPr>
        <w:t xml:space="preserve"> </w:t>
      </w:r>
      <w:r w:rsidR="007F2499">
        <w:rPr>
          <w:rFonts w:cstheme="minorHAnsi"/>
          <w:bCs/>
          <w:sz w:val="44"/>
          <w:szCs w:val="44"/>
        </w:rPr>
        <w:t xml:space="preserve">Consignes pour le ou la </w:t>
      </w:r>
      <w:proofErr w:type="spellStart"/>
      <w:proofErr w:type="gramStart"/>
      <w:r w:rsidR="007F2499">
        <w:rPr>
          <w:rFonts w:cstheme="minorHAnsi"/>
          <w:bCs/>
          <w:sz w:val="44"/>
          <w:szCs w:val="44"/>
        </w:rPr>
        <w:t>patient.e</w:t>
      </w:r>
      <w:proofErr w:type="spellEnd"/>
      <w:proofErr w:type="gramEnd"/>
      <w:r w:rsidR="007F2499">
        <w:rPr>
          <w:rFonts w:cstheme="minorHAnsi"/>
          <w:bCs/>
          <w:sz w:val="44"/>
          <w:szCs w:val="44"/>
        </w:rPr>
        <w:t xml:space="preserve"> </w:t>
      </w:r>
      <w:proofErr w:type="spellStart"/>
      <w:r w:rsidR="007F2499">
        <w:rPr>
          <w:rFonts w:cstheme="minorHAnsi"/>
          <w:bCs/>
          <w:sz w:val="44"/>
          <w:szCs w:val="44"/>
        </w:rPr>
        <w:t>standardisé.e</w:t>
      </w:r>
      <w:proofErr w:type="spellEnd"/>
      <w:r w:rsidRPr="00A569FD">
        <w:rPr>
          <w:rFonts w:cstheme="minorHAnsi"/>
          <w:bCs/>
          <w:sz w:val="44"/>
          <w:szCs w:val="44"/>
        </w:rPr>
        <w:t xml:space="preserve"> </w:t>
      </w:r>
    </w:p>
    <w:p w14:paraId="4590CAD3" w14:textId="77777777" w:rsidR="00E65B7E" w:rsidRDefault="00E65B7E" w:rsidP="00E65B7E">
      <w:pPr>
        <w:spacing w:line="276" w:lineRule="auto"/>
        <w:rPr>
          <w:rFonts w:cstheme="minorHAnsi"/>
          <w:sz w:val="26"/>
          <w:szCs w:val="26"/>
        </w:rPr>
      </w:pPr>
    </w:p>
    <w:p w14:paraId="0CB7D5A3" w14:textId="68F0606E" w:rsidR="007F2499" w:rsidRPr="009203AF" w:rsidRDefault="009203AF" w:rsidP="007F2499">
      <w:pPr>
        <w:spacing w:after="0" w:line="276" w:lineRule="auto"/>
        <w:jc w:val="both"/>
        <w:rPr>
          <w:rFonts w:cstheme="minorHAnsi"/>
          <w:sz w:val="30"/>
          <w:szCs w:val="30"/>
        </w:rPr>
      </w:pPr>
      <w:r w:rsidRPr="009203AF">
        <w:rPr>
          <w:rFonts w:cstheme="minorHAnsi"/>
          <w:sz w:val="30"/>
          <w:szCs w:val="30"/>
          <w:highlight w:val="yellow"/>
        </w:rPr>
        <w:t xml:space="preserve">Matériel à disposition dans la station : dispositif </w:t>
      </w:r>
      <w:r w:rsidRPr="009203AF">
        <w:rPr>
          <w:rFonts w:cstheme="minorHAnsi"/>
          <w:sz w:val="30"/>
          <w:szCs w:val="30"/>
          <w:highlight w:val="yellow"/>
        </w:rPr>
        <w:t>à base de corticoïdes inhalés</w:t>
      </w:r>
      <w:r w:rsidRPr="009203AF">
        <w:rPr>
          <w:rFonts w:cstheme="minorHAnsi"/>
          <w:sz w:val="30"/>
          <w:szCs w:val="30"/>
        </w:rPr>
        <w:t xml:space="preserve"> </w:t>
      </w:r>
    </w:p>
    <w:p w14:paraId="68B0380C" w14:textId="77777777" w:rsidR="009203AF" w:rsidRPr="009203AF" w:rsidRDefault="009203AF" w:rsidP="007F2499">
      <w:pPr>
        <w:spacing w:after="0" w:line="276" w:lineRule="auto"/>
        <w:jc w:val="both"/>
        <w:rPr>
          <w:rFonts w:cstheme="minorHAnsi"/>
          <w:sz w:val="30"/>
          <w:szCs w:val="30"/>
        </w:rPr>
      </w:pPr>
    </w:p>
    <w:p w14:paraId="1A31D285" w14:textId="2D8B2090" w:rsidR="009203AF" w:rsidRPr="009203AF" w:rsidRDefault="009203AF" w:rsidP="007F2499">
      <w:pPr>
        <w:spacing w:after="0" w:line="276" w:lineRule="auto"/>
        <w:jc w:val="both"/>
        <w:rPr>
          <w:rFonts w:cstheme="minorHAnsi"/>
          <w:sz w:val="30"/>
          <w:szCs w:val="30"/>
        </w:rPr>
      </w:pPr>
      <w:r w:rsidRPr="009203AF">
        <w:rPr>
          <w:rFonts w:cstheme="minorHAnsi"/>
          <w:sz w:val="30"/>
          <w:szCs w:val="30"/>
        </w:rPr>
        <w:t xml:space="preserve">Lorsque </w:t>
      </w:r>
      <w:proofErr w:type="gramStart"/>
      <w:r w:rsidRPr="009203AF">
        <w:rPr>
          <w:rFonts w:cstheme="minorHAnsi"/>
          <w:sz w:val="30"/>
          <w:szCs w:val="30"/>
        </w:rPr>
        <w:t>l’</w:t>
      </w:r>
      <w:proofErr w:type="spellStart"/>
      <w:r w:rsidRPr="009203AF">
        <w:rPr>
          <w:rFonts w:cstheme="minorHAnsi"/>
          <w:sz w:val="30"/>
          <w:szCs w:val="30"/>
        </w:rPr>
        <w:t>étudiant.e</w:t>
      </w:r>
      <w:proofErr w:type="spellEnd"/>
      <w:proofErr w:type="gramEnd"/>
      <w:r w:rsidRPr="009203AF">
        <w:rPr>
          <w:rFonts w:cstheme="minorHAnsi"/>
          <w:sz w:val="30"/>
          <w:szCs w:val="30"/>
        </w:rPr>
        <w:t xml:space="preserve"> demande de montrer comment vous utilisez le dispositif : mal utiliser le dispositif ou dire qu’on ne sait pas bien le faire</w:t>
      </w:r>
    </w:p>
    <w:p w14:paraId="4D6CFB45" w14:textId="77777777" w:rsidR="009203AF" w:rsidRPr="009203AF" w:rsidRDefault="009203AF" w:rsidP="007F2499">
      <w:pPr>
        <w:spacing w:after="0" w:line="276" w:lineRule="auto"/>
        <w:jc w:val="both"/>
        <w:rPr>
          <w:rFonts w:cstheme="minorHAnsi"/>
          <w:sz w:val="30"/>
          <w:szCs w:val="30"/>
        </w:rPr>
      </w:pPr>
      <w:bookmarkStart w:id="0" w:name="_GoBack"/>
      <w:bookmarkEnd w:id="0"/>
    </w:p>
    <w:p w14:paraId="7AC14A8F" w14:textId="59961CFB" w:rsidR="009203AF" w:rsidRPr="009203AF" w:rsidRDefault="009203AF" w:rsidP="007F2499">
      <w:pPr>
        <w:spacing w:after="0" w:line="276" w:lineRule="auto"/>
        <w:jc w:val="both"/>
        <w:rPr>
          <w:rFonts w:cstheme="minorHAnsi"/>
          <w:sz w:val="30"/>
          <w:szCs w:val="30"/>
        </w:rPr>
      </w:pPr>
      <w:r w:rsidRPr="009203AF">
        <w:rPr>
          <w:rFonts w:cstheme="minorHAnsi"/>
          <w:sz w:val="30"/>
          <w:szCs w:val="30"/>
        </w:rPr>
        <w:t xml:space="preserve">Pour mémoire, bonne utilisation du dispositif : </w:t>
      </w:r>
    </w:p>
    <w:p w14:paraId="090D0A54" w14:textId="77777777" w:rsidR="009203AF" w:rsidRPr="009203AF" w:rsidRDefault="009203AF" w:rsidP="009203AF">
      <w:pPr>
        <w:pStyle w:val="Paragraphedeliste"/>
        <w:numPr>
          <w:ilvl w:val="0"/>
          <w:numId w:val="14"/>
        </w:numPr>
        <w:spacing w:line="360" w:lineRule="auto"/>
        <w:rPr>
          <w:rFonts w:cstheme="minorHAnsi"/>
          <w:sz w:val="30"/>
          <w:szCs w:val="30"/>
        </w:rPr>
      </w:pPr>
      <w:r w:rsidRPr="009203AF">
        <w:rPr>
          <w:rFonts w:cstheme="minorHAnsi"/>
          <w:sz w:val="30"/>
          <w:szCs w:val="30"/>
        </w:rPr>
        <w:t>Vider les poumons OU expirer</w:t>
      </w:r>
    </w:p>
    <w:p w14:paraId="5451F55B" w14:textId="77777777" w:rsidR="009203AF" w:rsidRPr="009203AF" w:rsidRDefault="009203AF" w:rsidP="009203AF">
      <w:pPr>
        <w:pStyle w:val="Paragraphedeliste"/>
        <w:numPr>
          <w:ilvl w:val="0"/>
          <w:numId w:val="14"/>
        </w:numPr>
        <w:spacing w:line="360" w:lineRule="auto"/>
        <w:rPr>
          <w:rFonts w:cstheme="minorHAnsi"/>
          <w:sz w:val="30"/>
          <w:szCs w:val="30"/>
        </w:rPr>
      </w:pPr>
      <w:r w:rsidRPr="009203AF">
        <w:rPr>
          <w:rFonts w:cstheme="minorHAnsi"/>
          <w:sz w:val="30"/>
          <w:szCs w:val="30"/>
        </w:rPr>
        <w:t>Inspirer dans le dispositif</w:t>
      </w:r>
    </w:p>
    <w:p w14:paraId="673E90C7" w14:textId="77777777" w:rsidR="009203AF" w:rsidRPr="009203AF" w:rsidRDefault="009203AF" w:rsidP="009203AF">
      <w:pPr>
        <w:pStyle w:val="Paragraphedeliste"/>
        <w:numPr>
          <w:ilvl w:val="0"/>
          <w:numId w:val="14"/>
        </w:numPr>
        <w:spacing w:line="360" w:lineRule="auto"/>
        <w:rPr>
          <w:rFonts w:cstheme="minorHAnsi"/>
          <w:sz w:val="30"/>
          <w:szCs w:val="30"/>
        </w:rPr>
      </w:pPr>
      <w:r w:rsidRPr="009203AF">
        <w:rPr>
          <w:rFonts w:cstheme="minorHAnsi"/>
          <w:sz w:val="30"/>
          <w:szCs w:val="30"/>
        </w:rPr>
        <w:t>Maintenir une apnée (= poumon gonflé) pendant 5-10 secondes</w:t>
      </w:r>
    </w:p>
    <w:p w14:paraId="2E40280E" w14:textId="77777777" w:rsidR="009203AF" w:rsidRDefault="009203AF" w:rsidP="007F2499">
      <w:pPr>
        <w:spacing w:after="0" w:line="276" w:lineRule="auto"/>
        <w:jc w:val="both"/>
        <w:rPr>
          <w:rFonts w:cstheme="minorHAnsi"/>
          <w:sz w:val="32"/>
          <w:szCs w:val="32"/>
        </w:rPr>
      </w:pPr>
    </w:p>
    <w:p w14:paraId="54C5FFE9" w14:textId="77777777" w:rsidR="009203AF" w:rsidRDefault="009203AF" w:rsidP="007F2499">
      <w:pPr>
        <w:spacing w:after="0" w:line="276" w:lineRule="auto"/>
        <w:jc w:val="both"/>
        <w:rPr>
          <w:rFonts w:cstheme="minorHAnsi"/>
          <w:sz w:val="32"/>
          <w:szCs w:val="32"/>
        </w:rPr>
      </w:pPr>
    </w:p>
    <w:p w14:paraId="02D2D918" w14:textId="0465E9C6" w:rsidR="009203AF" w:rsidRPr="009203AF" w:rsidRDefault="009203AF" w:rsidP="007F2499">
      <w:pPr>
        <w:spacing w:after="0" w:line="276" w:lineRule="auto"/>
        <w:jc w:val="both"/>
        <w:rPr>
          <w:rFonts w:cstheme="minorHAnsi"/>
          <w:sz w:val="32"/>
          <w:szCs w:val="32"/>
        </w:rPr>
        <w:sectPr w:rsidR="009203AF" w:rsidRPr="009203AF" w:rsidSect="00E65B7E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601D0465" w14:textId="5D3985E7" w:rsidR="00E65B7E" w:rsidRPr="001D1C65" w:rsidRDefault="00E65B7E" w:rsidP="00E65B7E">
      <w:pPr>
        <w:rPr>
          <w:rFonts w:cstheme="minorHAnsi"/>
        </w:rPr>
      </w:pPr>
    </w:p>
    <w:p w14:paraId="6D0FF963" w14:textId="32D1BF4B" w:rsidR="00E65B7E" w:rsidRPr="00E65B7E" w:rsidRDefault="00E65B7E" w:rsidP="00E65B7E">
      <w:pPr>
        <w:rPr>
          <w:rFonts w:cstheme="minorHAnsi"/>
        </w:rPr>
      </w:pPr>
    </w:p>
    <w:sectPr w:rsidR="00E65B7E" w:rsidRPr="00E65B7E" w:rsidSect="00552F6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50893" w14:textId="77777777" w:rsidR="00514CAD" w:rsidRDefault="00514CAD" w:rsidP="00157186">
      <w:pPr>
        <w:spacing w:after="0" w:line="240" w:lineRule="auto"/>
      </w:pPr>
      <w:r>
        <w:separator/>
      </w:r>
    </w:p>
  </w:endnote>
  <w:endnote w:type="continuationSeparator" w:id="0">
    <w:p w14:paraId="2B235D43" w14:textId="77777777" w:rsidR="00514CAD" w:rsidRDefault="00514CAD" w:rsidP="0015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51DEA" w14:textId="77777777" w:rsidR="00514CAD" w:rsidRDefault="00514CAD" w:rsidP="00157186">
      <w:pPr>
        <w:spacing w:after="0" w:line="240" w:lineRule="auto"/>
      </w:pPr>
      <w:r>
        <w:separator/>
      </w:r>
    </w:p>
  </w:footnote>
  <w:footnote w:type="continuationSeparator" w:id="0">
    <w:p w14:paraId="6E6B4809" w14:textId="77777777" w:rsidR="00514CAD" w:rsidRDefault="00514CAD" w:rsidP="00157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13AC"/>
    <w:multiLevelType w:val="hybridMultilevel"/>
    <w:tmpl w:val="C9FA11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756AAD"/>
    <w:multiLevelType w:val="hybridMultilevel"/>
    <w:tmpl w:val="8FB8EA20"/>
    <w:lvl w:ilvl="0" w:tplc="B7F8216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43A2"/>
    <w:multiLevelType w:val="hybridMultilevel"/>
    <w:tmpl w:val="46E6586E"/>
    <w:lvl w:ilvl="0" w:tplc="10A01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54A16"/>
    <w:multiLevelType w:val="hybridMultilevel"/>
    <w:tmpl w:val="79F422BE"/>
    <w:lvl w:ilvl="0" w:tplc="A18E70D0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C4DDD"/>
    <w:multiLevelType w:val="hybridMultilevel"/>
    <w:tmpl w:val="C1B028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0E5E83"/>
    <w:multiLevelType w:val="hybridMultilevel"/>
    <w:tmpl w:val="F0BE2B2E"/>
    <w:lvl w:ilvl="0" w:tplc="E8BC24C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7C542B"/>
    <w:multiLevelType w:val="hybridMultilevel"/>
    <w:tmpl w:val="C9764190"/>
    <w:lvl w:ilvl="0" w:tplc="33A0ED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20C3"/>
    <w:multiLevelType w:val="hybridMultilevel"/>
    <w:tmpl w:val="CAA8092E"/>
    <w:lvl w:ilvl="0" w:tplc="D8722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B20CF"/>
    <w:multiLevelType w:val="hybridMultilevel"/>
    <w:tmpl w:val="41AA6DFE"/>
    <w:lvl w:ilvl="0" w:tplc="8EC477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C3056"/>
    <w:multiLevelType w:val="hybridMultilevel"/>
    <w:tmpl w:val="1318F1F4"/>
    <w:lvl w:ilvl="0" w:tplc="B7F8216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11A11"/>
    <w:multiLevelType w:val="hybridMultilevel"/>
    <w:tmpl w:val="339C6E40"/>
    <w:lvl w:ilvl="0" w:tplc="087A86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0057E"/>
    <w:multiLevelType w:val="hybridMultilevel"/>
    <w:tmpl w:val="A44A5DAC"/>
    <w:lvl w:ilvl="0" w:tplc="5C2C8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73D5C"/>
    <w:multiLevelType w:val="hybridMultilevel"/>
    <w:tmpl w:val="AD7CF43A"/>
    <w:lvl w:ilvl="0" w:tplc="F35CB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65972"/>
    <w:multiLevelType w:val="hybridMultilevel"/>
    <w:tmpl w:val="9ACE4846"/>
    <w:lvl w:ilvl="0" w:tplc="8EFAA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716A1"/>
    <w:multiLevelType w:val="hybridMultilevel"/>
    <w:tmpl w:val="836C3F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E35E3"/>
    <w:multiLevelType w:val="hybridMultilevel"/>
    <w:tmpl w:val="2BC2127A"/>
    <w:lvl w:ilvl="0" w:tplc="56CC4CA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62207"/>
    <w:multiLevelType w:val="hybridMultilevel"/>
    <w:tmpl w:val="19147B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AA260C"/>
    <w:multiLevelType w:val="hybridMultilevel"/>
    <w:tmpl w:val="8782F7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E787B"/>
    <w:multiLevelType w:val="hybridMultilevel"/>
    <w:tmpl w:val="700AAE18"/>
    <w:lvl w:ilvl="0" w:tplc="1F9AB89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168B0"/>
    <w:multiLevelType w:val="hybridMultilevel"/>
    <w:tmpl w:val="D9C26F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4069F"/>
    <w:multiLevelType w:val="hybridMultilevel"/>
    <w:tmpl w:val="76864C72"/>
    <w:lvl w:ilvl="0" w:tplc="192C0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C5B45"/>
    <w:multiLevelType w:val="multilevel"/>
    <w:tmpl w:val="481E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9"/>
  </w:num>
  <w:num w:numId="5">
    <w:abstractNumId w:val="3"/>
  </w:num>
  <w:num w:numId="6">
    <w:abstractNumId w:val="21"/>
  </w:num>
  <w:num w:numId="7">
    <w:abstractNumId w:val="13"/>
  </w:num>
  <w:num w:numId="8">
    <w:abstractNumId w:val="6"/>
  </w:num>
  <w:num w:numId="9">
    <w:abstractNumId w:val="20"/>
  </w:num>
  <w:num w:numId="10">
    <w:abstractNumId w:val="15"/>
  </w:num>
  <w:num w:numId="11">
    <w:abstractNumId w:val="2"/>
  </w:num>
  <w:num w:numId="12">
    <w:abstractNumId w:val="10"/>
  </w:num>
  <w:num w:numId="13">
    <w:abstractNumId w:val="11"/>
  </w:num>
  <w:num w:numId="14">
    <w:abstractNumId w:val="5"/>
  </w:num>
  <w:num w:numId="15">
    <w:abstractNumId w:val="18"/>
  </w:num>
  <w:num w:numId="16">
    <w:abstractNumId w:val="8"/>
  </w:num>
  <w:num w:numId="17">
    <w:abstractNumId w:val="12"/>
  </w:num>
  <w:num w:numId="18">
    <w:abstractNumId w:val="7"/>
  </w:num>
  <w:num w:numId="19">
    <w:abstractNumId w:val="0"/>
  </w:num>
  <w:num w:numId="20">
    <w:abstractNumId w:val="16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D48"/>
    <w:rsid w:val="000327E3"/>
    <w:rsid w:val="0005300B"/>
    <w:rsid w:val="00070FD6"/>
    <w:rsid w:val="000A5758"/>
    <w:rsid w:val="000F7242"/>
    <w:rsid w:val="001021F0"/>
    <w:rsid w:val="001030A7"/>
    <w:rsid w:val="0012355A"/>
    <w:rsid w:val="0013503C"/>
    <w:rsid w:val="001433F5"/>
    <w:rsid w:val="001463B9"/>
    <w:rsid w:val="00155B78"/>
    <w:rsid w:val="00157186"/>
    <w:rsid w:val="00175E2C"/>
    <w:rsid w:val="001862B5"/>
    <w:rsid w:val="001915E6"/>
    <w:rsid w:val="001C4BD7"/>
    <w:rsid w:val="001D6293"/>
    <w:rsid w:val="001D6B2A"/>
    <w:rsid w:val="001F7993"/>
    <w:rsid w:val="002010CD"/>
    <w:rsid w:val="002156F8"/>
    <w:rsid w:val="002352BD"/>
    <w:rsid w:val="002750D1"/>
    <w:rsid w:val="00295A1D"/>
    <w:rsid w:val="002A34FC"/>
    <w:rsid w:val="002B43C3"/>
    <w:rsid w:val="002D3999"/>
    <w:rsid w:val="002E13D8"/>
    <w:rsid w:val="002F1A0A"/>
    <w:rsid w:val="0030246F"/>
    <w:rsid w:val="00344353"/>
    <w:rsid w:val="00365330"/>
    <w:rsid w:val="00381107"/>
    <w:rsid w:val="003858F4"/>
    <w:rsid w:val="003D0C01"/>
    <w:rsid w:val="003E3375"/>
    <w:rsid w:val="003E4F3D"/>
    <w:rsid w:val="003F18CE"/>
    <w:rsid w:val="003F1ED7"/>
    <w:rsid w:val="003F5239"/>
    <w:rsid w:val="004079E2"/>
    <w:rsid w:val="00427CD8"/>
    <w:rsid w:val="00471A35"/>
    <w:rsid w:val="00493A55"/>
    <w:rsid w:val="004C6E40"/>
    <w:rsid w:val="004D01BA"/>
    <w:rsid w:val="00500146"/>
    <w:rsid w:val="00514CAD"/>
    <w:rsid w:val="005320FD"/>
    <w:rsid w:val="00552F6F"/>
    <w:rsid w:val="00591844"/>
    <w:rsid w:val="00596B6E"/>
    <w:rsid w:val="005B548D"/>
    <w:rsid w:val="005D05A6"/>
    <w:rsid w:val="005E1167"/>
    <w:rsid w:val="005E65B2"/>
    <w:rsid w:val="005F4218"/>
    <w:rsid w:val="00614076"/>
    <w:rsid w:val="00624105"/>
    <w:rsid w:val="00635D46"/>
    <w:rsid w:val="00660569"/>
    <w:rsid w:val="0068233E"/>
    <w:rsid w:val="0068727B"/>
    <w:rsid w:val="00692D48"/>
    <w:rsid w:val="00692EB7"/>
    <w:rsid w:val="006A495F"/>
    <w:rsid w:val="006B747A"/>
    <w:rsid w:val="006E01D3"/>
    <w:rsid w:val="006F7093"/>
    <w:rsid w:val="00705ABF"/>
    <w:rsid w:val="00724AA9"/>
    <w:rsid w:val="0073457B"/>
    <w:rsid w:val="007C5881"/>
    <w:rsid w:val="007F2499"/>
    <w:rsid w:val="00802849"/>
    <w:rsid w:val="00814A79"/>
    <w:rsid w:val="008401FE"/>
    <w:rsid w:val="008432A8"/>
    <w:rsid w:val="00850E6F"/>
    <w:rsid w:val="00854245"/>
    <w:rsid w:val="008951C3"/>
    <w:rsid w:val="008C4200"/>
    <w:rsid w:val="008C7A64"/>
    <w:rsid w:val="008D235E"/>
    <w:rsid w:val="008D4454"/>
    <w:rsid w:val="008E2A47"/>
    <w:rsid w:val="008E3231"/>
    <w:rsid w:val="008E5FE6"/>
    <w:rsid w:val="008F3905"/>
    <w:rsid w:val="00901CE9"/>
    <w:rsid w:val="009203AF"/>
    <w:rsid w:val="0092154D"/>
    <w:rsid w:val="00932173"/>
    <w:rsid w:val="0094187F"/>
    <w:rsid w:val="00960B98"/>
    <w:rsid w:val="00994E77"/>
    <w:rsid w:val="009A15F4"/>
    <w:rsid w:val="009B453E"/>
    <w:rsid w:val="00A14910"/>
    <w:rsid w:val="00A40118"/>
    <w:rsid w:val="00A5325D"/>
    <w:rsid w:val="00A569FD"/>
    <w:rsid w:val="00A77CE0"/>
    <w:rsid w:val="00AA59C9"/>
    <w:rsid w:val="00AA7AE1"/>
    <w:rsid w:val="00AB62B0"/>
    <w:rsid w:val="00AD2A26"/>
    <w:rsid w:val="00AD5080"/>
    <w:rsid w:val="00AE0438"/>
    <w:rsid w:val="00AE4F8B"/>
    <w:rsid w:val="00B322D9"/>
    <w:rsid w:val="00B614F4"/>
    <w:rsid w:val="00B62130"/>
    <w:rsid w:val="00B64BD7"/>
    <w:rsid w:val="00B66901"/>
    <w:rsid w:val="00B70ECE"/>
    <w:rsid w:val="00BA71D1"/>
    <w:rsid w:val="00BD02CF"/>
    <w:rsid w:val="00BE03B8"/>
    <w:rsid w:val="00BE1DAE"/>
    <w:rsid w:val="00C36EAA"/>
    <w:rsid w:val="00C40793"/>
    <w:rsid w:val="00C55155"/>
    <w:rsid w:val="00C62CEE"/>
    <w:rsid w:val="00C65CF8"/>
    <w:rsid w:val="00C66467"/>
    <w:rsid w:val="00C70AC1"/>
    <w:rsid w:val="00C82E45"/>
    <w:rsid w:val="00C97E44"/>
    <w:rsid w:val="00CA5BF5"/>
    <w:rsid w:val="00CC2558"/>
    <w:rsid w:val="00CC5E5C"/>
    <w:rsid w:val="00CF1DC4"/>
    <w:rsid w:val="00CF24AE"/>
    <w:rsid w:val="00D402FE"/>
    <w:rsid w:val="00D43810"/>
    <w:rsid w:val="00D566F7"/>
    <w:rsid w:val="00D5695E"/>
    <w:rsid w:val="00D731FD"/>
    <w:rsid w:val="00DA0BDE"/>
    <w:rsid w:val="00DD0BA4"/>
    <w:rsid w:val="00E0435C"/>
    <w:rsid w:val="00E04F26"/>
    <w:rsid w:val="00E11513"/>
    <w:rsid w:val="00E158EE"/>
    <w:rsid w:val="00E30115"/>
    <w:rsid w:val="00E464BC"/>
    <w:rsid w:val="00E65B7E"/>
    <w:rsid w:val="00E71E9A"/>
    <w:rsid w:val="00EA378A"/>
    <w:rsid w:val="00EB1F51"/>
    <w:rsid w:val="00EF0857"/>
    <w:rsid w:val="00F034C0"/>
    <w:rsid w:val="00F1708B"/>
    <w:rsid w:val="00F315C7"/>
    <w:rsid w:val="00F461BF"/>
    <w:rsid w:val="00F70692"/>
    <w:rsid w:val="00FA3C94"/>
    <w:rsid w:val="00FB626B"/>
    <w:rsid w:val="00FC6677"/>
    <w:rsid w:val="00FD0A5F"/>
    <w:rsid w:val="00FF34DD"/>
    <w:rsid w:val="28B4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4981"/>
  <w15:docId w15:val="{AAB1DFA0-9E8C-0740-AAA6-C9093D8D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3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2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5325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5325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A532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57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7186"/>
  </w:style>
  <w:style w:type="paragraph" w:styleId="Pieddepage">
    <w:name w:val="footer"/>
    <w:basedOn w:val="Normal"/>
    <w:link w:val="PieddepageCar"/>
    <w:uiPriority w:val="99"/>
    <w:unhideWhenUsed/>
    <w:rsid w:val="00157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7186"/>
  </w:style>
  <w:style w:type="paragraph" w:styleId="Paragraphedeliste">
    <w:name w:val="List Paragraph"/>
    <w:basedOn w:val="Normal"/>
    <w:uiPriority w:val="34"/>
    <w:qFormat/>
    <w:rsid w:val="0050014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1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7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7CD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427CD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7CD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7CD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7C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7CD8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9B453E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9B453E"/>
    <w:rPr>
      <w:color w:val="808080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7C58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2F1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97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es.uness.fr/lisa/Accueil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des.uness.fr/lisa/Accueil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5EB08C70DAD4C8982667589B5C031" ma:contentTypeVersion="6" ma:contentTypeDescription="Crée un document." ma:contentTypeScope="" ma:versionID="b67fdebad6bd09012841e4b282b369c1">
  <xsd:schema xmlns:xsd="http://www.w3.org/2001/XMLSchema" xmlns:xs="http://www.w3.org/2001/XMLSchema" xmlns:p="http://schemas.microsoft.com/office/2006/metadata/properties" xmlns:ns2="713d7428-7932-4864-9d47-e374befabb2f" xmlns:ns3="f9b5142d-6cce-488a-8efc-c02c5fab33fd" targetNamespace="http://schemas.microsoft.com/office/2006/metadata/properties" ma:root="true" ma:fieldsID="0904e8b382128a4465189b3234f5437a" ns2:_="" ns3:_="">
    <xsd:import namespace="713d7428-7932-4864-9d47-e374befabb2f"/>
    <xsd:import namespace="f9b5142d-6cce-488a-8efc-c02c5fab33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d7428-7932-4864-9d47-e374befabb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5142d-6cce-488a-8efc-c02c5fab33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542B82-2125-4568-9103-D4C71FADDD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185CF6-48C4-4F23-99B6-E169AEECAC4F}"/>
</file>

<file path=customXml/itemProps3.xml><?xml version="1.0" encoding="utf-8"?>
<ds:datastoreItem xmlns:ds="http://schemas.openxmlformats.org/officeDocument/2006/customXml" ds:itemID="{963B2CC8-37B7-419D-BD41-BD07FAAD7ED5}"/>
</file>

<file path=customXml/itemProps4.xml><?xml version="1.0" encoding="utf-8"?>
<ds:datastoreItem xmlns:ds="http://schemas.openxmlformats.org/officeDocument/2006/customXml" ds:itemID="{6E76A782-2E10-483A-BD49-9E886DD1FE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938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 Ferré</dc:creator>
  <cp:lastModifiedBy>equipe</cp:lastModifiedBy>
  <cp:revision>23</cp:revision>
  <dcterms:created xsi:type="dcterms:W3CDTF">2023-01-30T13:16:00Z</dcterms:created>
  <dcterms:modified xsi:type="dcterms:W3CDTF">2024-06-18T14:54:00Z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0x0101005EE5EB08C70DAD4C8982667589B5C031</vt:lpwstr>
  </property>
</Properties>
</file>