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ParkGo - “Agiliza tu p</w:t>
      </w: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arqueo, controla tus ingresos”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 del proyecto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Digitalizar la operación de parqueos para registrar entradas/salidas, calcular cobros, emitir comprobantes e integrar métricas clave, con funcionamiento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offline-first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y sincronización al backend.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Nombre e identidad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Proyecto: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ParkGo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Identidad: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Marca enfocada en agilidad y control de ingresos en parqueos.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Lema sugerido: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“ParkGo — Agiliza tu parqueo, controla tus ingresos”.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Alcance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Operación diaria de parqueos (entrada, salida, cobro).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Emisión de tickets/recibos desde la app móvil (impresora portátil).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Lectura de códigos (QR/1D/2D) con cámara o lector anillo.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offline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sincronización automática cuando haya red.</w:t>
      </w:r>
      <w:r/>
    </w:p>
    <w:p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KPIs básicos (ocupación, rotación, ingresos).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Fuera de alcance actual: panel web completo y facturación electrónica.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Funcionalidades principales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Ingreso: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Generación de ticket (ULID + QR), registro de hora y placa.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Salida: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Lectura del ticket, cálculo de tarifa, registro de pago y cierre.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Corte/Caja: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Totales por método de pago y período; resumen imprimible.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Impresión: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Recibos/tickets vía Bluetooth (ESC/POS/CPCL).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Usuarios/Roles: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admin, operador, consulta, gerencial.</w:t>
      </w:r>
      <w:r/>
    </w:p>
    <w:p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KPIs: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ocupación, tickets cerrados por franja, ingresos y estancia promedio.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Requisitos del sistema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Móvil (app):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Android (Expo/React Native + TypeScript), cámara, Bluetooth, almacenamiento local (SQLite).</w:t>
      </w:r>
      <w:r/>
    </w:p>
    <w:p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Conectividad eventual a internet para sincronizar.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 (cloud):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Supabase (PostgreSQL + Auth + Storage + Edge Functions + Realtime).</w:t>
      </w:r>
      <w:r/>
    </w:p>
    <w:p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RLS para acceso por rol.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Hardware (opcional):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Impresora térmica portátil Bluetooth (p.ej., SAT AF330).</w:t>
      </w:r>
      <w:r/>
    </w:p>
    <w:p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Lector anillo 1D/2D Bluetooth (p.ej., SAT AI RING).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Seguridad: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Autenticación con JWT (Supabase Auth).</w:t>
      </w:r>
      <w:r/>
    </w:p>
    <w:p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RLS por tabla y auditoría básica de eventos.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Estructura de base de datos (resumen)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Modelo lógico común (Supabase ⇄ SQLite):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app_user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(id, email, role, creado_at)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tarifa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(id, nombre, regla_json, vigente)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ticket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(id, placa, qr, entrada_at, salida_at, estado, total, creado_por)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pago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(id, ticket_id, metodo, monto, pagado_at)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cierre_caja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(id, usuario_id, desde, hasta, totales, observaciones)</w:t>
      </w:r>
      <w:r/>
    </w:p>
    <w:p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audit_log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(id, actor, entidad, entidad_id, accion, payload, created_at)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Claves/identificadores: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ULID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entidades operativas (ordenable y apto para offline).</w:t>
      </w:r>
      <w:r/>
    </w:p>
    <w:p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Foráneas estándar (</w:t>
      </w:r>
      <w:r>
        <w:rPr>
          <w:rFonts w:ascii="Courier New" w:hAnsi="Courier New" w:eastAsia="Courier New" w:cs="Courier New"/>
          <w:color w:val="000000"/>
          <w:sz w:val="20"/>
        </w:rPr>
        <w:t xml:space="preserve">pago.ticket_id → ticket.id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SQLite (local):</w:t>
      </w:r>
      <w:r/>
    </w:p>
    <w:p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Tablas espejo de las anteriores + tablas auxiliares:</w:t>
      </w:r>
      <w:r/>
    </w:p>
    <w:p>
      <w:pPr>
        <w:pStyle w:val="668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sync_outbox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(cola de cambios locales pendientes de subir).</w:t>
      </w:r>
      <w:r/>
    </w:p>
    <w:p>
      <w:pPr>
        <w:pStyle w:val="668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sync_state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(cursor de sincronización por tabla).</w:t>
      </w:r>
      <w:r/>
    </w:p>
    <w:p>
      <w:pPr>
        <w:pStyle w:val="668"/>
        <w:numPr>
          <w:ilvl w:val="1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failed_jobs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(reintentos).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Estrategia de sincronización: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Offline-first: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todas las operaciones se registran en SQLite.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Outbox pattern: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cada cambio genera un item en </w:t>
      </w:r>
      <w:r>
        <w:rPr>
          <w:rFonts w:ascii="Courier New" w:hAnsi="Courier New" w:eastAsia="Courier New" w:cs="Courier New"/>
          <w:color w:val="000000"/>
          <w:sz w:val="20"/>
        </w:rPr>
        <w:t xml:space="preserve">sync_outbox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</w:t>
      </w:r>
      <w:r>
        <w:rPr>
          <w:rFonts w:ascii="Courier New" w:hAnsi="Courier New" w:eastAsia="Courier New" w:cs="Courier New"/>
          <w:color w:val="000000"/>
          <w:sz w:val="20"/>
        </w:rPr>
        <w:t xml:space="preserve">{tabla, op, payload, ulid, ts}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Push: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al recuperar red, se envían en orden por ULID/ts a Edge Functions (upsert/merge).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Pull: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luego de push exitoso, se consultan cambios remotos por </w:t>
      </w:r>
      <w:r>
        <w:rPr>
          <w:rFonts w:ascii="Courier New" w:hAnsi="Courier New" w:eastAsia="Courier New" w:cs="Courier New"/>
          <w:color w:val="000000"/>
          <w:sz w:val="20"/>
        </w:rPr>
        <w:t xml:space="preserve">updated_at &gt; last_cursor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Resolución de conflictos: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“last write wins” por </w:t>
      </w:r>
      <w:r>
        <w:rPr>
          <w:rFonts w:ascii="Courier New" w:hAnsi="Courier New" w:eastAsia="Courier New" w:cs="Courier New"/>
          <w:color w:val="000000"/>
          <w:sz w:val="20"/>
        </w:rPr>
        <w:t xml:space="preserve">updated_at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(configurable por entidad); logs en </w:t>
      </w:r>
      <w:r>
        <w:rPr>
          <w:rFonts w:ascii="Courier New" w:hAnsi="Courier New" w:eastAsia="Courier New" w:cs="Courier New"/>
          <w:color w:val="000000"/>
          <w:sz w:val="20"/>
        </w:rPr>
        <w:t xml:space="preserve">audit_log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Arquitectura del sistema (resumen)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 móvil (Expo/React Native):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UI/Estado de app → Acceso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SQLite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(repositorios).</w:t>
      </w:r>
      <w:r/>
    </w:p>
    <w:p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Módulos: Tickets, Pagos, Cierre de caja, Impresión (Bluetooth), Escaneo (cámara/lector).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Capa de sincronización: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Servicio en background que maneja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outbox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reintentos exponenciales y cursors.</w:t>
      </w:r>
      <w:r/>
    </w:p>
    <w:p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Serialización de cambios (JSON) y firmas básicas (JWT de sesión).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 (Supabase):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PostgreSQL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RLS, índices por </w:t>
      </w:r>
      <w:r>
        <w:rPr>
          <w:rFonts w:ascii="Courier New" w:hAnsi="Courier New" w:eastAsia="Courier New" w:cs="Courier New"/>
          <w:color w:val="000000"/>
          <w:sz w:val="20"/>
        </w:rPr>
        <w:t xml:space="preserve">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/</w:t>
      </w:r>
      <w:r>
        <w:rPr>
          <w:rFonts w:ascii="Courier New" w:hAnsi="Courier New" w:eastAsia="Courier New" w:cs="Courier New"/>
          <w:color w:val="000000"/>
          <w:sz w:val="20"/>
        </w:rPr>
        <w:t xml:space="preserve">updated_at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Auth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(JWT) y asignación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roles lógicos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Edge Functions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(tarifas, cierres, validaciones, merges de sync).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Realtime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ocupación y tableros.</w:t>
      </w:r>
      <w:r/>
    </w:p>
    <w:p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Storage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respaldos de cierres y comprobantes (PDF/imagen).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Integraciones dispositivo:</w:t>
      </w:r>
      <w:r/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Impresión: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módulo ESC/POS/CPCL → Bluetooth a impresora portátil.</w:t>
      </w:r>
      <w:r/>
    </w:p>
    <w:p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Escaneo: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cámara o lector anillo BT (teclado HID o SDK).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Detalle breve por módulo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Tickets: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crear/leer/cerrar; </w:t>
      </w:r>
      <w:r>
        <w:rPr>
          <w:rFonts w:ascii="Courier New" w:hAnsi="Courier New" w:eastAsia="Courier New" w:cs="Courier New"/>
          <w:color w:val="000000"/>
          <w:sz w:val="20"/>
        </w:rPr>
        <w:t xml:space="preserve">ticket.estado ∈ {abierto, cerrado}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cálculo de tarifa desde </w:t>
      </w:r>
      <w:r>
        <w:rPr>
          <w:rFonts w:ascii="Courier New" w:hAnsi="Courier New" w:eastAsia="Courier New" w:cs="Courier New"/>
          <w:color w:val="000000"/>
          <w:sz w:val="20"/>
        </w:rPr>
        <w:t xml:space="preserve">tarifa.regla_json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por ticket, métodos </w:t>
      </w:r>
      <w:r>
        <w:rPr>
          <w:rFonts w:ascii="Courier New" w:hAnsi="Courier New" w:eastAsia="Courier New" w:cs="Courier New"/>
          <w:color w:val="000000"/>
          <w:sz w:val="20"/>
        </w:rPr>
        <w:t xml:space="preserve">{efectivo, tarjeta, otros}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totales por caja.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Cierre de caja: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agrega pagos por ventana de tiempo; genera resumen y archivo (Storage).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Auditoría: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Courier New" w:hAnsi="Courier New" w:eastAsia="Courier New" w:cs="Courier New"/>
          <w:color w:val="000000"/>
          <w:sz w:val="20"/>
        </w:rPr>
        <w:t xml:space="preserve">audit_log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 </w:t>
      </w:r>
      <w:r>
        <w:rPr>
          <w:rFonts w:ascii="Courier New" w:hAnsi="Courier New" w:eastAsia="Courier New" w:cs="Courier New"/>
          <w:color w:val="000000"/>
          <w:sz w:val="20"/>
        </w:rPr>
        <w:t xml:space="preserve">{actor, entidad, accion, payload}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 consultable por admin.</w:t>
      </w:r>
      <w:r/>
    </w:p>
    <w:p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Permisos:</w:t>
      </w:r>
      <w:r/>
    </w:p>
    <w:p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CRUD total + auditoría.</w:t>
      </w:r>
      <w:r/>
    </w:p>
    <w:p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operador: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operar tickets/pagos/cierres propios.</w:t>
      </w:r>
      <w:r/>
    </w:p>
    <w:p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consulta: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solo lectura.</w:t>
      </w:r>
      <w:r/>
    </w:p>
    <w:p>
      <w:pPr>
        <w:pStyle w:val="668"/>
        <w:numPr>
          <w:ilvl w:val="1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gerencial: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lectura total + KPIs.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KPIs mínimos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Ocupación (plazas usadas/total).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Rotación (tickets cerrados por franja).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Ingresos (por método, por tarifa).</w:t>
      </w:r>
      <w:r/>
    </w:p>
    <w:p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Estancia promedio y horas pico.</w:t>
      </w:r>
      <w:r/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36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An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álisis de OPEX y CAPEX</w:t>
      </w:r>
      <w:r>
        <w:rPr>
          <w:rFonts w:ascii="Times New Roman" w:hAnsi="Times New Roman" w:eastAsia="Times New Roman" w:cs="Times New Roman"/>
          <w:sz w:val="36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CAPEX – Inversi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ón inicial (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única)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817"/>
        <w:gridCol w:w="1020"/>
        <w:gridCol w:w="1820"/>
        <w:gridCol w:w="1307"/>
        <w:gridCol w:w="1129"/>
        <w:gridCol w:w="241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Rubro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Cant.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Costo unit. (USD)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Total (USD)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Frecuencia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Teléfonos Android gama media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180–250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360–500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Dispositivo de operador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Impresora térmica portátil BT (p. ej., SAT AF330)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120–180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240–360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Tickets/recibos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Lector anillo 1D/2D BT (p. ej., SAT AI RING)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90–140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180–280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Escaneo rápido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Router/AP Wi-Fi (si no existe)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60–150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60–150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Red local básica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Cargadores, baterías y repuestos menores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40–80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40–80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Kits, cables, clips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Accesorios (fundas/cinturones/brazaletes)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30–60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30–60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Ergonomía del operador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Branding y material POP inicial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50–120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50–120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Señalización/QR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Setup inicial/MDM y alistamiento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 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15–25/h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180–300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Alta, perfiles, pruebas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Capacitación inicial (4 personas, 6–8 h)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24–32 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15–25/h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360–800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Operación y cierres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Desarrollo MVP / adaptación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160–240 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15–35/h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2,400–8,400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Única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App, backend, impresión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81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Subtotal CAPEX estimado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0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0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3,940–11,050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1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Suma de los rubros</w:t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OPEX – Costos operativos mensuales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399"/>
        <w:gridCol w:w="977"/>
        <w:gridCol w:w="1820"/>
        <w:gridCol w:w="1691"/>
        <w:gridCol w:w="1129"/>
        <w:gridCol w:w="228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Rubro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Cant.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Costo unit. (USD)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Total (USD/mes)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Frecuencia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Nota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Supabase (plan starter/crecimiento)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25–50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25–50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DB, Auth, Storage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Expo EAS (si aplica)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0–29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0–29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Builds/OTA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Sentry u observabilidad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0–26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0–26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Monitoreo app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Dominio/DNS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1–2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1–2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Prorrateado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Datos móviles/telefonía (2 líneas)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12–25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24–50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Paquetes de datos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Papel térmico 58–80 mm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~60 rollos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1.0–2.0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60–120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≈1 rollo/día/puesto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Mantenimiento menor/insumos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Lote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10–30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Limpieza/consumibles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Energía eléctrica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5–10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Carga de equipos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Soporte/operación (mesa de ayuda)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8 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15–25/h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120–200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Incidencias y mejoras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Subtotal OPEX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251–517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Antes de contingencia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Contingencia (10 %)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25–52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Mensual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Variaciones y picos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39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Total OPEX mensual estimado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7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82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≈276–569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2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8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Subtotal + contingencia</w:t>
            </w:r>
            <w:r/>
          </w:p>
        </w:tc>
      </w:tr>
    </w:tbl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</w:r>
    </w:p>
    <w:p>
      <w:pPr>
        <w:pBdr/>
        <w:shd w:val="nil"/>
        <w:spacing/>
        <w:ind/>
        <w:rPr/>
      </w:pPr>
      <w:r>
        <w:br w:type="page" w:clear="all"/>
      </w:r>
      <w:r/>
      <w:r/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  <w:highlight w:val="none"/>
        </w:rPr>
      </w:pPr>
      <w:r/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Diagrama de infraestructura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none"/>
        </w:rPr>
        <w:t xml:space="preserve"> </w:t>
      </w:r>
      <w:r/>
      <w:r/>
      <w:r/>
      <w:r/>
      <w:r/>
      <w:r/>
      <w:r/>
      <w:r/>
      <w:r/>
      <w:r/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602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89776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960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11.8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C48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06EAF0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nsid w:val="0E178F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3048E15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04C51B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18EFCE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010B6E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8C468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nsid w:val="6408839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1D109BA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nsid w:val="3E4D94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942A1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76E8ED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579CDD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92101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9AF452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2039F2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7">
    <w:nsid w:val="0AE5D3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1312709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9">
    <w:nsid w:val="19D467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1C32BA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1">
    <w:nsid w:val="58E49EB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5E9446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4249FA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90B1C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0599E8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36935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2EA6625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6C296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26BD5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2616CF0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33806B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EDDA5D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08C9A68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A265C1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D859C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0CA79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3BC553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3A97ED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07EFDB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226708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0A9E52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278B01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9FCC9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40A156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E7C16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696070A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2025-10-29T22:37:19Z</dcterms:modified>
</cp:coreProperties>
</file>