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8" o:title=""/>
          </v:shape>
          <o:OLEObject Type="Embed" ProgID="Visio.Drawing.15" ShapeID="_x0000_i1025" DrawAspect="Content" ObjectID="_1574173729" r:id="rId9"/>
        </w:object>
      </w:r>
    </w:p>
    <w:p w:rsidR="00987BC4" w:rsidRDefault="00B75A05" w:rsidP="00B75A05">
      <w:pPr>
        <w:pStyle w:val="Legenda"/>
        <w:ind w:firstLine="0"/>
        <w:jc w:val="center"/>
      </w:pPr>
      <w:r>
        <w:t xml:space="preserve">Rysunek </w:t>
      </w:r>
      <w:fldSimple w:instr=" SEQ Rysunek \* ARABIC ">
        <w:r w:rsidR="005A29CE">
          <w:rPr>
            <w:noProof/>
          </w:rPr>
          <w:t>1</w:t>
        </w:r>
      </w:fldSimple>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fldSimple w:instr=" SEQ Tabela \* ARABIC ">
        <w:r w:rsidR="00DA05AC">
          <w:rPr>
            <w:noProof/>
          </w:rPr>
          <w:t>1</w:t>
        </w:r>
      </w:fldSimple>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fldSimple w:instr=" SEQ Tabela \* ARABIC ">
        <w:r w:rsidR="00DA05AC">
          <w:rPr>
            <w:noProof/>
          </w:rPr>
          <w:t>2</w:t>
        </w:r>
      </w:fldSimple>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fldSimple w:instr=" SEQ Rysunek \* ARABIC ">
        <w:r w:rsidR="005A29CE">
          <w:rPr>
            <w:noProof/>
          </w:rPr>
          <w:t>2</w:t>
        </w:r>
      </w:fldSimple>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fldSimple w:instr=" SEQ Rysunek \* ARABIC ">
        <w:r w:rsidR="005A29CE">
          <w:rPr>
            <w:noProof/>
          </w:rPr>
          <w:t>3</w:t>
        </w:r>
      </w:fldSimple>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fldSimple w:instr=" SEQ Rysunek \* ARABIC ">
        <w:r w:rsidR="005A29CE">
          <w:rPr>
            <w:noProof/>
          </w:rPr>
          <w:t>4</w:t>
        </w:r>
      </w:fldSimple>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r>
        <w:t>APS</w:t>
      </w:r>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CF569E">
        <w:t xml:space="preserve">Rysunek </w:t>
      </w:r>
      <w:r w:rsidR="00CF569E">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fldSimple w:instr=" SEQ Rysunek \* ARABIC ">
        <w:r w:rsidR="005A29CE">
          <w:rPr>
            <w:noProof/>
          </w:rPr>
          <w:t>5</w:t>
        </w:r>
      </w:fldSimple>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r>
        <w:t xml:space="preserve">Przegląd </w:t>
      </w:r>
      <w:r w:rsidR="00872BBB">
        <w:t xml:space="preserve">i wybór </w:t>
      </w:r>
      <w:r>
        <w:t>technologii</w:t>
      </w:r>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2" w:name="_GoBack"/>
      <w:bookmarkEnd w:id="2"/>
    </w:p>
    <w:bookmarkStart w:id="3" w:name="_MON_1574106562"/>
    <w:bookmarkEnd w:id="3"/>
    <w:p w:rsidR="00CE3952" w:rsidRDefault="00283867" w:rsidP="00CE3952">
      <w:pPr>
        <w:keepNext/>
      </w:pPr>
      <w:r>
        <w:object w:dxaOrig="7939" w:dyaOrig="1282">
          <v:shape id="_x0000_i1064" type="#_x0000_t75" style="width:396.75pt;height:64.5pt" o:ole="">
            <v:imagedata r:id="rId14" o:title=""/>
          </v:shape>
          <o:OLEObject Type="Embed" ProgID="Word.OpenDocumentText.12" ShapeID="_x0000_i1064" DrawAspect="Content" ObjectID="_1574173730" r:id="rId15"/>
        </w:object>
      </w:r>
    </w:p>
    <w:p w:rsidR="00B2304F" w:rsidRPr="00CE3952" w:rsidRDefault="00CE3952" w:rsidP="00CE3952">
      <w:pPr>
        <w:pStyle w:val="Legenda"/>
        <w:ind w:firstLine="0"/>
        <w:jc w:val="center"/>
      </w:pPr>
      <w:r>
        <w:t xml:space="preserve">Listing </w:t>
      </w:r>
      <w:fldSimple w:instr=" SEQ Listing \* ARABIC ">
        <w:r w:rsidR="00A914A5">
          <w:rPr>
            <w:noProof/>
          </w:rPr>
          <w:t>1</w:t>
        </w:r>
      </w:fldSimple>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5.25pt;height:218.25pt" o:ole="">
            <v:imagedata r:id="rId16" o:title=""/>
          </v:shape>
          <o:OLEObject Type="Embed" ProgID="Visio.Drawing.15" ShapeID="_x0000_i1027" DrawAspect="Content" ObjectID="_1574173731" r:id="rId17"/>
        </w:object>
      </w:r>
    </w:p>
    <w:p w:rsidR="000A497C" w:rsidRDefault="000A497C" w:rsidP="00B2304F">
      <w:pPr>
        <w:pStyle w:val="Legenda"/>
        <w:ind w:firstLine="0"/>
        <w:jc w:val="center"/>
      </w:pPr>
    </w:p>
    <w:p w:rsidR="00EA667E" w:rsidRDefault="00EA667E" w:rsidP="00B2304F">
      <w:pPr>
        <w:pStyle w:val="Legenda"/>
        <w:ind w:firstLine="0"/>
        <w:jc w:val="center"/>
      </w:pPr>
      <w:r>
        <w:t xml:space="preserve">Rysunek </w:t>
      </w:r>
      <w:fldSimple w:instr=" SEQ Rysunek \* ARABIC ">
        <w:r w:rsidR="005A29CE">
          <w:rPr>
            <w:noProof/>
          </w:rPr>
          <w:t>6</w:t>
        </w:r>
      </w:fldSimple>
      <w:r>
        <w:t xml:space="preserve"> - Budowa JVM</w:t>
      </w:r>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frameworków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914A5" w:rsidP="000A497C"/>
    <w:bookmarkStart w:id="4" w:name="_MON_1574173004"/>
    <w:bookmarkEnd w:id="4"/>
    <w:p w:rsidR="00A914A5" w:rsidRDefault="00283867" w:rsidP="00283867">
      <w:pPr>
        <w:keepNext/>
        <w:ind w:firstLine="0"/>
        <w:jc w:val="center"/>
      </w:pPr>
      <w:r>
        <w:object w:dxaOrig="6380" w:dyaOrig="2225">
          <v:shape id="_x0000_i1061" type="#_x0000_t75" style="width:318.75pt;height:111.75pt" o:ole="">
            <v:imagedata r:id="rId18" o:title=""/>
          </v:shape>
          <o:OLEObject Type="Embed" ProgID="Word.OpenDocumentText.12" ShapeID="_x0000_i1061" DrawAspect="Content" ObjectID="_1574173732" r:id="rId19"/>
        </w:object>
      </w:r>
    </w:p>
    <w:p w:rsidR="00C97306" w:rsidRDefault="00A914A5" w:rsidP="00A914A5">
      <w:pPr>
        <w:pStyle w:val="Legenda"/>
        <w:ind w:firstLine="0"/>
        <w:jc w:val="center"/>
      </w:pPr>
      <w:r>
        <w:t xml:space="preserve">Listing </w:t>
      </w:r>
      <w:fldSimple w:instr=" SEQ Listing \* ARABIC ">
        <w:r>
          <w:rPr>
            <w:noProof/>
          </w:rPr>
          <w:t>2</w:t>
        </w:r>
      </w:fldSimple>
      <w:r>
        <w:t xml:space="preserve"> - Przykład użycia </w:t>
      </w:r>
      <w:r w:rsidR="006F7247">
        <w:t>LINQ</w:t>
      </w:r>
      <w:r>
        <w:t xml:space="preserve"> w C#</w:t>
      </w:r>
    </w:p>
    <w:p w:rsidR="005A29CE" w:rsidRDefault="005A29CE" w:rsidP="00C97306">
      <w:pPr>
        <w:keepNext/>
        <w:ind w:firstLine="0"/>
        <w:jc w:val="center"/>
      </w:pPr>
      <w:r>
        <w:object w:dxaOrig="7291" w:dyaOrig="11265">
          <v:shape id="_x0000_i1040" type="#_x0000_t75" style="width:266.25pt;height:411pt" o:ole="">
            <v:imagedata r:id="rId20" o:title=""/>
          </v:shape>
          <o:OLEObject Type="Embed" ProgID="Visio.Drawing.15" ShapeID="_x0000_i1040" DrawAspect="Content" ObjectID="_1574173733" r:id="rId21"/>
        </w:object>
      </w:r>
    </w:p>
    <w:p w:rsidR="005A29CE" w:rsidRPr="000A497C" w:rsidRDefault="005A29CE" w:rsidP="005A29CE">
      <w:pPr>
        <w:pStyle w:val="Legenda"/>
        <w:ind w:firstLine="0"/>
        <w:jc w:val="center"/>
      </w:pPr>
      <w:r>
        <w:t xml:space="preserve">Rysunek </w:t>
      </w:r>
      <w:fldSimple w:instr=" SEQ Rysunek \* ARABIC ">
        <w:r>
          <w:rPr>
            <w:noProof/>
          </w:rPr>
          <w:t>7</w:t>
        </w:r>
      </w:fldSimple>
      <w:r>
        <w:t xml:space="preserve"> - Kompilacja oraz wykonywanie kodu C#</w:t>
      </w:r>
    </w:p>
    <w:p w:rsidR="00171C1E" w:rsidRDefault="009816D5" w:rsidP="00106FB6">
      <w:pPr>
        <w:pStyle w:val="Nagwek2"/>
      </w:pPr>
      <w:r>
        <w:lastRenderedPageBreak/>
        <w:t>Architektura aplikacji</w:t>
      </w:r>
    </w:p>
    <w:p w:rsidR="00480FE1" w:rsidRDefault="000A497C" w:rsidP="00480FE1">
      <w:pPr>
        <w:keepNext/>
        <w:ind w:firstLine="0"/>
        <w:jc w:val="center"/>
      </w:pPr>
      <w:r>
        <w:object w:dxaOrig="13021" w:dyaOrig="6615">
          <v:shape id="_x0000_i1034" type="#_x0000_t75" style="width:414pt;height:210pt" o:ole="">
            <v:imagedata r:id="rId22" o:title=""/>
          </v:shape>
          <o:OLEObject Type="Embed" ProgID="Visio.Drawing.15" ShapeID="_x0000_i1034" DrawAspect="Content" ObjectID="_1574173734" r:id="rId23"/>
        </w:object>
      </w:r>
    </w:p>
    <w:p w:rsidR="006A7749" w:rsidRPr="006A7749" w:rsidRDefault="00480FE1" w:rsidP="00480FE1">
      <w:pPr>
        <w:pStyle w:val="Legenda"/>
        <w:jc w:val="center"/>
      </w:pPr>
      <w:r>
        <w:t xml:space="preserve">Rysunek </w:t>
      </w:r>
      <w:fldSimple w:instr=" SEQ Rysunek \* ARABIC ">
        <w:r w:rsidR="005A29CE">
          <w:rPr>
            <w:noProof/>
          </w:rPr>
          <w:t>8</w:t>
        </w:r>
      </w:fldSimple>
      <w:r>
        <w:rPr>
          <w:noProof/>
        </w:rPr>
        <w:t xml:space="preserve"> - Architektura aplikacji</w:t>
      </w:r>
    </w:p>
    <w:p w:rsidR="00B36018" w:rsidRPr="00B36018" w:rsidRDefault="001B3E42" w:rsidP="001B3E42">
      <w:pPr>
        <w:pStyle w:val="Nagwek1"/>
      </w:pPr>
      <w:r>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Pr="002136F9" w:rsidRDefault="002136F9" w:rsidP="002136F9">
      <w:r>
        <w:t>Czemu każdy z nich jest istotny i jakie jest ich przełożenie na biznes</w:t>
      </w:r>
    </w:p>
    <w:p w:rsidR="00B36018" w:rsidRDefault="00B36018" w:rsidP="00B36018">
      <w:pPr>
        <w:pStyle w:val="Nagwek3"/>
      </w:pPr>
      <w:r>
        <w:t>Definicje</w:t>
      </w:r>
    </w:p>
    <w:p w:rsidR="003C239D" w:rsidRPr="006A3420" w:rsidRDefault="003C239D" w:rsidP="006A3420">
      <w:pPr>
        <w:pStyle w:val="Definicjewzorw"/>
      </w:pPr>
      <w:r w:rsidRPr="006A3420">
        <w:t>OFR (Order Fill Rate)</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6A7749"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6A7749"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Pr="006A3420" w:rsidRDefault="006A7749" w:rsidP="003C239D">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xml:space="preserve"> [SU]</m:t>
          </m:r>
        </m:oMath>
      </m:oMathPara>
    </w:p>
    <w:p w:rsidR="00E03337" w:rsidRPr="00E00FAC" w:rsidRDefault="00E03337" w:rsidP="003C239D">
      <w:pPr>
        <w:rPr>
          <w:rFonts w:eastAsiaTheme="minorEastAsia"/>
        </w:rPr>
      </w:pPr>
      <w:r w:rsidRPr="00E00FAC">
        <w:rPr>
          <w:rFonts w:eastAsiaTheme="minorEastAsia"/>
        </w:rPr>
        <w:t>Gdzie:</w:t>
      </w:r>
    </w:p>
    <w:p w:rsidR="00E03337" w:rsidRPr="00E03337" w:rsidRDefault="00E03337" w:rsidP="003C239D">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m:t>
                  </m:r>
                </m:sub>
              </m:sSub>
            </m:den>
          </m:f>
          <m:r>
            <w:rPr>
              <w:rFonts w:ascii="Cambria Math" w:hAnsi="Cambria Math"/>
              <w:lang w:val="en-GB"/>
            </w:rPr>
            <m:t xml:space="preserve"> [dni]</m:t>
          </m:r>
        </m:oMath>
      </m:oMathPara>
    </w:p>
    <w:p w:rsidR="00E03337" w:rsidRPr="00102E67" w:rsidRDefault="00E03337" w:rsidP="003C239D">
      <w:r w:rsidRPr="00102E67">
        <w:lastRenderedPageBreak/>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Pr="00E03337" w:rsidRDefault="00102E67" w:rsidP="003C239D">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P,T</m:t>
                  </m:r>
                </m:sub>
              </m:sSub>
              <m:r>
                <w:rPr>
                  <w:rFonts w:ascii="Cambria Math" w:hAnsi="Cambria Math"/>
                </w:rPr>
                <m:t>)</m:t>
              </m:r>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AVG(IN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r>
          <w:rPr>
            <w:rFonts w:ascii="Cambria Math" w:eastAsiaTheme="minorEastAsia" w:hAnsi="Cambria Math"/>
          </w:rPr>
          <m:t>)</m:t>
        </m:r>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9C2825" w:rsidRDefault="009C2825" w:rsidP="009C2825">
      <w:pPr>
        <w:pStyle w:val="Definicjewzorw"/>
      </w:pPr>
      <w:r>
        <w:t>DS (Dead Stock)</w:t>
      </w:r>
    </w:p>
    <w:p w:rsidR="00F034D4" w:rsidRPr="00F034D4" w:rsidRDefault="00F034D4"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A902DC" w:rsidRDefault="00A902DC" w:rsidP="00A902DC">
      <w:pPr>
        <w:pStyle w:val="Definicjewzorw"/>
      </w:pPr>
      <w:r>
        <w:t>NPI (Non-performing Inventory)</w:t>
      </w:r>
    </w:p>
    <w:p w:rsidR="00A902DC" w:rsidRPr="00674989" w:rsidRDefault="00674989"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ctrlPr>
                <w:rPr>
                  <w:rFonts w:ascii="Cambria Math" w:hAnsi="Cambria Math"/>
                  <w:i/>
                </w:rPr>
              </m:ctrlP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Pr="00F034D4" w:rsidRDefault="00674989" w:rsidP="00674989">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102E67" w:rsidRPr="00102E67" w:rsidRDefault="00102E67" w:rsidP="003C239D">
      <w:pPr>
        <w:rPr>
          <w:rFonts w:eastAsiaTheme="minorEastAsia"/>
        </w:rPr>
      </w:pPr>
    </w:p>
    <w:p w:rsidR="001B3E42" w:rsidRDefault="001B3E42" w:rsidP="001B3E42">
      <w:pPr>
        <w:pStyle w:val="Nagwek2"/>
      </w:pPr>
      <w:r>
        <w:t>Scenariusze testowe</w:t>
      </w:r>
    </w:p>
    <w:p w:rsidR="001B3E42" w:rsidRDefault="001B3E42" w:rsidP="001B3E42">
      <w:pPr>
        <w:pStyle w:val="Nagwek3"/>
      </w:pPr>
      <w:r>
        <w:t>Zaburzenia występujące w rzeczywistych łańcuchach dostaw</w:t>
      </w:r>
    </w:p>
    <w:p w:rsidR="001B3E42" w:rsidRDefault="002136F9" w:rsidP="001B3E42">
      <w:pPr>
        <w:pStyle w:val="Nagwek3"/>
      </w:pPr>
      <w:r>
        <w:t>Scenariusz 1 - Błędna prognoza sprzedaży</w:t>
      </w:r>
    </w:p>
    <w:p w:rsidR="002136F9" w:rsidRDefault="002136F9" w:rsidP="00B666B6">
      <w:pPr>
        <w:pStyle w:val="Akapitzlist"/>
        <w:numPr>
          <w:ilvl w:val="0"/>
          <w:numId w:val="15"/>
        </w:numPr>
      </w:pPr>
      <w:r>
        <w:t>Metody tworzenia prognoz sprzedaży (SMO, PSC)</w:t>
      </w:r>
    </w:p>
    <w:p w:rsidR="002136F9" w:rsidRPr="002136F9" w:rsidRDefault="002136F9" w:rsidP="00B666B6">
      <w:pPr>
        <w:pStyle w:val="Akapitzlist"/>
        <w:numPr>
          <w:ilvl w:val="0"/>
          <w:numId w:val="15"/>
        </w:numPr>
      </w:pPr>
      <w:r>
        <w:t>Badanie wrażliwości łańcucha dostaw – jak zwiększenie się niedokładności prognozy sprzedaży wpływać będzie na wszystkie KPI w łańcuchu dostaw</w:t>
      </w:r>
    </w:p>
    <w:p w:rsidR="00B02164" w:rsidRDefault="00B02164" w:rsidP="00B02164">
      <w:pPr>
        <w:pStyle w:val="Nagwek3"/>
      </w:pPr>
      <w:r>
        <w:t>Scenariusz 2</w:t>
      </w:r>
      <w:r w:rsidR="002136F9">
        <w:t xml:space="preserve"> – Zmiana progu replenishmentu, zmiana strategii replenishmentu</w:t>
      </w:r>
    </w:p>
    <w:p w:rsidR="002136F9" w:rsidRDefault="00755B48" w:rsidP="00B666B6">
      <w:pPr>
        <w:pStyle w:val="Akapitzlist"/>
        <w:numPr>
          <w:ilvl w:val="0"/>
          <w:numId w:val="14"/>
        </w:numPr>
      </w:pPr>
      <w:r>
        <w:t xml:space="preserve">Dokładne omówienie SS/ST, algorytmy wyznaczania SS, kontrolowanie </w:t>
      </w:r>
      <w:proofErr w:type="spellStart"/>
      <w:r>
        <w:t>safety</w:t>
      </w:r>
      <w:proofErr w:type="spellEnd"/>
    </w:p>
    <w:p w:rsidR="00755B48" w:rsidRDefault="00755B48" w:rsidP="00B666B6">
      <w:pPr>
        <w:pStyle w:val="Akapitzlist"/>
        <w:numPr>
          <w:ilvl w:val="0"/>
          <w:numId w:val="13"/>
        </w:numPr>
      </w:pPr>
      <w:r>
        <w:t>Debata na temat tego, jakich parametrów bezpieczeństwa należy używać</w:t>
      </w:r>
    </w:p>
    <w:p w:rsidR="00755B48" w:rsidRDefault="00755B48" w:rsidP="00B666B6">
      <w:pPr>
        <w:pStyle w:val="Akapitzlist"/>
        <w:numPr>
          <w:ilvl w:val="0"/>
          <w:numId w:val="13"/>
        </w:numPr>
      </w:pPr>
      <w:r>
        <w:t>Badanie wrażliwości łańcucha dostaw – jak zmniejszenie/zwiększenie parametrów bezpieczeństwa wpływać będzie na wszystkie KPI w łańcuchu dostaw</w:t>
      </w:r>
    </w:p>
    <w:p w:rsidR="00755B48" w:rsidRPr="002136F9" w:rsidRDefault="00755B48" w:rsidP="00B666B6">
      <w:pPr>
        <w:pStyle w:val="Akapitzlist"/>
        <w:numPr>
          <w:ilvl w:val="0"/>
          <w:numId w:val="13"/>
        </w:numPr>
      </w:pPr>
      <w:r>
        <w:lastRenderedPageBreak/>
        <w:t>Czy zwiększenie poziomu serwisu o k procent warte jest zwiększenie średniego stanu o l procent?</w:t>
      </w:r>
    </w:p>
    <w:p w:rsidR="00B02164" w:rsidRDefault="00B02164" w:rsidP="00B02164">
      <w:pPr>
        <w:pStyle w:val="Nagwek3"/>
      </w:pPr>
      <w:r>
        <w:t>Scenariusz 3</w:t>
      </w:r>
      <w:r w:rsidR="00755B48">
        <w:t xml:space="preserve"> </w:t>
      </w:r>
      <w:r w:rsidR="000B00FB">
        <w:t>–</w:t>
      </w:r>
      <w:r w:rsidR="00755B48">
        <w:t xml:space="preserve"> </w:t>
      </w:r>
      <w:r w:rsidR="000B00FB">
        <w:t>Zmiana minimalnego wolumenu produkcji</w:t>
      </w:r>
    </w:p>
    <w:p w:rsidR="000B00FB" w:rsidRDefault="000B00FB" w:rsidP="00B666B6">
      <w:pPr>
        <w:pStyle w:val="Akapitzlist"/>
        <w:numPr>
          <w:ilvl w:val="0"/>
          <w:numId w:val="12"/>
        </w:numPr>
      </w:pPr>
      <w:r>
        <w:t>Z czego wynikać mogą ograniczenia minimalnego wolumenu produkcji</w:t>
      </w:r>
    </w:p>
    <w:p w:rsidR="000B00FB" w:rsidRPr="000B00FB" w:rsidRDefault="000B00FB" w:rsidP="00B666B6">
      <w:pPr>
        <w:pStyle w:val="Akapitzlist"/>
        <w:numPr>
          <w:ilvl w:val="0"/>
          <w:numId w:val="12"/>
        </w:numPr>
      </w:pPr>
      <w:r>
        <w:t>Debata na temat tego, czy zmiana częstości replenishmentów ma wpływ na średni zapas i poziom obsługi klientów</w:t>
      </w:r>
    </w:p>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Pr="000B00FB" w:rsidRDefault="000B00FB" w:rsidP="00B666B6">
      <w:pPr>
        <w:pStyle w:val="Akapitzlist"/>
        <w:numPr>
          <w:ilvl w:val="0"/>
          <w:numId w:val="11"/>
        </w:numPr>
      </w:pPr>
      <w:r>
        <w:t>Badanie jak wiele czasu musi upłynąć od momentu wystąpienia zaburzenia do powrotu łańcucha dostaw do stanu wejściowego</w:t>
      </w:r>
    </w:p>
    <w:p w:rsidR="00662012" w:rsidRDefault="00662012" w:rsidP="00662012">
      <w:pPr>
        <w:pStyle w:val="Nagwek2"/>
      </w:pPr>
      <w:r>
        <w:lastRenderedPageBreak/>
        <w:t>Dane testowe</w:t>
      </w:r>
    </w:p>
    <w:p w:rsidR="00F60A64" w:rsidRDefault="00F60A64" w:rsidP="00662012">
      <w:pPr>
        <w:pStyle w:val="Nagwek3"/>
      </w:pPr>
      <w:r>
        <w:t>Informacje o danych testowych</w:t>
      </w:r>
    </w:p>
    <w:p w:rsidR="00662012" w:rsidRPr="00662012" w:rsidRDefault="00662012" w:rsidP="00662012">
      <w:pPr>
        <w:pStyle w:val="Nagwek3"/>
      </w:pPr>
      <w:r>
        <w:t>Pochodzenie danych testowych</w:t>
      </w:r>
    </w:p>
    <w:p w:rsidR="00B54727" w:rsidRDefault="00B54727" w:rsidP="00B54727">
      <w:pPr>
        <w:pStyle w:val="Nagwek1"/>
      </w:pPr>
      <w:r>
        <w:t>Wyniki</w:t>
      </w:r>
    </w:p>
    <w:p w:rsidR="00B54727" w:rsidRDefault="00B54727" w:rsidP="00B54727">
      <w:pPr>
        <w:pStyle w:val="Nagwek2"/>
      </w:pPr>
      <w:r>
        <w:t>Omówienie uzyskanych rezultatów</w:t>
      </w:r>
    </w:p>
    <w:p w:rsidR="001B5BBC" w:rsidRDefault="001B5BBC" w:rsidP="001B5BBC">
      <w:pPr>
        <w:pStyle w:val="Nagwek3"/>
      </w:pPr>
      <w:r>
        <w:t>Scenariusz 1</w:t>
      </w:r>
    </w:p>
    <w:p w:rsidR="001B5BBC" w:rsidRDefault="001B5BBC" w:rsidP="001B5BBC">
      <w:pPr>
        <w:pStyle w:val="Nagwek3"/>
      </w:pPr>
      <w:r>
        <w:t>Scenariusz 2</w:t>
      </w:r>
    </w:p>
    <w:p w:rsidR="001B5BBC" w:rsidRDefault="001B5BBC" w:rsidP="001B5BBC">
      <w:pPr>
        <w:pStyle w:val="Nagwek3"/>
      </w:pPr>
      <w:r>
        <w:t>Scenariusz 3</w:t>
      </w:r>
    </w:p>
    <w:p w:rsidR="001B5BBC" w:rsidRPr="001B5BBC" w:rsidRDefault="001B5BBC" w:rsidP="001B5BBC">
      <w:pPr>
        <w:pStyle w:val="Nagwek3"/>
      </w:pPr>
      <w:r>
        <w:t>Scenariusz 4</w:t>
      </w:r>
    </w:p>
    <w:p w:rsidR="001B5BBC" w:rsidRDefault="001B5BBC" w:rsidP="001B5BBC">
      <w:pPr>
        <w:pStyle w:val="Nagwek1"/>
      </w:pPr>
      <w:r>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FC7323" w:rsidRDefault="00FC7323" w:rsidP="00FC7323">
      <w:r>
        <w:t xml:space="preserve">O ile implementacja sygnatur nie jest niezbędna w bieżącym zakresie pracy, może być bardzo pomocna w przypadku </w:t>
      </w:r>
      <w:r w:rsidR="005A250C">
        <w:t>rozszerzenia ram symulacji.</w:t>
      </w:r>
    </w:p>
    <w:p w:rsidR="00DA05AC" w:rsidRPr="00FC7323" w:rsidRDefault="00DA05AC" w:rsidP="00FC7323"/>
    <w:p w:rsidR="00DA05AC" w:rsidRDefault="00DA05AC" w:rsidP="00DA05AC">
      <w:pPr>
        <w:pStyle w:val="Legenda"/>
        <w:keepNext/>
        <w:ind w:firstLine="0"/>
        <w:jc w:val="center"/>
      </w:pPr>
      <w:r>
        <w:t xml:space="preserve">Tabela </w:t>
      </w:r>
      <w:fldSimple w:instr=" SEQ Tabela \* ARABIC ">
        <w:r>
          <w:rPr>
            <w:noProof/>
          </w:rPr>
          <w:t>3</w:t>
        </w:r>
      </w:fldSimple>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lastRenderedPageBreak/>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4E55C0" w:rsidP="004E55C0">
            <w:pPr>
              <w:pStyle w:val="Bezodstpw"/>
              <w:jc w:val="left"/>
            </w:pPr>
          </w:p>
        </w:tc>
      </w:tr>
    </w:tbl>
    <w:p w:rsidR="004E55C0" w:rsidRDefault="004E55C0" w:rsidP="00BF7A9B">
      <w:pPr>
        <w:ind w:left="142"/>
      </w:pPr>
    </w:p>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B81455" w:rsidRDefault="00415B90" w:rsidP="00B81455">
      <w:pPr>
        <w:spacing w:after="160" w:line="259" w:lineRule="auto"/>
        <w:ind w:firstLine="0"/>
        <w:jc w:val="left"/>
        <w:rPr>
          <w:lang w:val="en-GB"/>
        </w:rPr>
      </w:pPr>
    </w:p>
    <w:sectPr w:rsidR="00415B90" w:rsidRPr="00B81455" w:rsidSect="00A62E9C">
      <w:footerReference w:type="default" r:id="rId24"/>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6A6" w:rsidRDefault="008746A6" w:rsidP="00ED1FAF">
      <w:pPr>
        <w:spacing w:line="240" w:lineRule="auto"/>
      </w:pPr>
      <w:r>
        <w:separator/>
      </w:r>
    </w:p>
  </w:endnote>
  <w:endnote w:type="continuationSeparator" w:id="0">
    <w:p w:rsidR="008746A6" w:rsidRDefault="008746A6"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6A7749" w:rsidRDefault="006A7749" w:rsidP="007D4738">
        <w:pPr>
          <w:pStyle w:val="Bezodstpw"/>
        </w:pPr>
        <w:r>
          <w:fldChar w:fldCharType="begin"/>
        </w:r>
        <w:r>
          <w:instrText>PAGE   \* MERGEFORMAT</w:instrText>
        </w:r>
        <w:r>
          <w:fldChar w:fldCharType="separate"/>
        </w:r>
        <w:r w:rsidR="00283867">
          <w:rPr>
            <w:noProof/>
          </w:rPr>
          <w:t>31</w:t>
        </w:r>
        <w:r>
          <w:fldChar w:fldCharType="end"/>
        </w:r>
      </w:p>
    </w:sdtContent>
  </w:sdt>
  <w:p w:rsidR="006A7749" w:rsidRDefault="006A774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6A6" w:rsidRDefault="008746A6" w:rsidP="00ED1FAF">
      <w:pPr>
        <w:spacing w:line="240" w:lineRule="auto"/>
      </w:pPr>
      <w:r>
        <w:separator/>
      </w:r>
    </w:p>
  </w:footnote>
  <w:footnote w:type="continuationSeparator" w:id="0">
    <w:p w:rsidR="008746A6" w:rsidRDefault="008746A6" w:rsidP="00ED1FAF">
      <w:pPr>
        <w:spacing w:line="240" w:lineRule="auto"/>
      </w:pPr>
      <w:r>
        <w:continuationSeparator/>
      </w:r>
    </w:p>
  </w:footnote>
  <w:footnote w:id="1">
    <w:p w:rsidR="006A7749" w:rsidRDefault="006A7749">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6A7749" w:rsidRPr="006F5AA3" w:rsidRDefault="006A7749">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6A7749" w:rsidRDefault="006A7749">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6A7749" w:rsidRPr="003C3013" w:rsidRDefault="006A7749">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6A7749" w:rsidRDefault="006A7749"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6A7749" w:rsidRPr="00815D2A" w:rsidRDefault="006A7749">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6A7749" w:rsidRDefault="006A7749">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6A7749" w:rsidRDefault="006A7749" w:rsidP="00770B02">
      <w:pPr>
        <w:pStyle w:val="Tekstprzypisudolnego"/>
      </w:pPr>
      <w:r>
        <w:rPr>
          <w:rStyle w:val="Odwoanieprzypisudolnego"/>
        </w:rPr>
        <w:footnoteRef/>
      </w:r>
      <w:r>
        <w:t xml:space="preserve"> Replenishment – uzupełnienie zapasów, dostawa</w:t>
      </w:r>
    </w:p>
  </w:footnote>
  <w:footnote w:id="9">
    <w:p w:rsidR="006A7749" w:rsidRPr="001E3075" w:rsidRDefault="006A7749"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6A7749" w:rsidRDefault="006A7749">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6A7749" w:rsidRDefault="006A7749">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6A7749" w:rsidRPr="00766499" w:rsidRDefault="006A7749">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6A7749" w:rsidRPr="00766499" w:rsidRDefault="006A7749">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6A7749" w:rsidRPr="00D22DD1" w:rsidRDefault="006A7749">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6A7749" w:rsidRPr="00E5199F" w:rsidRDefault="006A7749">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6A7749" w:rsidRPr="0081285E" w:rsidRDefault="006A7749">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6A7749" w:rsidRDefault="006A7749">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6A7749" w:rsidRPr="00CF569E" w:rsidRDefault="006A7749">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6A7749" w:rsidRPr="00B75F88" w:rsidRDefault="006A7749">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6A7749" w:rsidRDefault="006A7749">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6A7749" w:rsidRDefault="006A7749">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6A7749" w:rsidRPr="00C85FAD" w:rsidRDefault="006A7749">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6A7749" w:rsidRPr="00985805" w:rsidRDefault="006A7749">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6A7749" w:rsidRPr="00415B90" w:rsidRDefault="006A7749">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6A7749" w:rsidRDefault="006A7749">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6A7749" w:rsidRDefault="006A7749">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A93D03" w:rsidRDefault="00A93D03">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681832" w:rsidRDefault="00681832">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2"/>
  </w:num>
  <w:num w:numId="2">
    <w:abstractNumId w:val="6"/>
  </w:num>
  <w:num w:numId="3">
    <w:abstractNumId w:val="16"/>
  </w:num>
  <w:num w:numId="4">
    <w:abstractNumId w:val="5"/>
  </w:num>
  <w:num w:numId="5">
    <w:abstractNumId w:val="4"/>
  </w:num>
  <w:num w:numId="6">
    <w:abstractNumId w:val="1"/>
  </w:num>
  <w:num w:numId="7">
    <w:abstractNumId w:val="10"/>
  </w:num>
  <w:num w:numId="8">
    <w:abstractNumId w:val="9"/>
  </w:num>
  <w:num w:numId="9">
    <w:abstractNumId w:val="3"/>
  </w:num>
  <w:num w:numId="10">
    <w:abstractNumId w:val="15"/>
  </w:num>
  <w:num w:numId="11">
    <w:abstractNumId w:val="2"/>
  </w:num>
  <w:num w:numId="12">
    <w:abstractNumId w:val="8"/>
  </w:num>
  <w:num w:numId="13">
    <w:abstractNumId w:val="0"/>
  </w:num>
  <w:num w:numId="14">
    <w:abstractNumId w:val="11"/>
  </w:num>
  <w:num w:numId="15">
    <w:abstractNumId w:val="13"/>
  </w:num>
  <w:num w:numId="16">
    <w:abstractNumId w:val="17"/>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41FD8"/>
    <w:rsid w:val="000651CB"/>
    <w:rsid w:val="00067FC4"/>
    <w:rsid w:val="00084D7A"/>
    <w:rsid w:val="000A497C"/>
    <w:rsid w:val="000A6E30"/>
    <w:rsid w:val="000B00FB"/>
    <w:rsid w:val="000B5FBA"/>
    <w:rsid w:val="000B6601"/>
    <w:rsid w:val="000C1C9C"/>
    <w:rsid w:val="000D45B8"/>
    <w:rsid w:val="000E182E"/>
    <w:rsid w:val="001010B2"/>
    <w:rsid w:val="00102E67"/>
    <w:rsid w:val="00106FB6"/>
    <w:rsid w:val="00122B25"/>
    <w:rsid w:val="00126F52"/>
    <w:rsid w:val="001559D0"/>
    <w:rsid w:val="00161900"/>
    <w:rsid w:val="00171C1E"/>
    <w:rsid w:val="001878C5"/>
    <w:rsid w:val="001A6CA8"/>
    <w:rsid w:val="001B3E42"/>
    <w:rsid w:val="001B5BBC"/>
    <w:rsid w:val="001C275B"/>
    <w:rsid w:val="001E3075"/>
    <w:rsid w:val="001F163F"/>
    <w:rsid w:val="00202946"/>
    <w:rsid w:val="00210A66"/>
    <w:rsid w:val="00211526"/>
    <w:rsid w:val="002136F9"/>
    <w:rsid w:val="00256C5F"/>
    <w:rsid w:val="002574B4"/>
    <w:rsid w:val="0026514E"/>
    <w:rsid w:val="0027064E"/>
    <w:rsid w:val="0027188C"/>
    <w:rsid w:val="00273993"/>
    <w:rsid w:val="00276F80"/>
    <w:rsid w:val="002778E8"/>
    <w:rsid w:val="00283867"/>
    <w:rsid w:val="002B6D7E"/>
    <w:rsid w:val="002B7EAF"/>
    <w:rsid w:val="002E512C"/>
    <w:rsid w:val="002E67B0"/>
    <w:rsid w:val="00307E7F"/>
    <w:rsid w:val="00317A10"/>
    <w:rsid w:val="00323CAA"/>
    <w:rsid w:val="00341C0C"/>
    <w:rsid w:val="00343E3F"/>
    <w:rsid w:val="00355F03"/>
    <w:rsid w:val="003618CF"/>
    <w:rsid w:val="00384F82"/>
    <w:rsid w:val="00392936"/>
    <w:rsid w:val="003C06AD"/>
    <w:rsid w:val="003C239D"/>
    <w:rsid w:val="003C3013"/>
    <w:rsid w:val="003E7C4F"/>
    <w:rsid w:val="003F6B19"/>
    <w:rsid w:val="004118AE"/>
    <w:rsid w:val="0041462E"/>
    <w:rsid w:val="00415B90"/>
    <w:rsid w:val="004372AA"/>
    <w:rsid w:val="00454E96"/>
    <w:rsid w:val="00457EB5"/>
    <w:rsid w:val="00480FE1"/>
    <w:rsid w:val="00481E20"/>
    <w:rsid w:val="004825BB"/>
    <w:rsid w:val="00485FD9"/>
    <w:rsid w:val="00494227"/>
    <w:rsid w:val="004A3CE0"/>
    <w:rsid w:val="004A7B52"/>
    <w:rsid w:val="004A7F92"/>
    <w:rsid w:val="004B23A5"/>
    <w:rsid w:val="004B6CE4"/>
    <w:rsid w:val="004E3847"/>
    <w:rsid w:val="004E55C0"/>
    <w:rsid w:val="004F30BE"/>
    <w:rsid w:val="004F5E71"/>
    <w:rsid w:val="004F7482"/>
    <w:rsid w:val="00501612"/>
    <w:rsid w:val="005109FC"/>
    <w:rsid w:val="00513803"/>
    <w:rsid w:val="00516909"/>
    <w:rsid w:val="005261E1"/>
    <w:rsid w:val="00530C56"/>
    <w:rsid w:val="00532887"/>
    <w:rsid w:val="00537E7C"/>
    <w:rsid w:val="005541B5"/>
    <w:rsid w:val="005716E0"/>
    <w:rsid w:val="00596245"/>
    <w:rsid w:val="005A250C"/>
    <w:rsid w:val="005A29CE"/>
    <w:rsid w:val="005A4A21"/>
    <w:rsid w:val="005B329F"/>
    <w:rsid w:val="005C0260"/>
    <w:rsid w:val="005C3EAE"/>
    <w:rsid w:val="005D4B4A"/>
    <w:rsid w:val="005E558B"/>
    <w:rsid w:val="005F3A18"/>
    <w:rsid w:val="005F459C"/>
    <w:rsid w:val="005F46F1"/>
    <w:rsid w:val="00600CC9"/>
    <w:rsid w:val="006331A8"/>
    <w:rsid w:val="00662012"/>
    <w:rsid w:val="00666069"/>
    <w:rsid w:val="00674989"/>
    <w:rsid w:val="00681832"/>
    <w:rsid w:val="0068496D"/>
    <w:rsid w:val="006850B7"/>
    <w:rsid w:val="006A2B3F"/>
    <w:rsid w:val="006A3420"/>
    <w:rsid w:val="006A5E74"/>
    <w:rsid w:val="006A7749"/>
    <w:rsid w:val="006C01AE"/>
    <w:rsid w:val="006C09DE"/>
    <w:rsid w:val="006C5664"/>
    <w:rsid w:val="006E0BE9"/>
    <w:rsid w:val="006E72FC"/>
    <w:rsid w:val="006F5AA3"/>
    <w:rsid w:val="006F7247"/>
    <w:rsid w:val="00706755"/>
    <w:rsid w:val="00714A3A"/>
    <w:rsid w:val="007302C6"/>
    <w:rsid w:val="00730C59"/>
    <w:rsid w:val="00731810"/>
    <w:rsid w:val="0073263C"/>
    <w:rsid w:val="007354B2"/>
    <w:rsid w:val="00742084"/>
    <w:rsid w:val="00755B48"/>
    <w:rsid w:val="00766499"/>
    <w:rsid w:val="00770B02"/>
    <w:rsid w:val="007817C5"/>
    <w:rsid w:val="00782728"/>
    <w:rsid w:val="00785265"/>
    <w:rsid w:val="007858F4"/>
    <w:rsid w:val="007936F3"/>
    <w:rsid w:val="00794C8F"/>
    <w:rsid w:val="007962E9"/>
    <w:rsid w:val="007A4E92"/>
    <w:rsid w:val="007A5FB9"/>
    <w:rsid w:val="007B3B5B"/>
    <w:rsid w:val="007B61F8"/>
    <w:rsid w:val="007C2ADB"/>
    <w:rsid w:val="007D100F"/>
    <w:rsid w:val="007D2248"/>
    <w:rsid w:val="007D4738"/>
    <w:rsid w:val="007E0DDC"/>
    <w:rsid w:val="00803CB5"/>
    <w:rsid w:val="0080549C"/>
    <w:rsid w:val="0081285E"/>
    <w:rsid w:val="00815D2A"/>
    <w:rsid w:val="00831282"/>
    <w:rsid w:val="00836798"/>
    <w:rsid w:val="00857E7F"/>
    <w:rsid w:val="00872BBB"/>
    <w:rsid w:val="008746A6"/>
    <w:rsid w:val="00881229"/>
    <w:rsid w:val="00890D1A"/>
    <w:rsid w:val="008A1872"/>
    <w:rsid w:val="008E7F2F"/>
    <w:rsid w:val="009010C0"/>
    <w:rsid w:val="00901D68"/>
    <w:rsid w:val="00912041"/>
    <w:rsid w:val="00913A22"/>
    <w:rsid w:val="009175E3"/>
    <w:rsid w:val="009246BE"/>
    <w:rsid w:val="00945173"/>
    <w:rsid w:val="00947CE8"/>
    <w:rsid w:val="00962EE2"/>
    <w:rsid w:val="00963B96"/>
    <w:rsid w:val="0097206E"/>
    <w:rsid w:val="00973959"/>
    <w:rsid w:val="009809B0"/>
    <w:rsid w:val="009816D5"/>
    <w:rsid w:val="00984D2C"/>
    <w:rsid w:val="00985805"/>
    <w:rsid w:val="00987BC4"/>
    <w:rsid w:val="00991BF9"/>
    <w:rsid w:val="009928C9"/>
    <w:rsid w:val="009C2825"/>
    <w:rsid w:val="00A1465A"/>
    <w:rsid w:val="00A165EF"/>
    <w:rsid w:val="00A3316F"/>
    <w:rsid w:val="00A333A5"/>
    <w:rsid w:val="00A61B5A"/>
    <w:rsid w:val="00A62E9C"/>
    <w:rsid w:val="00A652D1"/>
    <w:rsid w:val="00A656F2"/>
    <w:rsid w:val="00A703C0"/>
    <w:rsid w:val="00A7717B"/>
    <w:rsid w:val="00A902DC"/>
    <w:rsid w:val="00A914A5"/>
    <w:rsid w:val="00A91813"/>
    <w:rsid w:val="00A93D03"/>
    <w:rsid w:val="00A9495D"/>
    <w:rsid w:val="00AC34A7"/>
    <w:rsid w:val="00AD29F1"/>
    <w:rsid w:val="00AD3561"/>
    <w:rsid w:val="00AE2C33"/>
    <w:rsid w:val="00AE4295"/>
    <w:rsid w:val="00AF1D51"/>
    <w:rsid w:val="00AF51FE"/>
    <w:rsid w:val="00AF79CE"/>
    <w:rsid w:val="00B02164"/>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4B27"/>
    <w:rsid w:val="00BB3F96"/>
    <w:rsid w:val="00BD2C70"/>
    <w:rsid w:val="00BF3688"/>
    <w:rsid w:val="00BF7A9B"/>
    <w:rsid w:val="00C048B8"/>
    <w:rsid w:val="00C118BE"/>
    <w:rsid w:val="00C15262"/>
    <w:rsid w:val="00C1654D"/>
    <w:rsid w:val="00C36EBF"/>
    <w:rsid w:val="00C407E4"/>
    <w:rsid w:val="00C505DD"/>
    <w:rsid w:val="00C5066C"/>
    <w:rsid w:val="00C71C10"/>
    <w:rsid w:val="00C85FAD"/>
    <w:rsid w:val="00C95D29"/>
    <w:rsid w:val="00C97306"/>
    <w:rsid w:val="00CB09E3"/>
    <w:rsid w:val="00CB6897"/>
    <w:rsid w:val="00CC208C"/>
    <w:rsid w:val="00CC56E1"/>
    <w:rsid w:val="00CE3952"/>
    <w:rsid w:val="00CF569E"/>
    <w:rsid w:val="00D01D04"/>
    <w:rsid w:val="00D02D14"/>
    <w:rsid w:val="00D03B77"/>
    <w:rsid w:val="00D20456"/>
    <w:rsid w:val="00D217FE"/>
    <w:rsid w:val="00D22DD1"/>
    <w:rsid w:val="00D3473F"/>
    <w:rsid w:val="00D47D4A"/>
    <w:rsid w:val="00D60C3F"/>
    <w:rsid w:val="00D84AE2"/>
    <w:rsid w:val="00D90E84"/>
    <w:rsid w:val="00D957E7"/>
    <w:rsid w:val="00DA05AC"/>
    <w:rsid w:val="00DB0F26"/>
    <w:rsid w:val="00DC64F6"/>
    <w:rsid w:val="00E00FAC"/>
    <w:rsid w:val="00E03337"/>
    <w:rsid w:val="00E2004B"/>
    <w:rsid w:val="00E2132C"/>
    <w:rsid w:val="00E2220E"/>
    <w:rsid w:val="00E25F1F"/>
    <w:rsid w:val="00E3479C"/>
    <w:rsid w:val="00E44B4A"/>
    <w:rsid w:val="00E46901"/>
    <w:rsid w:val="00E5199F"/>
    <w:rsid w:val="00E560AF"/>
    <w:rsid w:val="00E60E2A"/>
    <w:rsid w:val="00E61EFD"/>
    <w:rsid w:val="00E80D7C"/>
    <w:rsid w:val="00E82A7A"/>
    <w:rsid w:val="00E97B0B"/>
    <w:rsid w:val="00EA667E"/>
    <w:rsid w:val="00EB0A84"/>
    <w:rsid w:val="00EB1351"/>
    <w:rsid w:val="00ED0AA6"/>
    <w:rsid w:val="00ED1FAF"/>
    <w:rsid w:val="00EE0FA7"/>
    <w:rsid w:val="00EF5655"/>
    <w:rsid w:val="00F034D4"/>
    <w:rsid w:val="00F20119"/>
    <w:rsid w:val="00F25C3D"/>
    <w:rsid w:val="00F36BCF"/>
    <w:rsid w:val="00F36BD4"/>
    <w:rsid w:val="00F443BD"/>
    <w:rsid w:val="00F47821"/>
    <w:rsid w:val="00F60A64"/>
    <w:rsid w:val="00F63901"/>
    <w:rsid w:val="00FA5C82"/>
    <w:rsid w:val="00FC7323"/>
    <w:rsid w:val="00FD087F"/>
    <w:rsid w:val="00FD3147"/>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504D"/>
  <w15:chartTrackingRefBased/>
  <w15:docId w15:val="{569B932D-1ED5-459F-9F9D-79693C4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Visio_Drawing3.vsdx"/><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6A762861-1C85-45D5-9ECC-3F753F2F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9959</TotalTime>
  <Pages>31</Pages>
  <Words>8022</Words>
  <Characters>48137</Characters>
  <Application>Microsoft Office Word</Application>
  <DocSecurity>0</DocSecurity>
  <Lines>401</Lines>
  <Paragraphs>112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46</cp:revision>
  <cp:lastPrinted>2017-09-05T04:29:00Z</cp:lastPrinted>
  <dcterms:created xsi:type="dcterms:W3CDTF">2017-08-04T04:11:00Z</dcterms:created>
  <dcterms:modified xsi:type="dcterms:W3CDTF">2017-12-07T16:42:00Z</dcterms:modified>
</cp:coreProperties>
</file>