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>
          <w:rFonts w:hint="eastAsia"/>
        </w:rPr>
      </w:pPr>
      <w:r>
        <w:rPr>
          <w:b w:val="false"/>
          <w:bCs w:val="false"/>
        </w:rPr>
        <w:t>Tytuł</w:t>
      </w:r>
      <w:r>
        <w:rPr/>
        <w:t>: Pit Stop</w:t>
      </w:r>
    </w:p>
    <w:p>
      <w:pPr>
        <w:pStyle w:val="Title"/>
        <w:rPr>
          <w:rFonts w:hint="eastAsia"/>
        </w:rPr>
      </w:pPr>
      <w:r>
        <w:rPr>
          <w:b w:val="false"/>
          <w:bCs w:val="false"/>
        </w:rPr>
        <w:t xml:space="preserve">Autorzy: </w:t>
      </w:r>
      <w:r>
        <w:rPr/>
        <w:t>Krzysztof Jędrzejek (KJ), Adam Krupa (AK)</w:t>
      </w:r>
    </w:p>
    <w:p>
      <w:pPr>
        <w:pStyle w:val="Textbody"/>
        <w:rPr>
          <w:rFonts w:hint="eastAsia"/>
        </w:rPr>
      </w:pPr>
      <w:r>
        <w:rPr/>
        <w:t xml:space="preserve">Ostatnia modyfikacja: </w:t>
      </w:r>
      <w:r>
        <w:rPr/>
        <w:fldChar w:fldCharType="begin"/>
      </w:r>
      <w:r>
        <w:rPr/>
        <w:instrText xml:space="preserve"> DATE \@"dd\.MM\.yyyy" </w:instrText>
      </w:r>
      <w:r>
        <w:rPr/>
        <w:fldChar w:fldCharType="separate"/>
      </w:r>
      <w:r>
        <w:rPr/>
        <w:t>31.08.2026</w:t>
      </w:r>
      <w:r>
        <w:rPr/>
        <w:fldChar w:fldCharType="end"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tabs>
              <w:tab w:val="clear" w:pos="709"/>
              <w:tab w:val="right" w:pos="9406" w:leader="dot"/>
            </w:tabs>
            <w:rPr>
              <w:rFonts w:hint="eastAsia"/>
            </w:rPr>
          </w:pPr>
          <w:r>
            <w:fldChar w:fldCharType="begin"/>
          </w:r>
          <w:r>
            <w:rPr/>
            <w:instrText xml:space="preserve"> TOC \o "1-9" \u \h</w:instrText>
          </w:r>
          <w:r>
            <w:rPr/>
            <w:fldChar w:fldCharType="separate"/>
          </w:r>
          <w:r>
            <w:rPr/>
            <w:t>Spis treści</w:t>
          </w:r>
        </w:p>
        <w:p>
          <w:pPr>
            <w:pStyle w:val="Contents1"/>
            <w:rPr>
              <w:rFonts w:hint="eastAsia"/>
            </w:rPr>
          </w:pPr>
          <w:hyperlink w:anchor="__RefHeading___Toc1311_2642343945">
            <w:r>
              <w:rPr>
                <w:rStyle w:val="IndexLink"/>
              </w:rPr>
              <w:t>1.  Repozytorium git</w:t>
              <w:tab/>
              <w:t>1</w:t>
            </w:r>
          </w:hyperlink>
        </w:p>
        <w:p>
          <w:pPr>
            <w:pStyle w:val="Contents1"/>
            <w:rPr>
              <w:rFonts w:hint="eastAsia"/>
            </w:rPr>
          </w:pPr>
          <w:hyperlink w:anchor="__RefHeading___Toc375_832888478">
            <w:r>
              <w:rPr>
                <w:rStyle w:val="IndexLink"/>
              </w:rPr>
              <w:t>2.  Wstęp</w:t>
              <w:tab/>
              <w:t>1</w:t>
            </w:r>
          </w:hyperlink>
        </w:p>
        <w:p>
          <w:pPr>
            <w:pStyle w:val="Contents1"/>
            <w:rPr>
              <w:rFonts w:hint="eastAsia"/>
            </w:rPr>
          </w:pPr>
          <w:hyperlink w:anchor="__RefHeading___Toc377_832888478">
            <w:r>
              <w:rPr>
                <w:rStyle w:val="IndexLink"/>
              </w:rPr>
              <w:t>3.  Specyfikacja</w:t>
              <w:tab/>
              <w:t>1</w:t>
            </w:r>
          </w:hyperlink>
        </w:p>
        <w:p>
          <w:pPr>
            <w:pStyle w:val="Contents2"/>
            <w:rPr>
              <w:rFonts w:hint="eastAsia"/>
            </w:rPr>
          </w:pPr>
          <w:hyperlink w:anchor="__RefHeading___Toc379_832888478">
            <w:r>
              <w:rPr>
                <w:rStyle w:val="IndexLink"/>
              </w:rPr>
              <w:t>3.1.  Opis ogólny algorytmu</w:t>
              <w:tab/>
              <w:t>1</w:t>
            </w:r>
          </w:hyperlink>
        </w:p>
        <w:p>
          <w:pPr>
            <w:pStyle w:val="Contents2"/>
            <w:rPr>
              <w:rFonts w:hint="eastAsia"/>
            </w:rPr>
          </w:pPr>
          <w:hyperlink w:anchor="__RefHeading___Toc381_832888478">
            <w:r>
              <w:rPr>
                <w:rStyle w:val="IndexLink"/>
              </w:rPr>
              <w:t>3.2.  Tabela zdarzeń</w:t>
              <w:tab/>
              <w:t>2</w:t>
            </w:r>
          </w:hyperlink>
        </w:p>
        <w:p>
          <w:pPr>
            <w:pStyle w:val="Contents1"/>
            <w:rPr>
              <w:rFonts w:hint="eastAsia"/>
            </w:rPr>
          </w:pPr>
          <w:hyperlink w:anchor="__RefHeading___Toc383_832888478">
            <w:r>
              <w:rPr>
                <w:rStyle w:val="IndexLink"/>
              </w:rPr>
              <w:t>4.  Architektura</w:t>
              <w:tab/>
              <w:t>2</w:t>
            </w:r>
          </w:hyperlink>
        </w:p>
        <w:p>
          <w:pPr>
            <w:pStyle w:val="Contents2"/>
            <w:rPr>
              <w:rFonts w:hint="eastAsia"/>
            </w:rPr>
          </w:pPr>
          <w:hyperlink w:anchor="__RefHeading___Toc385_832888478">
            <w:r>
              <w:rPr>
                <w:rStyle w:val="IndexLink"/>
              </w:rPr>
              <w:t>4.1.  Moduł: top</w:t>
              <w:tab/>
              <w:t>2</w:t>
            </w:r>
          </w:hyperlink>
        </w:p>
        <w:p>
          <w:pPr>
            <w:pStyle w:val="Contents3"/>
            <w:rPr>
              <w:rFonts w:hint="eastAsia"/>
            </w:rPr>
          </w:pPr>
          <w:hyperlink w:anchor="__RefHeading___Toc387_832888478">
            <w:r>
              <w:rPr>
                <w:rStyle w:val="IndexLink"/>
              </w:rPr>
              <w:t>4.1.1.  Schemat blokowy</w:t>
              <w:tab/>
              <w:t>2</w:t>
            </w:r>
          </w:hyperlink>
        </w:p>
        <w:p>
          <w:pPr>
            <w:pStyle w:val="Contents3"/>
            <w:rPr>
              <w:rFonts w:hint="eastAsia"/>
            </w:rPr>
          </w:pPr>
          <w:hyperlink w:anchor="__RefHeading___Toc389_832888478">
            <w:r>
              <w:rPr>
                <w:rStyle w:val="IndexLink"/>
              </w:rPr>
              <w:t>4.1.2.  Porty</w:t>
              <w:tab/>
              <w:t>3</w:t>
            </w:r>
          </w:hyperlink>
        </w:p>
        <w:p>
          <w:pPr>
            <w:pStyle w:val="Contents4"/>
            <w:rPr>
              <w:rFonts w:hint="eastAsia"/>
            </w:rPr>
          </w:pPr>
          <w:hyperlink w:anchor="__RefHeading___Toc391_832888478">
            <w:r>
              <w:rPr>
                <w:rStyle w:val="IndexLink"/>
              </w:rPr>
              <w:t>a)  mou – mouse_ctl, input</w:t>
              <w:tab/>
              <w:t>3</w:t>
            </w:r>
          </w:hyperlink>
        </w:p>
        <w:p>
          <w:pPr>
            <w:pStyle w:val="Contents4"/>
            <w:rPr>
              <w:rFonts w:hint="eastAsia"/>
            </w:rPr>
          </w:pPr>
          <w:hyperlink w:anchor="__RefHeading___Toc393_832888478">
            <w:r>
              <w:rPr>
                <w:rStyle w:val="IndexLink"/>
              </w:rPr>
              <w:t>b)  vga – vga_ctl, output</w:t>
              <w:tab/>
              <w:t>3</w:t>
            </w:r>
          </w:hyperlink>
        </w:p>
        <w:p>
          <w:pPr>
            <w:pStyle w:val="Contents3"/>
            <w:rPr>
              <w:rFonts w:hint="eastAsia"/>
            </w:rPr>
          </w:pPr>
          <w:hyperlink w:anchor="__RefHeading___Toc453_832888478">
            <w:r>
              <w:rPr>
                <w:rStyle w:val="IndexLink"/>
              </w:rPr>
              <w:t>4.1.3.  Interfejsy</w:t>
              <w:tab/>
              <w:t>3</w:t>
            </w:r>
          </w:hyperlink>
        </w:p>
        <w:p>
          <w:pPr>
            <w:pStyle w:val="Contents4"/>
            <w:rPr>
              <w:rFonts w:hint="eastAsia"/>
            </w:rPr>
          </w:pPr>
          <w:hyperlink w:anchor="__RefHeading___Toc395_832888478">
            <w:r>
              <w:rPr>
                <w:rStyle w:val="IndexLink"/>
              </w:rPr>
              <w:t>a)  m2c – mouse_ctl to core</w:t>
              <w:tab/>
              <w:t>3</w:t>
            </w:r>
          </w:hyperlink>
        </w:p>
        <w:p>
          <w:pPr>
            <w:pStyle w:val="Contents2"/>
            <w:rPr>
              <w:rFonts w:hint="eastAsia"/>
            </w:rPr>
          </w:pPr>
          <w:hyperlink w:anchor="__RefHeading___Toc1150_832888478">
            <w:r>
              <w:rPr>
                <w:rStyle w:val="IndexLink"/>
              </w:rPr>
              <w:t>4.2.  Rozprowadzenie sygnału zegara</w:t>
              <w:tab/>
              <w:t>3</w:t>
            </w:r>
          </w:hyperlink>
        </w:p>
        <w:p>
          <w:pPr>
            <w:pStyle w:val="Contents1"/>
            <w:rPr>
              <w:rFonts w:hint="eastAsia"/>
            </w:rPr>
          </w:pPr>
          <w:hyperlink w:anchor="__RefHeading___Toc1313_2642343945">
            <w:r>
              <w:rPr>
                <w:rStyle w:val="IndexLink"/>
              </w:rPr>
              <w:t>5.  Implementacja</w:t>
              <w:tab/>
              <w:t>4</w:t>
            </w:r>
          </w:hyperlink>
        </w:p>
        <w:p>
          <w:pPr>
            <w:pStyle w:val="Contents2"/>
            <w:rPr>
              <w:rFonts w:hint="eastAsia"/>
            </w:rPr>
          </w:pPr>
          <w:hyperlink w:anchor="__RefHeading___Toc1315_2642343945">
            <w:r>
              <w:rPr>
                <w:rStyle w:val="IndexLink"/>
              </w:rPr>
              <w:t>5.1.  Lista zignorowanych ostrzeżeń Vivado.</w:t>
              <w:tab/>
              <w:t>4</w:t>
            </w:r>
          </w:hyperlink>
        </w:p>
        <w:p>
          <w:pPr>
            <w:pStyle w:val="Contents2"/>
            <w:rPr>
              <w:rFonts w:hint="eastAsia"/>
            </w:rPr>
          </w:pPr>
          <w:hyperlink w:anchor="__RefHeading___Toc1317_2642343945">
            <w:r>
              <w:rPr>
                <w:rStyle w:val="IndexLink"/>
              </w:rPr>
              <w:t>5.2.  Wykorzystanie zasobów</w:t>
              <w:tab/>
              <w:t>4</w:t>
            </w:r>
          </w:hyperlink>
        </w:p>
        <w:p>
          <w:pPr>
            <w:pStyle w:val="Contents2"/>
            <w:rPr>
              <w:rFonts w:hint="eastAsia"/>
            </w:rPr>
          </w:pPr>
          <w:hyperlink w:anchor="__RefHeading___Toc1319_2642343945">
            <w:r>
              <w:rPr>
                <w:rStyle w:val="IndexLink"/>
              </w:rPr>
              <w:t>5.3.  Marginesy czasowe</w:t>
              <w:tab/>
              <w:t>4</w:t>
            </w:r>
          </w:hyperlink>
        </w:p>
        <w:p>
          <w:pPr>
            <w:pStyle w:val="Contents1"/>
            <w:rPr>
              <w:rFonts w:hint="eastAsia"/>
            </w:rPr>
          </w:pPr>
          <w:hyperlink w:anchor="__RefHeading___Toc1249_1436539759">
            <w:r>
              <w:rPr>
                <w:rStyle w:val="IndexLink"/>
              </w:rPr>
              <w:t>6.  Film.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Textbody"/>
        <w:rPr>
          <w:rFonts w:hint="eastAsia"/>
        </w:rPr>
      </w:pPr>
      <w:r>
        <w:rPr>
          <w:rFonts w:hint="eastAsia"/>
        </w:rPr>
      </w:r>
    </w:p>
    <w:p>
      <w:pPr>
        <w:pStyle w:val="Heading1"/>
        <w:rPr>
          <w:rFonts w:hint="eastAsia"/>
        </w:rPr>
      </w:pPr>
      <w:bookmarkStart w:id="0" w:name="__RefHeading___Toc1311_2642343945"/>
      <w:bookmarkEnd w:id="0"/>
      <w:r>
        <w:rPr/>
        <w:t>Repozytorium git</w:t>
      </w:r>
    </w:p>
    <w:p>
      <w:pPr>
        <w:pStyle w:val="Textbody"/>
        <w:jc w:val="start"/>
        <w:rPr>
          <w:rFonts w:hint="eastAsia"/>
        </w:rPr>
      </w:pPr>
      <w:r>
        <w:rPr/>
        <w:t>Adres repozytorium GITa:</w:t>
      </w:r>
    </w:p>
    <w:p>
      <w:pPr>
        <w:pStyle w:val="Textbody"/>
        <w:jc w:val="start"/>
        <w:rPr>
          <w:rFonts w:hint="eastAsia"/>
        </w:rPr>
      </w:pPr>
      <w:r>
        <w:rPr/>
        <w:t>https://github.com/krzysiuwu/pit-stop</w:t>
      </w:r>
    </w:p>
    <w:p>
      <w:pPr>
        <w:pStyle w:val="Heading1"/>
        <w:rPr>
          <w:rFonts w:hint="eastAsia"/>
        </w:rPr>
      </w:pPr>
      <w:bookmarkStart w:id="1" w:name="__RefHeading___Toc375_832888478"/>
      <w:bookmarkEnd w:id="1"/>
      <w:r>
        <w:rPr/>
        <w:t>Wstęp</w:t>
      </w:r>
    </w:p>
    <w:p>
      <w:pPr>
        <w:pStyle w:val="Textbody"/>
        <w:rPr>
          <w:rFonts w:hint="eastAsia"/>
          <w:i w:val="false"/>
          <w:iCs w:val="false"/>
          <w:sz w:val="21"/>
          <w:szCs w:val="21"/>
        </w:rPr>
      </w:pPr>
      <w:r>
        <w:rPr>
          <w:rFonts w:hint="eastAsia"/>
          <w:i w:val="false"/>
          <w:iCs w:val="false"/>
          <w:sz w:val="21"/>
          <w:szCs w:val="21"/>
        </w:rPr>
        <w:t>W ramach projektu powstała gra zręcznościowa, jedno- lub dwuosobowa, inspirowana pitstopami w motosporcie, w szczególności w Formule 1. Celem gracza jest jak najszybsze wykonanie pitstopu czyli wymiany kół bolidu.</w:t>
      </w:r>
    </w:p>
    <w:p>
      <w:pPr>
        <w:pStyle w:val="Heading1"/>
        <w:rPr>
          <w:rFonts w:hint="eastAsia"/>
        </w:rPr>
      </w:pPr>
      <w:bookmarkStart w:id="2" w:name="__RefHeading___Toc377_832888478"/>
      <w:bookmarkEnd w:id="2"/>
      <w:r>
        <w:rPr/>
        <w:t>Specyfikacja</w:t>
      </w:r>
    </w:p>
    <w:p>
      <w:pPr>
        <w:pStyle w:val="Heading2"/>
        <w:rPr>
          <w:rFonts w:hint="eastAsia"/>
        </w:rPr>
      </w:pPr>
      <w:bookmarkStart w:id="3" w:name="__RefHeading___Toc379_832888478"/>
      <w:bookmarkEnd w:id="3"/>
      <w:r>
        <w:rPr/>
        <w:t>Opis ogólny algorytmu</w:t>
        <w:tab/>
        <w:tab/>
        <w:t>//TODO</w:t>
      </w:r>
    </w:p>
    <w:p>
      <w:pPr>
        <w:pStyle w:val="Textbody"/>
        <w:rPr>
          <w:rFonts w:hint="eastAsia"/>
        </w:rPr>
      </w:pPr>
      <w:r>
        <w:rPr>
          <w:i/>
          <w:iCs/>
          <w:sz w:val="20"/>
          <w:szCs w:val="20"/>
        </w:rPr>
        <w:t>Uproszczony schemat blokowy działania implementowanego algorytmu. Co się dzieje po starcie, jak wygląda przebieg działania, kiedy i pod jakimi warunkami się kończy.</w:t>
      </w:r>
    </w:p>
    <w:p>
      <w:pPr>
        <w:pStyle w:val="Textbody"/>
        <w:rPr>
          <w:rFonts w:hint="eastAsia"/>
        </w:rPr>
      </w:pPr>
      <w:r>
        <w:rPr>
          <w:i/>
          <w:iCs/>
          <w:sz w:val="20"/>
          <w:szCs w:val="20"/>
        </w:rPr>
        <w:t>Ewentualnie przykładowe screen-shot</w:t>
      </w:r>
      <w:r>
        <w:rPr>
          <w:i/>
          <w:iCs/>
        </w:rPr>
        <w:t xml:space="preserve">y </w:t>
      </w:r>
      <w:r>
        <w:rPr>
          <w:i/>
          <w:iCs/>
          <w:sz w:val="20"/>
          <w:szCs w:val="20"/>
        </w:rPr>
        <w:t>tego, co w przybliżeniu chcielibyśmy uzyskać.</w:t>
      </w:r>
    </w:p>
    <w:p>
      <w:pPr>
        <w:pStyle w:val="Heading2"/>
        <w:rPr>
          <w:rFonts w:hint="eastAsia"/>
        </w:rPr>
      </w:pPr>
      <w:bookmarkStart w:id="4" w:name="__RefHeading___Toc381_832888478"/>
      <w:bookmarkEnd w:id="4"/>
      <w:r>
        <w:rPr/>
        <w:t>Tabela zdarzeń</w:t>
      </w:r>
    </w:p>
    <w:p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Opis zdarzeń występujących podczas działania programu/urządzenia, zarówno zewnętrznych (interakcje z użytkownikiem), jak i wewnętrznych (specyficzne stany w algorytmie). Zdarzenia podzielone są na kategorie dotyczące różnych stanów działania programu. Kategorie powinny odpowiadać stanom ze schematu z pkt. 2.1.</w:t>
      </w:r>
    </w:p>
    <w:tbl>
      <w:tblPr>
        <w:tblW w:w="9638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2263"/>
        <w:gridCol w:w="2437"/>
        <w:gridCol w:w="4938"/>
      </w:tblGrid>
      <w:tr>
        <w:trPr/>
        <w:tc>
          <w:tcPr>
            <w:tcW w:w="226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Zdarzenie</w:t>
            </w:r>
          </w:p>
        </w:tc>
        <w:tc>
          <w:tcPr>
            <w:tcW w:w="243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Kategoria</w:t>
            </w:r>
          </w:p>
        </w:tc>
        <w:tc>
          <w:tcPr>
            <w:tcW w:w="49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Reakcja systemu</w:t>
            </w:r>
          </w:p>
        </w:tc>
      </w:tr>
      <w:tr>
        <w:trPr/>
        <w:tc>
          <w:tcPr>
            <w:tcW w:w="2263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LPM w obszarze przycisku OPTS</w:t>
            </w:r>
          </w:p>
        </w:tc>
        <w:tc>
          <w:tcPr>
            <w:tcW w:w="2437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startowy</w:t>
            </w:r>
          </w:p>
        </w:tc>
        <w:tc>
          <w:tcPr>
            <w:tcW w:w="49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Wyświetlenie ustawień gry</w:t>
            </w:r>
          </w:p>
        </w:tc>
      </w:tr>
      <w:tr>
        <w:trPr/>
        <w:tc>
          <w:tcPr>
            <w:tcW w:w="2263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LPM w obszarze przycisku BACK</w:t>
            </w:r>
          </w:p>
        </w:tc>
        <w:tc>
          <w:tcPr>
            <w:tcW w:w="2437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 xml:space="preserve">Ustawienie </w:t>
            </w:r>
          </w:p>
        </w:tc>
        <w:tc>
          <w:tcPr>
            <w:tcW w:w="49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Powrót do ekranu startowego</w:t>
            </w:r>
          </w:p>
        </w:tc>
      </w:tr>
      <w:tr>
        <w:trPr/>
        <w:tc>
          <w:tcPr>
            <w:tcW w:w="2263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LPM w obszarze przycisku PLAY</w:t>
            </w:r>
          </w:p>
        </w:tc>
        <w:tc>
          <w:tcPr>
            <w:tcW w:w="2437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startowy</w:t>
            </w:r>
          </w:p>
        </w:tc>
        <w:tc>
          <w:tcPr>
            <w:tcW w:w="49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Rozpoczęcie gry</w:t>
            </w:r>
          </w:p>
        </w:tc>
      </w:tr>
      <w:tr>
        <w:trPr/>
        <w:tc>
          <w:tcPr>
            <w:tcW w:w="2263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Przewinięcie kółka myszy „do przodu”</w:t>
            </w:r>
          </w:p>
        </w:tc>
        <w:tc>
          <w:tcPr>
            <w:tcW w:w="2437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Gra</w:t>
            </w:r>
          </w:p>
        </w:tc>
        <w:tc>
          <w:tcPr>
            <w:tcW w:w="49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Okręcenie koła</w:t>
            </w:r>
          </w:p>
        </w:tc>
      </w:tr>
      <w:tr>
        <w:trPr/>
        <w:tc>
          <w:tcPr>
            <w:tcW w:w="2263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LPM w obszarze stojaka z kołami</w:t>
            </w:r>
          </w:p>
        </w:tc>
        <w:tc>
          <w:tcPr>
            <w:tcW w:w="2437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Gra</w:t>
            </w:r>
          </w:p>
        </w:tc>
        <w:tc>
          <w:tcPr>
            <w:tcW w:w="49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Pojawienie się nowego koła</w:t>
            </w:r>
          </w:p>
        </w:tc>
      </w:tr>
      <w:tr>
        <w:trPr/>
        <w:tc>
          <w:tcPr>
            <w:tcW w:w="2263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Przewinięcie kółka myszy „do tyłu”</w:t>
            </w:r>
          </w:p>
        </w:tc>
        <w:tc>
          <w:tcPr>
            <w:tcW w:w="2437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Gra</w:t>
            </w:r>
          </w:p>
        </w:tc>
        <w:tc>
          <w:tcPr>
            <w:tcW w:w="49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Przykręcenie koła</w:t>
            </w:r>
          </w:p>
        </w:tc>
      </w:tr>
    </w:tbl>
    <w:p>
      <w:pPr>
        <w:pStyle w:val="Textbody"/>
        <w:rPr>
          <w:rFonts w:hint="eastAsia"/>
        </w:rPr>
      </w:pPr>
      <w:r>
        <w:rPr>
          <w:rFonts w:hint="eastAsia"/>
        </w:rPr>
      </w:r>
    </w:p>
    <w:p>
      <w:pPr>
        <w:pStyle w:val="Heading1"/>
        <w:rPr>
          <w:rFonts w:hint="eastAsia"/>
        </w:rPr>
      </w:pPr>
      <w:bookmarkStart w:id="5" w:name="__RefHeading___Toc383_832888478"/>
      <w:bookmarkEnd w:id="5"/>
      <w:r>
        <w:rPr/>
        <w:t>Architektura</w:t>
        <w:tab/>
        <w:tab/>
        <w:tab/>
        <w:t>//TODO</w:t>
      </w:r>
    </w:p>
    <w:p>
      <w:pPr>
        <w:pStyle w:val="Textbody"/>
        <w:rPr>
          <w:rFonts w:hint="eastAsia"/>
          <w:color w:val="CC0000"/>
        </w:rPr>
      </w:pPr>
      <w:r>
        <w:rPr>
          <w:color w:val="CC0000"/>
        </w:rPr>
        <w:t>Uwaga: dobrze zrobiony projekt zawiera tylko moduły strukturalne (zbudowane z innych modułów) i funkcjonalne (zawierające bloki proceduralne always @). Staramy się nie generować bloków mieszających te dwa typy, o ile to możliwe (głównym kryterium powinna być czytelność kodu).</w:t>
      </w:r>
    </w:p>
    <w:p>
      <w:pPr>
        <w:pStyle w:val="Textbody"/>
        <w:rPr>
          <w:rFonts w:hint="eastAsia"/>
        </w:rPr>
      </w:pPr>
      <w:r>
        <w:rPr>
          <w:color w:val="CC0000"/>
        </w:rPr>
        <w:t xml:space="preserve">Uwaga: opisujemy architekturę </w:t>
      </w:r>
      <w:r>
        <w:rPr>
          <w:b/>
          <w:bCs/>
          <w:color w:val="CC0000"/>
        </w:rPr>
        <w:t>tylko głównego modułu oraz rozprowadzenie sygnału zegara</w:t>
      </w:r>
      <w:r>
        <w:rPr>
          <w:color w:val="CC0000"/>
        </w:rPr>
        <w:t>.</w:t>
      </w:r>
    </w:p>
    <w:p>
      <w:pPr>
        <w:pStyle w:val="Heading2"/>
        <w:rPr>
          <w:rFonts w:hint="eastAsia"/>
        </w:rPr>
      </w:pPr>
      <w:bookmarkStart w:id="6" w:name="__RefHeading___Toc385_832888478"/>
      <w:bookmarkEnd w:id="6"/>
      <w:r>
        <w:rPr/>
        <w:t>Moduł: top</w:t>
      </w:r>
    </w:p>
    <w:p>
      <w:pPr>
        <w:pStyle w:val="Textbody"/>
        <w:rPr>
          <w:rFonts w:hint="eastAsia"/>
        </w:rPr>
      </w:pPr>
      <w:r>
        <w:rPr/>
        <w:t>Osoba odpowiedzialna: JK</w:t>
      </w:r>
    </w:p>
    <w:p>
      <w:pPr>
        <w:pStyle w:val="Heading3"/>
        <w:rPr>
          <w:rFonts w:hint="eastAsia"/>
        </w:rPr>
      </w:pPr>
      <w:bookmarkStart w:id="7" w:name="__RefHeading___Toc387_832888478"/>
      <w:bookmarkEnd w:id="7"/>
      <w:r>
        <w:rPr/>
        <w:t>Schemat blokowy</w:t>
        <w:tab/>
        <w:tab/>
        <w:tab/>
        <w:tab/>
      </w:r>
    </w:p>
    <w:p>
      <w:pPr>
        <w:pStyle w:val="Textbody"/>
        <w:rPr>
          <w:rFonts w:hint="eastAsia"/>
          <w:color w:val="3333FF"/>
        </w:rPr>
      </w:pPr>
      <w:r>
        <w:rPr>
          <w:color w:val="3333FF"/>
        </w:rPr>
        <w:t>Uwaga: Schemat blokowy to nie jest schemat z Vivado! Nie zawiera on sygnałów, tylko interfejsy. Interfejs oznacza tutaj grupę sygnałów. Schemat blokowy pokazuje moduły składowe, oraz łączące je interfejsy.</w:t>
      </w:r>
    </w:p>
    <w:p>
      <w:pPr>
        <w:pStyle w:val="Textbody"/>
        <w:jc w:val="center"/>
        <w:rPr>
          <w:rFonts w:hint="eastAsia"/>
          <w:i/>
          <w:iCs/>
          <w:sz w:val="20"/>
          <w:szCs w:val="20"/>
        </w:rPr>
      </w:pPr>
      <w:r>
        <w:rPr>
          <w:rFonts w:hint="eastAsia"/>
          <w:i/>
          <w:iCs/>
          <w:sz w:val="20"/>
          <w:szCs w:val="20"/>
        </w:rPr>
      </w:r>
    </w:p>
    <w:p>
      <w:pPr>
        <w:pStyle w:val="Textbody"/>
        <w:jc w:val="center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Miejsce na schemat blokowy modułu głównego</w:t>
      </w:r>
    </w:p>
    <w:p>
      <w:pPr>
        <w:pStyle w:val="Textbody"/>
        <w:jc w:val="center"/>
        <w:rPr>
          <w:rFonts w:hint="eastAsia"/>
          <w:i/>
          <w:iCs/>
          <w:sz w:val="20"/>
          <w:szCs w:val="20"/>
        </w:rPr>
      </w:pPr>
      <w:r>
        <w:rPr>
          <w:rFonts w:hint="eastAsia"/>
          <w:i/>
          <w:iCs/>
          <w:sz w:val="20"/>
          <w:szCs w:val="20"/>
        </w:rPr>
      </w:r>
    </w:p>
    <w:p>
      <w:pPr>
        <w:pStyle w:val="Textbody"/>
        <w:rPr>
          <w:rFonts w:hint="eastAsia"/>
        </w:rPr>
      </w:pPr>
      <w:r>
        <w:rPr>
          <w:i/>
          <w:iCs/>
          <w:sz w:val="20"/>
          <w:szCs w:val="20"/>
        </w:rPr>
        <w:t>Uwaga:</w:t>
      </w:r>
    </w:p>
    <w:p>
      <w:pPr>
        <w:pStyle w:val="Textbody"/>
        <w:numPr>
          <w:ilvl w:val="0"/>
          <w:numId w:val="2"/>
        </w:numPr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interfejsy dwukierunkowe rozbijamy na 2 interfejsy jednokierunkowe</w:t>
      </w:r>
    </w:p>
    <w:p>
      <w:pPr>
        <w:pStyle w:val="Textbody"/>
        <w:numPr>
          <w:ilvl w:val="0"/>
          <w:numId w:val="2"/>
        </w:numPr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nazwa interfejsu stanowi prefiks nazwy sygnałów składowych</w:t>
      </w:r>
    </w:p>
    <w:p>
      <w:pPr>
        <w:pStyle w:val="Textbody"/>
        <w:numPr>
          <w:ilvl w:val="0"/>
          <w:numId w:val="2"/>
        </w:numPr>
        <w:rPr>
          <w:rFonts w:hint="eastAsia"/>
        </w:rPr>
      </w:pPr>
      <w:r>
        <w:rPr>
          <w:i/>
          <w:iCs/>
          <w:sz w:val="20"/>
          <w:szCs w:val="20"/>
        </w:rPr>
        <w:t>w interfejsach nie uwzględniamy sygnałów globalnych (np. clk i rst).</w:t>
      </w:r>
    </w:p>
    <w:p>
      <w:pPr>
        <w:pStyle w:val="Heading3"/>
        <w:rPr>
          <w:rFonts w:hint="eastAsia"/>
        </w:rPr>
      </w:pPr>
      <w:bookmarkStart w:id="8" w:name="__RefHeading___Toc389_832888478"/>
      <w:bookmarkEnd w:id="8"/>
      <w:r>
        <w:rPr/>
        <w:t>Porty</w:t>
        <w:tab/>
        <w:tab/>
        <w:tab/>
        <w:tab/>
        <w:tab/>
        <w:t>//TODO</w:t>
      </w:r>
    </w:p>
    <w:p>
      <w:pPr>
        <w:pStyle w:val="Heading4"/>
        <w:rPr>
          <w:rFonts w:hint="eastAsia"/>
        </w:rPr>
      </w:pPr>
      <w:bookmarkStart w:id="9" w:name="__RefHeading___Toc391_832888478"/>
      <w:bookmarkEnd w:id="9"/>
      <w:r>
        <w:rPr/>
        <w:t>mou – mouse_ctl, input</w:t>
      </w:r>
    </w:p>
    <w:tbl>
      <w:tblPr>
        <w:tblW w:w="9638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1988"/>
        <w:gridCol w:w="7650"/>
      </w:tblGrid>
      <w:tr>
        <w:trPr/>
        <w:tc>
          <w:tcPr>
            <w:tcW w:w="19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portu</w:t>
            </w:r>
          </w:p>
        </w:tc>
        <w:tc>
          <w:tcPr>
            <w:tcW w:w="76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>
        <w:trPr/>
        <w:tc>
          <w:tcPr>
            <w:tcW w:w="1988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/>
            </w:pPr>
            <w:r>
              <w:rPr/>
              <w:t>mou_si</w:t>
            </w:r>
          </w:p>
        </w:tc>
        <w:tc>
          <w:tcPr>
            <w:tcW w:w="76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  <w:t>szeregowe wejście danych</w:t>
            </w:r>
          </w:p>
        </w:tc>
      </w:tr>
      <w:tr>
        <w:trPr/>
        <w:tc>
          <w:tcPr>
            <w:tcW w:w="1988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76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Heading4"/>
        <w:rPr>
          <w:rFonts w:hint="eastAsia"/>
        </w:rPr>
      </w:pPr>
      <w:bookmarkStart w:id="10" w:name="__RefHeading___Toc393_832888478"/>
      <w:bookmarkEnd w:id="10"/>
      <w:r>
        <w:rPr/>
        <w:t>vga – vga_ctl, output</w:t>
      </w:r>
    </w:p>
    <w:tbl>
      <w:tblPr>
        <w:tblW w:w="9638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1988"/>
        <w:gridCol w:w="7650"/>
      </w:tblGrid>
      <w:tr>
        <w:trPr/>
        <w:tc>
          <w:tcPr>
            <w:tcW w:w="198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portu</w:t>
            </w:r>
          </w:p>
        </w:tc>
        <w:tc>
          <w:tcPr>
            <w:tcW w:w="76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>
        <w:trPr/>
        <w:tc>
          <w:tcPr>
            <w:tcW w:w="1988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/>
            </w:pPr>
            <w:r>
              <w:rPr/>
              <w:t>vga_vs</w:t>
            </w:r>
          </w:p>
        </w:tc>
        <w:tc>
          <w:tcPr>
            <w:tcW w:w="76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  <w:t>sygnał synchronizacji pionowej VGA</w:t>
            </w:r>
          </w:p>
        </w:tc>
      </w:tr>
      <w:tr>
        <w:trPr/>
        <w:tc>
          <w:tcPr>
            <w:tcW w:w="1988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765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Heading3"/>
        <w:rPr>
          <w:rFonts w:hint="eastAsia"/>
        </w:rPr>
      </w:pPr>
      <w:bookmarkStart w:id="11" w:name="__RefHeading___Toc453_832888478"/>
      <w:bookmarkEnd w:id="11"/>
      <w:r>
        <w:rPr/>
        <w:t>Interfejsy</w:t>
      </w:r>
    </w:p>
    <w:p>
      <w:pPr>
        <w:pStyle w:val="Heading4"/>
        <w:numPr>
          <w:ilvl w:val="0"/>
          <w:numId w:val="0"/>
        </w:numPr>
        <w:ind w:hanging="0" w:start="0"/>
        <w:rPr>
          <w:b w:val="false"/>
          <w:bCs w:val="false"/>
          <w:i w:val="false"/>
          <w:iCs w:val="false"/>
        </w:rPr>
      </w:pPr>
      <w:bookmarkStart w:id="12" w:name="__RefHeading___Toc395_832888478"/>
      <w:bookmarkEnd w:id="12"/>
      <w:r>
        <w:rPr>
          <w:b w:val="false"/>
          <w:bCs w:val="false"/>
          <w:i w:val="false"/>
          <w:iCs w:val="false"/>
        </w:rPr>
        <w:t>a) vga_if – obraz VGA</w:t>
      </w:r>
    </w:p>
    <w:tbl>
      <w:tblPr>
        <w:tblW w:w="9638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2500"/>
        <w:gridCol w:w="7138"/>
      </w:tblGrid>
      <w:tr>
        <w:trPr/>
        <w:tc>
          <w:tcPr>
            <w:tcW w:w="2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sygnału</w:t>
            </w:r>
          </w:p>
        </w:tc>
        <w:tc>
          <w:tcPr>
            <w:tcW w:w="71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>
        <w:trPr/>
        <w:tc>
          <w:tcPr>
            <w:tcW w:w="2500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/>
            </w:pPr>
            <w:r>
              <w:rPr/>
              <w:t>vcount[10:0]</w:t>
            </w:r>
          </w:p>
        </w:tc>
        <w:tc>
          <w:tcPr>
            <w:tcW w:w="71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  <w:t>Licznik aktualnego wiersza obrazu (pozycja pionowa)</w:t>
            </w:r>
          </w:p>
        </w:tc>
      </w:tr>
      <w:tr>
        <w:trPr/>
        <w:tc>
          <w:tcPr>
            <w:tcW w:w="2500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/>
            </w:pPr>
            <w:r>
              <w:rPr/>
              <w:t>hcount[10:0]</w:t>
            </w:r>
          </w:p>
        </w:tc>
        <w:tc>
          <w:tcPr>
            <w:tcW w:w="71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  <w:t>Licznik aktualnej pozycji piksela w wierszu (pozycja pozioma)</w:t>
            </w:r>
          </w:p>
        </w:tc>
      </w:tr>
      <w:tr>
        <w:trPr/>
        <w:tc>
          <w:tcPr>
            <w:tcW w:w="2500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/>
            </w:pPr>
            <w:r>
              <w:rPr/>
              <w:t>vsync</w:t>
            </w:r>
          </w:p>
        </w:tc>
        <w:tc>
          <w:tcPr>
            <w:tcW w:w="71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  <w:t>Sygnał synchronizacji pionowej</w:t>
            </w:r>
          </w:p>
        </w:tc>
      </w:tr>
      <w:tr>
        <w:trPr/>
        <w:tc>
          <w:tcPr>
            <w:tcW w:w="2500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/>
            </w:pPr>
            <w:r>
              <w:rPr/>
              <w:t>vblnk</w:t>
            </w:r>
          </w:p>
        </w:tc>
        <w:tc>
          <w:tcPr>
            <w:tcW w:w="71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  <w:t>Sygnał wygaszania pionowego</w:t>
            </w:r>
          </w:p>
        </w:tc>
      </w:tr>
      <w:tr>
        <w:trPr/>
        <w:tc>
          <w:tcPr>
            <w:tcW w:w="2500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/>
            </w:pPr>
            <w:r>
              <w:rPr/>
              <w:t>hsync</w:t>
            </w:r>
          </w:p>
        </w:tc>
        <w:tc>
          <w:tcPr>
            <w:tcW w:w="71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  <w:t>Sygnał synchronizacji poziomej</w:t>
            </w:r>
          </w:p>
        </w:tc>
      </w:tr>
      <w:tr>
        <w:trPr/>
        <w:tc>
          <w:tcPr>
            <w:tcW w:w="2500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/>
            </w:pPr>
            <w:r>
              <w:rPr/>
              <w:t>hblnk</w:t>
            </w:r>
          </w:p>
        </w:tc>
        <w:tc>
          <w:tcPr>
            <w:tcW w:w="71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  <w:t>Sygnał wygaszania poziomego</w:t>
            </w:r>
          </w:p>
        </w:tc>
      </w:tr>
    </w:tbl>
    <w:p>
      <w:pPr>
        <w:pStyle w:val="Standard"/>
        <w:rPr>
          <w:rFonts w:hint="eastAsia"/>
          <w:b/>
          <w:bCs/>
          <w:i/>
          <w:iCs/>
          <w:color w:val="CC0000"/>
          <w:sz w:val="20"/>
          <w:szCs w:val="20"/>
          <w:lang w:val="pl-PL"/>
        </w:rPr>
      </w:pPr>
      <w:r>
        <w:rPr>
          <w:rFonts w:hint="eastAsia"/>
          <w:b/>
          <w:bCs/>
          <w:i/>
          <w:iCs/>
          <w:color w:val="CC0000"/>
          <w:sz w:val="20"/>
          <w:szCs w:val="20"/>
          <w:lang w:val="pl-PL"/>
        </w:rPr>
      </w:r>
    </w:p>
    <w:p>
      <w:pPr>
        <w:pStyle w:val="Standard"/>
        <w:rPr>
          <w:rFonts w:ascii="Liberation Sans" w:hAnsi="Liberation Sans" w:eastAsia="Liberation Sans" w:hint="eastAsia"/>
          <w:b w:val="false"/>
          <w:bCs w:val="false"/>
          <w:i w:val="false"/>
          <w:iCs w:val="false"/>
          <w:color w:val="000000"/>
          <w:sz w:val="22"/>
          <w:szCs w:val="22"/>
          <w:lang w:val="pl-PL"/>
        </w:rPr>
      </w:pPr>
      <w:r>
        <w:rPr>
          <w:rFonts w:eastAsia="Liberation Sans" w:hint="eastAsia" w:ascii="Liberation Sans" w:hAnsi="Liberation Sans"/>
          <w:b w:val="false"/>
          <w:bCs w:val="false"/>
          <w:i w:val="false"/>
          <w:iCs w:val="false"/>
          <w:color w:val="000000"/>
          <w:sz w:val="22"/>
          <w:szCs w:val="22"/>
          <w:lang w:val="pl-PL"/>
        </w:rPr>
        <w:t>b) low_res_if – Używana wewnętrzenie przeskalowana w dół rozdzielczość 256x192</w:t>
      </w:r>
    </w:p>
    <w:tbl>
      <w:tblPr>
        <w:tblW w:w="9638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2500"/>
        <w:gridCol w:w="7138"/>
      </w:tblGrid>
      <w:tr>
        <w:trPr/>
        <w:tc>
          <w:tcPr>
            <w:tcW w:w="25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sygnału</w:t>
            </w:r>
          </w:p>
        </w:tc>
        <w:tc>
          <w:tcPr>
            <w:tcW w:w="71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>
        <w:trPr/>
        <w:tc>
          <w:tcPr>
            <w:tcW w:w="2500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/>
            </w:pPr>
            <w:r>
              <w:rPr/>
              <w:t>vcount[7:0]</w:t>
            </w:r>
          </w:p>
        </w:tc>
        <w:tc>
          <w:tcPr>
            <w:tcW w:w="71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  <w:t>Licznik aktualnego wiersza obrazu w downscalowanej wewnętrznej rozdzielczości</w:t>
            </w:r>
          </w:p>
        </w:tc>
      </w:tr>
      <w:tr>
        <w:trPr/>
        <w:tc>
          <w:tcPr>
            <w:tcW w:w="2500" w:type="dxa"/>
            <w:tcBorders>
              <w:start w:val="single" w:sz="2" w:space="0" w:color="000000"/>
              <w:bottom w:val="single" w:sz="2" w:space="0" w:color="000000"/>
            </w:tcBorders>
            <w:shd w:color="auto" w:fill="auto" w:val="clear"/>
          </w:tcPr>
          <w:p>
            <w:pPr>
              <w:pStyle w:val="TableContents"/>
              <w:jc w:val="center"/>
              <w:rPr/>
            </w:pPr>
            <w:r>
              <w:rPr/>
              <w:t>hcount[7:0]</w:t>
            </w:r>
          </w:p>
        </w:tc>
        <w:tc>
          <w:tcPr>
            <w:tcW w:w="713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shd w:color="auto" w:fill="auto" w:val="clear"/>
          </w:tcPr>
          <w:p>
            <w:pPr>
              <w:pStyle w:val="TableContents"/>
              <w:rPr/>
            </w:pPr>
            <w:r>
              <w:rPr/>
              <w:t>Licznik aktualnej pozycji piksela w wierszu w downscalowanej wewnętrznej rozdzielczości</w:t>
            </w:r>
          </w:p>
        </w:tc>
      </w:tr>
    </w:tbl>
    <w:p>
      <w:pPr>
        <w:pStyle w:val="Normal"/>
        <w:rPr>
          <w:rFonts w:ascii="Liberation Sans" w:hAnsi="Liberation Sans" w:eastAsia="Liberation Sans" w:hint="eastAsia"/>
          <w:b w:val="false"/>
          <w:bCs w:val="false"/>
          <w:i w:val="false"/>
          <w:iCs w:val="false"/>
          <w:color w:val="000000"/>
          <w:sz w:val="22"/>
          <w:szCs w:val="22"/>
          <w:lang w:val="pl-PL"/>
        </w:rPr>
      </w:pPr>
      <w:r>
        <w:rPr>
          <w:rFonts w:eastAsia="Liberation Sans" w:hint="eastAsia" w:ascii="Liberation Sans" w:hAnsi="Liberation Sans"/>
          <w:b w:val="false"/>
          <w:bCs w:val="false"/>
          <w:i w:val="false"/>
          <w:iCs w:val="false"/>
          <w:color w:val="000000"/>
          <w:sz w:val="22"/>
          <w:szCs w:val="22"/>
          <w:lang w:val="pl-PL"/>
        </w:rPr>
      </w:r>
    </w:p>
    <w:p>
      <w:pPr>
        <w:pStyle w:val="Standard"/>
        <w:rPr>
          <w:rFonts w:hint="eastAsia"/>
          <w:i/>
          <w:iCs/>
          <w:sz w:val="20"/>
          <w:szCs w:val="20"/>
          <w:lang w:val="pl-PL"/>
        </w:rPr>
      </w:pPr>
      <w:r>
        <w:rPr>
          <w:rFonts w:hint="eastAsia"/>
          <w:i/>
          <w:iCs/>
          <w:sz w:val="20"/>
          <w:szCs w:val="20"/>
          <w:lang w:val="pl-PL"/>
        </w:rPr>
      </w:r>
    </w:p>
    <w:p>
      <w:pPr>
        <w:pStyle w:val="Heading2"/>
        <w:rPr>
          <w:rFonts w:hint="eastAsia"/>
        </w:rPr>
      </w:pPr>
      <w:bookmarkStart w:id="13" w:name="__RefHeading___Toc1150_832888478"/>
      <w:bookmarkEnd w:id="13"/>
      <w:r>
        <w:rPr/>
        <w:t>Rozprowadzenie sygnału zegara</w:t>
      </w:r>
    </w:p>
    <w:p>
      <w:pPr>
        <w:pStyle w:val="Textbody"/>
        <w:rPr>
          <w:rFonts w:hint="eastAsia"/>
        </w:rPr>
      </w:pPr>
      <w:r>
        <w:rPr/>
        <w:t>Jest jeden moduł generatora zegara zainicjalizowany w module głównym. Generuje on zegar 65MHz. W pozostałych modułach używamy tylko i wyłącznie sygnału zegara wygenerowanego przez ten moduł.</w:t>
        <w:tab/>
        <w:tab/>
        <w:tab/>
        <w:tab/>
        <w:tab/>
        <w:tab/>
        <w:tab/>
        <w:tab/>
        <w:tab/>
      </w:r>
    </w:p>
    <w:p>
      <w:pPr>
        <w:pStyle w:val="Textbody"/>
        <w:rPr>
          <w:rFonts w:hint="eastAsia"/>
          <w:i/>
          <w:iCs/>
          <w:sz w:val="20"/>
          <w:szCs w:val="20"/>
        </w:rPr>
      </w:pPr>
      <w: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1094740</wp:posOffset>
            </wp:positionH>
            <wp:positionV relativeFrom="paragraph">
              <wp:posOffset>684530</wp:posOffset>
            </wp:positionV>
            <wp:extent cx="3565525" cy="1471295"/>
            <wp:effectExtent l="0" t="0" r="0" b="0"/>
            <wp:wrapTopAndBottom/>
            <wp:docPr id="1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5525" cy="1471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/>
          <w:iCs/>
          <w:sz w:val="20"/>
          <w:szCs w:val="20"/>
        </w:rPr>
        <w:t>//TODO schemat blokowy</w:t>
      </w:r>
    </w:p>
    <w:p>
      <w:pPr>
        <w:pStyle w:val="Textbody"/>
        <w:rPr>
          <w:rFonts w:hint="eastAsia"/>
        </w:rPr>
      </w:pPr>
      <w:r>
        <w:rPr>
          <w:rFonts w:hint="eastAsia"/>
        </w:rPr>
      </w:r>
    </w:p>
    <w:p>
      <w:pPr>
        <w:pStyle w:val="Textbody"/>
        <w:rPr>
          <w:rFonts w:hint="eastAsia"/>
        </w:rPr>
      </w:pPr>
      <w:r>
        <w:rPr>
          <w:rFonts w:hint="eastAsia"/>
        </w:rPr>
      </w:r>
      <w:bookmarkStart w:id="14" w:name="__RefHeading___Toc996_1436539759"/>
      <w:bookmarkStart w:id="15" w:name="__RefHeading___Toc996_1436539759"/>
      <w:bookmarkEnd w:id="15"/>
    </w:p>
    <w:p>
      <w:pPr>
        <w:pStyle w:val="Heading1"/>
        <w:rPr>
          <w:rFonts w:hint="eastAsia"/>
        </w:rPr>
      </w:pPr>
      <w:bookmarkStart w:id="16" w:name="__RefHeading___Toc1313_2642343945"/>
      <w:bookmarkEnd w:id="16"/>
      <w:r>
        <w:rPr/>
        <w:t>Implementacja</w:t>
      </w:r>
    </w:p>
    <w:p>
      <w:pPr>
        <w:pStyle w:val="Heading2"/>
        <w:rPr>
          <w:rFonts w:hint="eastAsia"/>
        </w:rPr>
      </w:pPr>
      <w:bookmarkStart w:id="17" w:name="__RefHeading___Toc1315_2642343945"/>
      <w:bookmarkEnd w:id="17"/>
      <w:r>
        <w:rPr/>
        <w:t xml:space="preserve">Lista </w:t>
      </w:r>
      <w:r>
        <w:rPr>
          <w:sz w:val="32"/>
          <w:szCs w:val="32"/>
        </w:rPr>
        <w:t>zignorowanych</w:t>
      </w:r>
      <w:r>
        <w:rPr/>
        <w:t xml:space="preserve"> ostrzeżeń Vivado.</w:t>
      </w:r>
    </w:p>
    <w:p>
      <w:pPr>
        <w:pStyle w:val="Textbody"/>
        <w:rPr>
          <w:rFonts w:hint="eastAsia"/>
        </w:rPr>
      </w:pPr>
      <w:r>
        <w:rPr>
          <w:rFonts w:hint="eastAsia"/>
        </w:rPr>
        <w:t>Brak</w:t>
      </w:r>
    </w:p>
    <w:p>
      <w:pPr>
        <w:pStyle w:val="Heading2"/>
        <w:rPr>
          <w:rFonts w:hint="eastAsia"/>
        </w:rPr>
      </w:pPr>
      <w:bookmarkStart w:id="18" w:name="__RefHeading___Toc1317_2642343945"/>
      <w:bookmarkEnd w:id="18"/>
      <w:r>
        <w:rPr/>
        <w:t>Wykorzystanie zasobów</w:t>
      </w:r>
    </w:p>
    <w:p>
      <w:pPr>
        <w:pStyle w:val="Textbody"/>
        <w:rPr>
          <w:rFonts w:hint="eastAsia"/>
        </w:rPr>
      </w:pPr>
      <w:r>
        <w:rPr/>
        <w:t>Tabela z wykorzystaniem zasobów z Vivado</w:t>
      </w:r>
    </w:p>
    <w:tbl>
      <w:tblPr>
        <w:tblW w:w="782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240"/>
        <w:gridCol w:w="1661"/>
        <w:gridCol w:w="1153"/>
        <w:gridCol w:w="1774"/>
      </w:tblGrid>
      <w:tr>
        <w:trPr>
          <w:tblHeader w:val="true"/>
        </w:trPr>
        <w:tc>
          <w:tcPr>
            <w:tcW w:w="3240" w:type="dxa"/>
            <w:tcBorders/>
            <w:vAlign w:val="center"/>
          </w:tcPr>
          <w:p>
            <w:pPr>
              <w:pStyle w:val="TableHeading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Zasób</w:t>
            </w:r>
          </w:p>
        </w:tc>
        <w:tc>
          <w:tcPr>
            <w:tcW w:w="1661" w:type="dxa"/>
            <w:tcBorders/>
            <w:vAlign w:val="center"/>
          </w:tcPr>
          <w:p>
            <w:pPr>
              <w:pStyle w:val="TableHeading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Wykorzystane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Heading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Dostępne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Heading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Wykorzystanie</w:t>
            </w:r>
          </w:p>
        </w:tc>
      </w:tr>
      <w:tr>
        <w:trPr/>
        <w:tc>
          <w:tcPr>
            <w:tcW w:w="324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trong"/>
                <w:rFonts w:ascii="Liberation Sans" w:hAnsi="Liberation Sans"/>
                <w:b w:val="false"/>
                <w:bCs w:val="false"/>
              </w:rPr>
              <w:t>Slice LUTs</w:t>
            </w:r>
          </w:p>
        </w:tc>
        <w:tc>
          <w:tcPr>
            <w:tcW w:w="1661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3348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20800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16,10%</w:t>
            </w:r>
          </w:p>
        </w:tc>
      </w:tr>
      <w:tr>
        <w:trPr/>
        <w:tc>
          <w:tcPr>
            <w:tcW w:w="324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trong"/>
                <w:rFonts w:ascii="Liberation Sans" w:hAnsi="Liberation Sans"/>
                <w:b w:val="false"/>
                <w:bCs w:val="false"/>
              </w:rPr>
              <w:t>Slice Registers (przerzutniki)</w:t>
            </w:r>
          </w:p>
        </w:tc>
        <w:tc>
          <w:tcPr>
            <w:tcW w:w="1661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1507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41600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3,62%</w:t>
            </w:r>
          </w:p>
        </w:tc>
      </w:tr>
      <w:tr>
        <w:trPr/>
        <w:tc>
          <w:tcPr>
            <w:tcW w:w="324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trong"/>
                <w:rFonts w:ascii="Liberation Sans" w:hAnsi="Liberation Sans"/>
                <w:b w:val="false"/>
                <w:bCs w:val="false"/>
              </w:rPr>
              <w:t>Slices</w:t>
            </w:r>
          </w:p>
        </w:tc>
        <w:tc>
          <w:tcPr>
            <w:tcW w:w="1661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1131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8150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13,88%</w:t>
            </w:r>
          </w:p>
        </w:tc>
      </w:tr>
      <w:tr>
        <w:trPr/>
        <w:tc>
          <w:tcPr>
            <w:tcW w:w="324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trong"/>
                <w:rFonts w:ascii="Liberation Sans" w:hAnsi="Liberation Sans"/>
                <w:b w:val="false"/>
                <w:bCs w:val="false"/>
              </w:rPr>
              <w:t>Block RAM</w:t>
            </w:r>
          </w:p>
        </w:tc>
        <w:tc>
          <w:tcPr>
            <w:tcW w:w="1661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7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50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14,00%</w:t>
            </w:r>
          </w:p>
        </w:tc>
      </w:tr>
      <w:tr>
        <w:trPr/>
        <w:tc>
          <w:tcPr>
            <w:tcW w:w="324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trong"/>
                <w:rFonts w:ascii="Liberation Sans" w:hAnsi="Liberation Sans"/>
                <w:b w:val="false"/>
                <w:bCs w:val="false"/>
              </w:rPr>
              <w:t>DSP</w:t>
            </w:r>
          </w:p>
        </w:tc>
        <w:tc>
          <w:tcPr>
            <w:tcW w:w="1661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5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90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5,56%</w:t>
            </w:r>
          </w:p>
        </w:tc>
      </w:tr>
      <w:tr>
        <w:trPr/>
        <w:tc>
          <w:tcPr>
            <w:tcW w:w="324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trong"/>
                <w:rFonts w:ascii="Liberation Sans" w:hAnsi="Liberation Sans"/>
                <w:b w:val="false"/>
                <w:bCs w:val="false"/>
              </w:rPr>
              <w:t>IOB</w:t>
            </w:r>
          </w:p>
        </w:tc>
        <w:tc>
          <w:tcPr>
            <w:tcW w:w="1661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58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106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54,72%</w:t>
            </w:r>
          </w:p>
        </w:tc>
      </w:tr>
      <w:tr>
        <w:trPr/>
        <w:tc>
          <w:tcPr>
            <w:tcW w:w="324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trong"/>
                <w:rFonts w:ascii="Liberation Sans" w:hAnsi="Liberation Sans"/>
                <w:b w:val="false"/>
                <w:bCs w:val="false"/>
              </w:rPr>
              <w:t>BUFGCTRL</w:t>
            </w:r>
          </w:p>
        </w:tc>
        <w:tc>
          <w:tcPr>
            <w:tcW w:w="1661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2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32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6,25%</w:t>
            </w:r>
          </w:p>
        </w:tc>
      </w:tr>
      <w:tr>
        <w:trPr/>
        <w:tc>
          <w:tcPr>
            <w:tcW w:w="324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trong"/>
                <w:rFonts w:ascii="Liberation Sans" w:hAnsi="Liberation Sans"/>
                <w:b w:val="false"/>
                <w:bCs w:val="false"/>
              </w:rPr>
              <w:t>MMCME2_ADV</w:t>
            </w:r>
          </w:p>
        </w:tc>
        <w:tc>
          <w:tcPr>
            <w:tcW w:w="1661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1</w:t>
            </w:r>
          </w:p>
        </w:tc>
        <w:tc>
          <w:tcPr>
            <w:tcW w:w="1153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5</w:t>
            </w:r>
          </w:p>
        </w:tc>
        <w:tc>
          <w:tcPr>
            <w:tcW w:w="1774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20,00%</w:t>
            </w:r>
          </w:p>
        </w:tc>
      </w:tr>
    </w:tbl>
    <w:p>
      <w:pPr>
        <w:pStyle w:val="Textbody"/>
        <w:rPr>
          <w:rFonts w:hint="eastAsia"/>
        </w:rPr>
      </w:pPr>
      <w:r>
        <w:rPr>
          <w:rFonts w:hint="eastAsia"/>
        </w:rPr>
      </w:r>
    </w:p>
    <w:p>
      <w:pPr>
        <w:pStyle w:val="Heading2"/>
        <w:ind w:hanging="0" w:start="0"/>
        <w:rPr/>
      </w:pPr>
      <w:bookmarkStart w:id="19" w:name="__RefHeading___Toc1319_2642343945"/>
      <w:bookmarkEnd w:id="19"/>
      <w:r>
        <w:rPr/>
        <w:t>Marginesy czasowe</w:t>
      </w:r>
    </w:p>
    <w:tbl>
      <w:tblPr>
        <w:tblW w:w="957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79"/>
        <w:gridCol w:w="1620"/>
        <w:gridCol w:w="1620"/>
        <w:gridCol w:w="1981"/>
        <w:gridCol w:w="2070"/>
      </w:tblGrid>
      <w:tr>
        <w:trPr>
          <w:tblHeader w:val="true"/>
        </w:trPr>
        <w:tc>
          <w:tcPr>
            <w:tcW w:w="2279" w:type="dxa"/>
            <w:tcBorders/>
            <w:vAlign w:val="center"/>
          </w:tcPr>
          <w:p>
            <w:pPr>
              <w:pStyle w:val="TableHeading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Parametr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TableHeading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Worst slack [ns]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TableHeading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Total slack [ns]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Heading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Naruszone punkty</w:t>
            </w:r>
          </w:p>
        </w:tc>
        <w:tc>
          <w:tcPr>
            <w:tcW w:w="2070" w:type="dxa"/>
            <w:tcBorders/>
            <w:vAlign w:val="center"/>
          </w:tcPr>
          <w:p>
            <w:pPr>
              <w:pStyle w:val="TableHeading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Wszystkie punkty</w:t>
            </w:r>
          </w:p>
        </w:tc>
      </w:tr>
      <w:tr>
        <w:trPr/>
        <w:tc>
          <w:tcPr>
            <w:tcW w:w="227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trong"/>
                <w:rFonts w:ascii="Liberation Sans" w:hAnsi="Liberation Sans"/>
                <w:b w:val="false"/>
                <w:bCs w:val="false"/>
              </w:rPr>
              <w:t>Setup WNS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1.122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0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0</w:t>
            </w:r>
          </w:p>
        </w:tc>
        <w:tc>
          <w:tcPr>
            <w:tcW w:w="2070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3650</w:t>
            </w:r>
          </w:p>
        </w:tc>
      </w:tr>
      <w:tr>
        <w:trPr/>
        <w:tc>
          <w:tcPr>
            <w:tcW w:w="227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trong"/>
                <w:rFonts w:ascii="Liberation Sans" w:hAnsi="Liberation Sans"/>
                <w:b w:val="false"/>
                <w:bCs w:val="false"/>
              </w:rPr>
              <w:t>Hold WHS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0.033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0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0</w:t>
            </w:r>
          </w:p>
        </w:tc>
        <w:tc>
          <w:tcPr>
            <w:tcW w:w="2070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3650</w:t>
            </w:r>
          </w:p>
        </w:tc>
      </w:tr>
      <w:tr>
        <w:trPr/>
        <w:tc>
          <w:tcPr>
            <w:tcW w:w="227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trong"/>
                <w:rFonts w:ascii="Liberation Sans" w:hAnsi="Liberation Sans"/>
                <w:b w:val="false"/>
                <w:bCs w:val="false"/>
              </w:rPr>
              <w:t>Pulse width WPWS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3.000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0</w:t>
            </w:r>
          </w:p>
        </w:tc>
        <w:tc>
          <w:tcPr>
            <w:tcW w:w="1981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0</w:t>
            </w:r>
          </w:p>
        </w:tc>
        <w:tc>
          <w:tcPr>
            <w:tcW w:w="2070" w:type="dxa"/>
            <w:tcBorders/>
            <w:vAlign w:val="center"/>
          </w:tcPr>
          <w:p>
            <w:pPr>
              <w:pStyle w:val="TableContents"/>
              <w:jc w:val="end"/>
              <w:rPr>
                <w:rFonts w:ascii="Liberation Sans" w:hAnsi="Liberation Sans"/>
                <w:b w:val="false"/>
                <w:bCs w:val="false"/>
              </w:rPr>
            </w:pPr>
            <w:r>
              <w:rPr>
                <w:rFonts w:ascii="Liberation Sans" w:hAnsi="Liberation Sans"/>
                <w:b w:val="false"/>
                <w:bCs w:val="false"/>
              </w:rPr>
              <w:t>1531</w:t>
            </w:r>
          </w:p>
        </w:tc>
      </w:tr>
    </w:tbl>
    <w:p>
      <w:pPr>
        <w:pStyle w:val="Normal"/>
        <w:rPr/>
      </w:pPr>
      <w:r>
        <w:rPr/>
        <w:t>Wszystkie ograniczenia czasowe zostały spełnione.</w:t>
      </w:r>
    </w:p>
    <w:p>
      <w:pPr>
        <w:pStyle w:val="Heading1"/>
        <w:rPr>
          <w:rFonts w:hint="eastAsia"/>
        </w:rPr>
      </w:pPr>
      <w:r>
        <w:rPr/>
        <w:t>Konfiguracja sprzętu</w:t>
      </w:r>
    </w:p>
    <w:p>
      <w:pPr>
        <w:pStyle w:val="Textbody"/>
        <w:rPr>
          <w:rFonts w:hint="eastAsia"/>
        </w:rPr>
      </w:pPr>
      <w:r>
        <w:rPr>
          <w:rFonts w:hint="eastAsia"/>
        </w:rPr>
        <w:t>Schamet podłączenia płytek Basys3 do trypu multiplayer:</w:t>
      </w:r>
    </w:p>
    <w:p>
      <w:pPr>
        <w:pStyle w:val="Textbody"/>
        <w:rPr>
          <w:rFonts w:hint="eastAsia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14376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43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Wyjście UART TX jest zdefiniowane na pinie JB1 a wejście UART RX na pinie JB2. Należy połączyć TX jednej płytki z RX drugiej płytki oraz połączyć GND.</w:t>
      </w:r>
    </w:p>
    <w:p>
      <w:pPr>
        <w:pStyle w:val="Heading1"/>
        <w:rPr>
          <w:rFonts w:hint="eastAsia"/>
        </w:rPr>
      </w:pPr>
      <w:bookmarkStart w:id="20" w:name="__RefHeading___Toc1249_1436539759"/>
      <w:bookmarkEnd w:id="20"/>
      <w:r>
        <w:rPr/>
        <w:t>Film.</w:t>
      </w:r>
    </w:p>
    <w:p>
      <w:pPr>
        <w:pStyle w:val="Textbody"/>
        <w:rPr>
          <w:rFonts w:hint="eastAsia"/>
        </w:rPr>
      </w:pPr>
      <w:r>
        <w:rPr/>
        <w:t>Link do ściągnięcia filmu:</w:t>
      </w:r>
    </w:p>
    <w:p>
      <w:pPr>
        <w:pStyle w:val="Textbody"/>
        <w:spacing w:before="0" w:after="140"/>
        <w:rPr>
          <w:rFonts w:hint="eastAsia"/>
        </w:rPr>
      </w:pPr>
      <w:r>
        <w:rPr/>
        <w:t>https://</w:t>
      </w:r>
      <w:r>
        <w:rPr>
          <w:rFonts w:hint="eastAsia"/>
        </w:rPr>
        <w:tab/>
        <w:tab/>
        <w:tab/>
        <w:tab/>
        <w:tab/>
        <w:tab/>
        <w:tab/>
        <w:tab/>
        <w:t>//TODO</w:t>
      </w:r>
    </w:p>
    <w:sectPr>
      <w:headerReference w:type="even" r:id="rId4"/>
      <w:headerReference w:type="default" r:id="rId5"/>
      <w:headerReference w:type="first" r:id="rId6"/>
      <w:type w:val="nextPage"/>
      <w:pgSz w:w="11906" w:h="16838"/>
      <w:pgMar w:left="1134" w:right="1134" w:gutter="0" w:header="708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Sans Narrow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hint="eastAsia"/>
      </w:rPr>
    </w:pPr>
    <w:r>
      <w:rPr/>
      <w:t xml:space="preserve">MTM UEC2 </w:t>
    </w:r>
    <w:r>
      <w:rPr/>
      <w:fldChar w:fldCharType="begin"/>
    </w:r>
    <w:r>
      <w:rPr/>
      <w:instrText xml:space="preserve"> DATE \@"dd\.MM\.yyyy" </w:instrText>
    </w:r>
    <w:r>
      <w:rPr/>
      <w:fldChar w:fldCharType="separate"/>
    </w:r>
    <w:r>
      <w:rPr/>
      <w:t>31.08.2026</w:t>
    </w:r>
    <w:r>
      <w:rPr/>
      <w:fldChar w:fldCharType="end"/>
    </w:r>
    <w:r>
      <w:rPr/>
      <w:tab/>
      <w:t>Raport z projektu, v.1.0.0</w:t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/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hint="eastAsia"/>
      </w:rPr>
    </w:pPr>
    <w:r>
      <w:rPr/>
      <w:t xml:space="preserve">MTM UEC2 </w:t>
    </w:r>
    <w:r>
      <w:rPr/>
      <w:fldChar w:fldCharType="begin"/>
    </w:r>
    <w:r>
      <w:rPr/>
      <w:instrText xml:space="preserve"> DATE \@"dd\.MM\.yyyy" </w:instrText>
    </w:r>
    <w:r>
      <w:rPr/>
      <w:fldChar w:fldCharType="separate"/>
    </w:r>
    <w:r>
      <w:rPr/>
      <w:t>31.08.2026</w:t>
    </w:r>
    <w:r>
      <w:rPr/>
      <w:fldChar w:fldCharType="end"/>
    </w:r>
    <w:r>
      <w:rPr/>
      <w:tab/>
      <w:t>Raport z projektu, v.1.0.0</w:t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/>
      <w:t xml:space="preserve"> 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 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pStyle w:val="Heading2"/>
      <w:lvlText w:val="%1.%2. 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decimal"/>
      <w:pStyle w:val="Heading3"/>
      <w:lvlText w:val="%1.%2.%3. 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lowerLetter"/>
      <w:pStyle w:val="Heading4"/>
      <w:lvlText w:val="%4) 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160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3240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Mang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SimSun" w:cs="Mang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uiPriority w:val="9"/>
    <w:qFormat/>
    <w:pPr>
      <w:numPr>
        <w:ilvl w:val="0"/>
        <w:numId w:val="1"/>
      </w:numPr>
      <w:outlineLvl w:val="0"/>
    </w:pPr>
    <w:rPr>
      <w:b/>
      <w:bCs/>
      <w:lang w:val="pl-PL"/>
    </w:rPr>
  </w:style>
  <w:style w:type="paragraph" w:styleId="Heading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spacing w:before="200" w:after="120"/>
      <w:outlineLvl w:val="1"/>
    </w:pPr>
    <w:rPr>
      <w:b/>
      <w:bCs/>
      <w:sz w:val="24"/>
      <w:lang w:val="pl-PL"/>
    </w:rPr>
  </w:style>
  <w:style w:type="paragraph" w:styleId="Heading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spacing w:before="170" w:after="0"/>
      <w:outlineLvl w:val="2"/>
    </w:pPr>
    <w:rPr>
      <w:b/>
      <w:bCs/>
      <w:sz w:val="22"/>
      <w:lang w:val="pl-PL"/>
    </w:rPr>
  </w:style>
  <w:style w:type="paragraph" w:styleId="Heading4">
    <w:name w:val="heading 4"/>
    <w:basedOn w:val="Heading"/>
    <w:next w:val="Textbody"/>
    <w:uiPriority w:val="9"/>
    <w:unhideWhenUsed/>
    <w:qFormat/>
    <w:pPr>
      <w:numPr>
        <w:ilvl w:val="3"/>
        <w:numId w:val="1"/>
      </w:numPr>
      <w:spacing w:before="170" w:after="0"/>
      <w:outlineLvl w:val="3"/>
    </w:pPr>
    <w:rPr>
      <w:b/>
      <w:bCs/>
      <w:i/>
      <w:iCs/>
      <w:sz w:val="22"/>
      <w:lang w:val="pl-P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IndexLink" w:customStyle="1">
    <w:name w:val="Index Link"/>
    <w:qFormat/>
    <w:rPr/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StopkaZnak" w:customStyle="1">
    <w:name w:val="Stopka Znak"/>
    <w:basedOn w:val="DefaultParagraphFont"/>
    <w:link w:val="Footer"/>
    <w:uiPriority w:val="99"/>
    <w:qFormat/>
    <w:rsid w:val="001d07aa"/>
    <w:rPr>
      <w:szCs w:val="21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sz w:val="24"/>
    </w:rPr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SimSun" w:cs="Mangal"/>
      <w:color w:val="auto"/>
      <w:kern w:val="2"/>
      <w:sz w:val="24"/>
      <w:szCs w:val="24"/>
      <w:lang w:val="en-US" w:eastAsia="zh-CN" w:bidi="hi-IN"/>
    </w:rPr>
  </w:style>
  <w:style w:type="paragraph" w:styleId="Textbody" w:customStyle="1">
    <w:name w:val="Text body"/>
    <w:basedOn w:val="Standard"/>
    <w:qFormat/>
    <w:pPr>
      <w:spacing w:lineRule="auto" w:line="288" w:before="0" w:after="140"/>
      <w:jc w:val="both"/>
    </w:pPr>
    <w:rPr>
      <w:sz w:val="21"/>
      <w:lang w:val="pl-PL"/>
    </w:rPr>
  </w:style>
  <w:style w:type="paragraph" w:styleId="HeaderandFooter" w:customStyle="1">
    <w:name w:val="Header and Footer"/>
    <w:basedOn w:val="Standard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Standard"/>
    <w:pPr>
      <w:suppressLineNumbers/>
      <w:tabs>
        <w:tab w:val="clear" w:pos="709"/>
        <w:tab w:val="center" w:pos="4819" w:leader="none"/>
        <w:tab w:val="right" w:pos="9638" w:leader="none"/>
      </w:tabs>
    </w:pPr>
    <w:rPr>
      <w:sz w:val="21"/>
      <w:lang w:val="pl-PL"/>
    </w:rPr>
  </w:style>
  <w:style w:type="paragraph" w:styleId="TableContents" w:customStyle="1">
    <w:name w:val="Table Contents"/>
    <w:basedOn w:val="Standard"/>
    <w:qFormat/>
    <w:pPr>
      <w:suppressLineNumbers/>
    </w:pPr>
    <w:rPr>
      <w:rFonts w:ascii="Liberation Sans Narrow" w:hAnsi="Liberation Sans Narrow" w:eastAsia="Liberation Sans Narrow" w:cs="Liberation Sans Narrow"/>
      <w:sz w:val="22"/>
      <w:lang w:val="pl-PL"/>
    </w:rPr>
  </w:style>
  <w:style w:type="paragraph" w:styleId="Title">
    <w:name w:val="Title"/>
    <w:basedOn w:val="Heading"/>
    <w:next w:val="Textbody"/>
    <w:uiPriority w:val="10"/>
    <w:qFormat/>
    <w:pPr/>
    <w:rPr>
      <w:b/>
      <w:bCs/>
      <w:sz w:val="56"/>
      <w:szCs w:val="56"/>
      <w:lang w:val="pl-PL"/>
    </w:rPr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IndexHeading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ContentsHeading" w:customStyle="1">
    <w:name w:val="Contents Heading"/>
    <w:basedOn w:val="Heading"/>
    <w:qFormat/>
    <w:pPr>
      <w:suppressLineNumbers/>
    </w:pPr>
    <w:rPr>
      <w:b/>
      <w:bCs/>
      <w:sz w:val="32"/>
      <w:szCs w:val="32"/>
      <w:lang w:val="pl-PL"/>
    </w:rPr>
  </w:style>
  <w:style w:type="paragraph" w:styleId="Contents1" w:customStyle="1">
    <w:name w:val="Contents 1"/>
    <w:basedOn w:val="Index"/>
    <w:qFormat/>
    <w:pPr>
      <w:tabs>
        <w:tab w:val="clear" w:pos="709"/>
        <w:tab w:val="right" w:pos="9638" w:leader="dot"/>
      </w:tabs>
    </w:pPr>
    <w:rPr>
      <w:lang w:val="pl-PL"/>
    </w:rPr>
  </w:style>
  <w:style w:type="paragraph" w:styleId="Contents2" w:customStyle="1">
    <w:name w:val="Contents 2"/>
    <w:basedOn w:val="Index"/>
    <w:qFormat/>
    <w:pPr>
      <w:tabs>
        <w:tab w:val="clear" w:pos="709"/>
        <w:tab w:val="right" w:pos="9638" w:leader="dot"/>
      </w:tabs>
      <w:ind w:start="283"/>
    </w:pPr>
    <w:rPr>
      <w:lang w:val="pl-PL"/>
    </w:rPr>
  </w:style>
  <w:style w:type="paragraph" w:styleId="Contents3" w:customStyle="1">
    <w:name w:val="Contents 3"/>
    <w:basedOn w:val="Index"/>
    <w:qFormat/>
    <w:pPr>
      <w:tabs>
        <w:tab w:val="clear" w:pos="709"/>
        <w:tab w:val="right" w:pos="9638" w:leader="dot"/>
      </w:tabs>
      <w:ind w:start="566"/>
    </w:pPr>
    <w:rPr>
      <w:lang w:val="pl-PL"/>
    </w:rPr>
  </w:style>
  <w:style w:type="paragraph" w:styleId="Contents4" w:customStyle="1">
    <w:name w:val="Contents 4"/>
    <w:basedOn w:val="Index"/>
    <w:qFormat/>
    <w:pPr>
      <w:tabs>
        <w:tab w:val="clear" w:pos="709"/>
        <w:tab w:val="right" w:pos="9638" w:leader="dot"/>
      </w:tabs>
      <w:ind w:start="849"/>
    </w:pPr>
    <w:rPr/>
  </w:style>
  <w:style w:type="paragraph" w:styleId="Footer">
    <w:name w:val="footer"/>
    <w:basedOn w:val="Normal"/>
    <w:link w:val="StopkaZnak"/>
    <w:uiPriority w:val="99"/>
    <w:unhideWhenUsed/>
    <w:rsid w:val="001d07aa"/>
    <w:pPr>
      <w:tabs>
        <w:tab w:val="clear" w:pos="709"/>
        <w:tab w:val="center" w:pos="4536" w:leader="none"/>
        <w:tab w:val="right" w:pos="9072" w:leader="none"/>
      </w:tabs>
    </w:pPr>
    <w:rPr>
      <w:szCs w:val="21"/>
    </w:rPr>
  </w:style>
  <w:style w:type="paragraph" w:styleId="TOC1">
    <w:name w:val="toc 1"/>
    <w:basedOn w:val="Index"/>
    <w:pPr/>
    <w:rPr/>
  </w:style>
  <w:style w:type="paragraph" w:styleId="TOC2">
    <w:name w:val="toc 2"/>
    <w:basedOn w:val="Index"/>
    <w:pPr/>
    <w:rPr/>
  </w:style>
  <w:style w:type="paragraph" w:styleId="TOC3">
    <w:name w:val="toc 3"/>
    <w:basedOn w:val="Index"/>
    <w:pPr/>
    <w:rPr/>
  </w:style>
  <w:style w:type="paragraph" w:styleId="TOC4">
    <w:name w:val="toc 4"/>
    <w:basedOn w:val="Index"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WWOutlineListStyle" w:customStyle="1">
    <w:name w:val="WW_OutlineListStyle"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1621</TotalTime>
  <Application>LibreOffice/25.8.7.3$Linux_X86_64 LibreOffice_project/580$Build-3</Application>
  <AppVersion>15.0000</AppVersion>
  <Pages>2</Pages>
  <Words>683</Words>
  <Characters>4177</Characters>
  <CharactersWithSpaces>4737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2025-04-14T16:37:00Z</dcterms:created>
  <dc:creator>PKa</dc:creator>
  <dc:description/>
  <dc:language>en-US</dc:language>
  <cp:lastModifiedBy/>
  <dcterms:modified xsi:type="dcterms:W3CDTF">2026-08-31T14:21:43Z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