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Ethical Writings</w:t>
      </w:r>
      <w:bookmarkEnd w:id="1"/>
    </w:p>
    <w:p>
      <w:pPr>
        <w:pStyle w:val="BookSubtitle"/>
      </w:pPr>
      <w:r>
        <w:t xml:space="preserve">The Works of Jonathan Edwards · Volume 8</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table_of_contents">
        <w:r>
          <w:rPr>
            <w:rStyle w:val="Hyperlink"/>
          </w:rPr>
          <w:t xml:space="preserve">Table of Contents</w:t>
        </w:r>
      </w:hyperlink>
    </w:p>
    <w:p>
      <w:pPr>
        <w:pStyle w:val="TocEntry"/>
      </w:pPr>
      <w:hyperlink w:history="1" w:anchor="heading_editor_s_introduction">
        <w:r>
          <w:rPr>
            <w:rStyle w:val="Hyperlink"/>
          </w:rPr>
          <w:t xml:space="preserve">EDITOR'S INTRODUCTION</w:t>
        </w:r>
      </w:hyperlink>
    </w:p>
    <w:p>
      <w:pPr>
        <w:pStyle w:val="TocEntry"/>
      </w:pPr>
      <w:hyperlink w:history="1" w:anchor="heading_charity_and_its_fruits">
        <w:r>
          <w:rPr>
            <w:rStyle w:val="Hyperlink"/>
          </w:rPr>
          <w:t xml:space="preserve">CHARITY AND ITS FRUITS</w:t>
        </w:r>
      </w:hyperlink>
    </w:p>
    <w:p>
      <w:pPr>
        <w:pStyle w:val="TocEntry"/>
      </w:pPr>
      <w:hyperlink w:history="1" w:anchor="heading_two_dissertations">
        <w:r>
          <w:rPr>
            <w:rStyle w:val="Hyperlink"/>
          </w:rPr>
          <w:t xml:space="preserve">TWO DISSERTATIONS</w:t>
        </w:r>
      </w:hyperlink>
    </w:p>
    <w:p>
      <w:pPr>
        <w:pStyle w:val="TocEntry"/>
      </w:pPr>
      <w:hyperlink w:history="1" w:anchor="heading_dissertation_ii_the_nat_2">
        <w:r>
          <w:rPr>
            <w:rStyle w:val="Hyperlink"/>
          </w:rPr>
          <w:t xml:space="preserve">DISSERTATION II: The Nature of True Virtue</w:t>
        </w:r>
      </w:hyperlink>
    </w:p>
    <w:p>
      <w:pPr>
        <w:pStyle w:val="TocEntry"/>
      </w:pPr>
      <w:hyperlink w:history="1" w:anchor="heading_related_correspondence">
        <w:r>
          <w:rPr>
            <w:rStyle w:val="Hyperlink"/>
          </w:rPr>
          <w:t xml:space="preserve">RELATED CORRESPONDENCE</w:t>
        </w:r>
      </w:hyperlink>
    </w:p>
    <w:p>
      <w:pPr>
        <w:pStyle w:val="TocEntry"/>
      </w:pPr>
      <w:hyperlink w:history="1" w:anchor="heading_appendixes">
        <w:r>
          <w:rPr>
            <w:rStyle w:val="Hyperlink"/>
          </w:rPr>
          <w:t xml:space="preserve">APPENDIXES</w:t>
        </w:r>
      </w:hyperlink>
    </w:p>
    <w:p>
      <w:pPr>
        <w:pStyle w:val="TocEntry"/>
      </w:pPr>
      <w:hyperlink w:history="1" w:anchor="heading_appendix_ii">
        <w:r>
          <w:rPr>
            <w:rStyle w:val="Hyperlink"/>
          </w:rPr>
          <w:t xml:space="preserve">APPENDIX II</w:t>
        </w:r>
      </w:hyperlink>
    </w:p>
    <w:p>
      <w:pPr>
        <w:pStyle w:val="TocEntry"/>
      </w:pPr>
      <w:hyperlink w:history="1" w:anchor="heading_appendix_iii">
        <w:r>
          <w:rPr>
            <w:rStyle w:val="Hyperlink"/>
          </w:rPr>
          <w:t xml:space="preserve">APPENDIX III</w:t>
        </w:r>
      </w:hyperlink>
    </w:p>
    <w:p>
      <w:pPr>
        <w:pStyle w:val="TocEntry"/>
      </w:pPr>
      <w:hyperlink w:history="1" w:anchor="heading_appendix_iv">
        <w:r>
          <w:rPr>
            <w:rStyle w:val="Hyperlink"/>
          </w:rPr>
          <w:t xml:space="preserve">APPENDIX IV</w:t>
        </w:r>
      </w:hyperlink>
    </w:p>
    <w:p>
      <w:pPr>
        <w:pStyle w:val="TocEntry"/>
      </w:pPr>
      <w:hyperlink w:history="1" w:anchor="heading_appendix_v">
        <w:r>
          <w:rPr>
            <w:rStyle w:val="Hyperlink"/>
          </w:rPr>
          <w:t xml:space="preserve">APPENDIX V</w:t>
        </w:r>
      </w:hyperlink>
    </w:p>
    <w:p>
      <w:r>
        <w:br w:type="page"/>
      </w:r>
    </w:p>
    <w:p>
      <w:pPr>
        <w:pStyle w:val="Heading1"/>
        <w:pageBreakBefore/>
      </w:pPr>
      <w:bookmarkStart w:name="heading_front_matter" w:id="3"/>
      <w:r>
        <w:t xml:space="preserve">Front Matter</w:t>
      </w:r>
      <w:bookmarkEnd w:id="3"/>
    </w:p>
    <w:p>
      <w:pPr>
        <w:pStyle w:val="Heading1"/>
        <w:pageBreakBefore/>
      </w:pPr>
      <w:bookmarkStart w:name="heading_table_of_contents" w:id="4"/>
      <w:r>
        <w:t xml:space="preserve">Table of Contents</w:t>
      </w:r>
      <w:bookmarkEnd w:id="4"/>
    </w:p>
    <w:p>
      <w:pPr>
        <w:pStyle w:val="Heading2"/>
      </w:pPr>
      <w:bookmarkStart w:name="heading_contents" w:id="5"/>
      <w:r>
        <w:t xml:space="preserve">CONTENTS</w:t>
      </w:r>
      <w:bookmarkEnd w:id="5"/>
    </w:p>
    <w:p>
      <w:pPr>
        <w:pStyle w:val="ListText"/>
        <w:numPr>
          <w:ilvl w:val="0"/>
          <w:numId w:val="2"/>
        </w:numPr>
      </w:pPr>
      <w:r>
        <w:t xml:space="preserve">Table of Contents</w:t>
      </w:r>
    </w:p>
    <w:p>
      <w:pPr>
        <w:pStyle w:val="ListText"/>
        <w:numPr>
          <w:ilvl w:val="1"/>
          <w:numId w:val="2"/>
        </w:numPr>
      </w:pPr>
      <w:r>
        <w:t xml:space="preserve">CHARITY AND ITS FRUITS 123</w:t>
      </w:r>
    </w:p>
    <w:p>
      <w:pPr>
        <w:pStyle w:val="ListText"/>
        <w:numPr>
          <w:ilvl w:val="1"/>
          <w:numId w:val="2"/>
        </w:numPr>
      </w:pPr>
      <w:r>
        <w:t xml:space="preserve">TWO DISSERTATIONS 399</w:t>
      </w:r>
    </w:p>
    <w:p>
      <w:pPr>
        <w:pStyle w:val="ListText"/>
        <w:numPr>
          <w:ilvl w:val="1"/>
          <w:numId w:val="2"/>
        </w:numPr>
      </w:pPr>
      <w:r>
        <w:t xml:space="preserve">DISSERTATION I. CONCERNING THE END FOR WHICH GOD CREATED THE WORLD 403</w:t>
      </w:r>
    </w:p>
    <w:p>
      <w:pPr>
        <w:pStyle w:val="ListText"/>
        <w:numPr>
          <w:ilvl w:val="1"/>
          <w:numId w:val="2"/>
        </w:numPr>
      </w:pPr>
      <w:r>
        <w:t xml:space="preserve">DISSERTATION II. THE NATURE OF TRUE VIRTUE 537</w:t>
      </w:r>
    </w:p>
    <w:p>
      <w:pPr>
        <w:pStyle w:val="ListText"/>
        <w:numPr>
          <w:ilvl w:val="1"/>
          <w:numId w:val="2"/>
        </w:numPr>
      </w:pPr>
      <w:r>
        <w:t xml:space="preserve">RELATED CORRESPONDENCE 629</w:t>
      </w:r>
    </w:p>
    <w:p>
      <w:pPr>
        <w:pStyle w:val="ListText"/>
        <w:numPr>
          <w:ilvl w:val="1"/>
          <w:numId w:val="2"/>
        </w:numPr>
      </w:pPr>
      <w:r>
        <w:t xml:space="preserve">APPENDIXES 641</w:t>
      </w:r>
    </w:p>
    <w:p>
      <w:pPr>
        <w:pStyle w:val="ListText"/>
        <w:numPr>
          <w:ilvl w:val="0"/>
          <w:numId w:val="2"/>
        </w:numPr>
      </w:pPr>
      <w:r>
        <w:t xml:space="preserve">EDITOR'S INTRODUCTION</w:t>
      </w:r>
    </w:p>
    <w:p>
      <w:pPr>
        <w:pStyle w:val="ListText"/>
        <w:numPr>
          <w:ilvl w:val="0"/>
          <w:numId w:val="2"/>
        </w:numPr>
      </w:pPr>
      <w:r>
        <w:t xml:space="preserve">CHARITY AND ITS FRUITS</w:t>
      </w:r>
    </w:p>
    <w:p>
      <w:pPr>
        <w:pStyle w:val="ListText"/>
        <w:numPr>
          <w:ilvl w:val="1"/>
          <w:numId w:val="2"/>
        </w:numPr>
      </w:pPr>
      <w:r>
        <w:t xml:space="preserve">TRYON EDWARDS' INTRODUCTION</w:t>
      </w:r>
    </w:p>
    <w:p>
      <w:pPr>
        <w:pStyle w:val="ListText"/>
        <w:numPr>
          <w:ilvl w:val="1"/>
          <w:numId w:val="2"/>
        </w:numPr>
      </w:pPr>
      <w:r>
        <w:t xml:space="preserve">SERMON ONE: LOVE THE SUM OF ALL VIRTUE</w:t>
      </w:r>
    </w:p>
    <w:p>
      <w:pPr>
        <w:pStyle w:val="ListText"/>
        <w:numPr>
          <w:ilvl w:val="1"/>
          <w:numId w:val="2"/>
        </w:numPr>
      </w:pPr>
      <w:r>
        <w:t xml:space="preserve">SERMON TWO: LOVE MORE EXCELLENT THAN EXTRAORDINARY GIFTS OF THE SPIRIT</w:t>
      </w:r>
    </w:p>
    <w:p>
      <w:pPr>
        <w:pStyle w:val="ListText"/>
        <w:numPr>
          <w:ilvl w:val="1"/>
          <w:numId w:val="2"/>
        </w:numPr>
      </w:pPr>
      <w:r>
        <w:t xml:space="preserve">SERMON THREE: NOTHING CAN MAKE UP FOR WANT OF SINCERITY IN THE HEART</w:t>
      </w:r>
    </w:p>
    <w:p>
      <w:pPr>
        <w:pStyle w:val="ListText"/>
        <w:numPr>
          <w:ilvl w:val="1"/>
          <w:numId w:val="2"/>
        </w:numPr>
      </w:pPr>
      <w:r>
        <w:t xml:space="preserve">SERMON FOUR: LONG-SUFFERING AND KINDNESS</w:t>
      </w:r>
    </w:p>
    <w:p>
      <w:pPr>
        <w:pStyle w:val="ListText"/>
        <w:numPr>
          <w:ilvl w:val="1"/>
          <w:numId w:val="2"/>
        </w:numPr>
      </w:pPr>
      <w:r>
        <w:t xml:space="preserve">SERMON FIVE: CHARITY CONTRARY TO AN ENVIOUS SPIRIT</w:t>
      </w:r>
    </w:p>
    <w:p>
      <w:pPr>
        <w:pStyle w:val="ListText"/>
        <w:numPr>
          <w:ilvl w:val="1"/>
          <w:numId w:val="2"/>
        </w:numPr>
      </w:pPr>
      <w:r>
        <w:t xml:space="preserve">SERMON SIX: A CHRISTIAN SPIRIT IS A HUMBLE SPIRIT</w:t>
      </w:r>
    </w:p>
    <w:p>
      <w:pPr>
        <w:pStyle w:val="ListText"/>
        <w:numPr>
          <w:ilvl w:val="1"/>
          <w:numId w:val="2"/>
        </w:numPr>
      </w:pPr>
      <w:r>
        <w:t xml:space="preserve">SERMON SEVEN: CHARITY CONTRARY TO A SELFISH SPIRIT</w:t>
      </w:r>
    </w:p>
    <w:p>
      <w:pPr>
        <w:pStyle w:val="ListText"/>
        <w:numPr>
          <w:ilvl w:val="1"/>
          <w:numId w:val="2"/>
        </w:numPr>
      </w:pPr>
      <w:r>
        <w:t xml:space="preserve">SERMON EIGHT: CHARITY CONTRARY TO AN ANGRY SPIRIT</w:t>
      </w:r>
    </w:p>
    <w:p>
      <w:pPr>
        <w:pStyle w:val="ListText"/>
        <w:numPr>
          <w:ilvl w:val="1"/>
          <w:numId w:val="2"/>
        </w:numPr>
      </w:pPr>
      <w:r>
        <w:t xml:space="preserve">SERMON NINE: CHARITY CONTRARY TO A CENSORIOUS SPIRIT</w:t>
      </w:r>
    </w:p>
    <w:p>
      <w:pPr>
        <w:pStyle w:val="ListText"/>
        <w:numPr>
          <w:ilvl w:val="1"/>
          <w:numId w:val="2"/>
        </w:numPr>
      </w:pPr>
      <w:r>
        <w:t xml:space="preserve">SERMON TEN: GRACE TENDS TO HOLY PRACTICE</w:t>
      </w:r>
    </w:p>
    <w:p>
      <w:pPr>
        <w:pStyle w:val="ListText"/>
        <w:numPr>
          <w:ilvl w:val="1"/>
          <w:numId w:val="2"/>
        </w:numPr>
      </w:pPr>
      <w:r>
        <w:t xml:space="preserve">SERMON ELEVEN: UNDERGOING SUFFERINGS A DUTY TO CHRIST</w:t>
      </w:r>
    </w:p>
    <w:p>
      <w:pPr>
        <w:pStyle w:val="ListText"/>
        <w:numPr>
          <w:ilvl w:val="1"/>
          <w:numId w:val="2"/>
        </w:numPr>
      </w:pPr>
      <w:r>
        <w:t xml:space="preserve">SERMON TWELVE: CHRISTIAN GRACES CONCATENATED TOGETHER</w:t>
      </w:r>
    </w:p>
    <w:p>
      <w:pPr>
        <w:pStyle w:val="ListText"/>
        <w:numPr>
          <w:ilvl w:val="1"/>
          <w:numId w:val="2"/>
        </w:numPr>
      </w:pPr>
      <w:r>
        <w:t xml:space="preserve">SERMON THIRTEEN: GRACE NEVER OVERTHROWN</w:t>
      </w:r>
    </w:p>
    <w:p>
      <w:pPr>
        <w:pStyle w:val="ListText"/>
        <w:numPr>
          <w:ilvl w:val="1"/>
          <w:numId w:val="2"/>
        </w:numPr>
      </w:pPr>
      <w:r>
        <w:t xml:space="preserve">SERMON FOURTEEN: DIVINE LOVE ALONE LASTS ETERNALLY</w:t>
      </w:r>
    </w:p>
    <w:p>
      <w:pPr>
        <w:pStyle w:val="ListText"/>
        <w:numPr>
          <w:ilvl w:val="1"/>
          <w:numId w:val="2"/>
        </w:numPr>
      </w:pPr>
      <w:r>
        <w:t xml:space="preserve">SERMON FIFTEEN: HEAVEN IS A WORLD OF LOVE</w:t>
      </w:r>
    </w:p>
    <w:p>
      <w:pPr>
        <w:pStyle w:val="ListText"/>
        <w:numPr>
          <w:ilvl w:val="0"/>
          <w:numId w:val="2"/>
        </w:numPr>
      </w:pPr>
      <w:r>
        <w:t xml:space="preserve">TWO DISSERTATIONS</w:t>
      </w:r>
    </w:p>
    <w:p>
      <w:pPr>
        <w:pStyle w:val="ListText"/>
        <w:numPr>
          <w:ilvl w:val="1"/>
          <w:numId w:val="2"/>
        </w:numPr>
      </w:pPr>
      <w:r>
        <w:t xml:space="preserve">[HOPKINS' PREFACE]</w:t>
      </w:r>
    </w:p>
    <w:p>
      <w:pPr>
        <w:pStyle w:val="ListText"/>
        <w:numPr>
          <w:ilvl w:val="1"/>
          <w:numId w:val="2"/>
        </w:numPr>
      </w:pPr>
      <w:r>
        <w:t xml:space="preserve">DISSERTATION I: Concerning the End for which God Created the World</w:t>
      </w:r>
    </w:p>
    <w:p>
      <w:pPr>
        <w:pStyle w:val="ListText"/>
        <w:numPr>
          <w:ilvl w:val="2"/>
          <w:numId w:val="2"/>
        </w:numPr>
      </w:pPr>
      <w:r>
        <w:t xml:space="preserve">INTRODUCTION. CONTAINING EXPLANATIONS OF TERMS, AND GENERAL POSITIONS</w:t>
      </w:r>
    </w:p>
    <w:p>
      <w:pPr>
        <w:pStyle w:val="ListText"/>
        <w:numPr>
          <w:ilvl w:val="2"/>
          <w:numId w:val="2"/>
        </w:numPr>
      </w:pPr>
      <w:r>
        <w:t xml:space="preserve">CHAPTER ONE: Wherein Is Considered What Reason Teaches Concerning This Affair</w:t>
      </w:r>
    </w:p>
    <w:p>
      <w:pPr>
        <w:pStyle w:val="ListText"/>
        <w:numPr>
          <w:ilvl w:val="2"/>
          <w:numId w:val="2"/>
        </w:numPr>
      </w:pPr>
      <w:r>
        <w:t xml:space="preserve">SECTION I. SOME THINGS OBSERVED IN GENERAL WHICH REASON DICTATES</w:t>
      </w:r>
    </w:p>
    <w:p>
      <w:pPr>
        <w:pStyle w:val="ListText"/>
        <w:numPr>
          <w:ilvl w:val="2"/>
          <w:numId w:val="2"/>
        </w:numPr>
      </w:pPr>
      <w:r>
        <w:t xml:space="preserve">SECTION II. SOME FARTHER OBSERVATIONS CONCERNING THOSE THINGS WHICH REASON LEADS US TO SUPPOSE GOD AIMED AT IN THE CREATION OF THE WORLD, SHOWING PARTICULARLY WHAT THINGS THAT ARE ABSOLUTELY GOOD ARE ACTUALLY THE CONSEQUENCE OF THE CREATION OF THE WORLD</w:t>
      </w:r>
    </w:p>
    <w:p>
      <w:pPr>
        <w:pStyle w:val="ListText"/>
        <w:numPr>
          <w:ilvl w:val="2"/>
          <w:numId w:val="2"/>
        </w:numPr>
      </w:pPr>
      <w:r>
        <w:t xml:space="preserve">SECTION III. WHEREIN IT IS CONSIDERED HOW, ON THE SUPPOSITION OF GOD'S MAKING THE FOREMENTIONED THINGS HIS LAST END, HE MANIFESTS A SUPREME AND ULTIMATE REGARD TO HIMSELF IN ALL HIS WORKS</w:t>
      </w:r>
    </w:p>
    <w:p>
      <w:pPr>
        <w:pStyle w:val="ListText"/>
        <w:numPr>
          <w:ilvl w:val="2"/>
          <w:numId w:val="2"/>
        </w:numPr>
      </w:pPr>
      <w:r>
        <w:t xml:space="preserve">SECTION IV. SOME OBJECTIONS CONSIDERED WHICH MAY BE MADE AGAINST THE REASONABLENESS OF WHAT HAS BEEN SAID OF GOD'S MAKING HIMSELF HIS LAST END</w:t>
      </w:r>
    </w:p>
    <w:p>
      <w:pPr>
        <w:pStyle w:val="ListText"/>
        <w:numPr>
          <w:ilvl w:val="1"/>
          <w:numId w:val="2"/>
        </w:numPr>
      </w:pPr>
      <w:r>
        <w:t xml:space="preserve">CHAPTER TWO: Wherein It Is Inquired, What Is to Be Learned from Holy Scriptures Concerning God's Last End in the Creation of the World</w:t>
      </w:r>
    </w:p>
    <w:p>
      <w:pPr>
        <w:pStyle w:val="ListText"/>
        <w:numPr>
          <w:ilvl w:val="2"/>
          <w:numId w:val="2"/>
        </w:numPr>
      </w:pPr>
      <w:r>
        <w:t xml:space="preserve">SECTION I. THE SCRIPTURES REPRESENT GOD AS MAKING HIMSELF HIS OWN LAST END IN THE CREATION OF THE WORLD</w:t>
      </w:r>
    </w:p>
    <w:p>
      <w:pPr>
        <w:pStyle w:val="ListText"/>
        <w:numPr>
          <w:ilvl w:val="2"/>
          <w:numId w:val="2"/>
        </w:numPr>
      </w:pPr>
      <w:r>
        <w:t xml:space="preserve">SECTION II. WHEREIN SOME POSITIONS ARE ADVANCED CONCERNING A JUST METHOD OF ARGUING IN THIS AFFAIR FROM WHAT WE FIND IN HOLY SCRIPTURES</w:t>
      </w:r>
    </w:p>
    <w:p>
      <w:pPr>
        <w:pStyle w:val="ListText"/>
        <w:numPr>
          <w:ilvl w:val="2"/>
          <w:numId w:val="2"/>
        </w:numPr>
      </w:pPr>
      <w:r>
        <w:t xml:space="preserve">SECTION III. PARTICULAR TEXTS OF SCRIPTURE THAT SHOW THAT GOD'S GLORY IS AN ULTIMATE END OF THE CREATION</w:t>
      </w:r>
    </w:p>
    <w:p>
      <w:pPr>
        <w:pStyle w:val="ListText"/>
        <w:numPr>
          <w:ilvl w:val="2"/>
          <w:numId w:val="2"/>
        </w:numPr>
      </w:pPr>
      <w:r>
        <w:t xml:space="preserve">SECTION IV. PLACES OF SCRIPTURE THAT LEAD US TO SUPPOSE THAT GOD CREATED THE WORLD FOR HIS NAME, TO MAKE HIS PERFECTIONS KNOWN; AND THAT HE MADE IT FOR HIS PRAISE</w:t>
      </w:r>
    </w:p>
    <w:p>
      <w:pPr>
        <w:pStyle w:val="ListText"/>
        <w:numPr>
          <w:ilvl w:val="2"/>
          <w:numId w:val="2"/>
        </w:numPr>
      </w:pPr>
      <w:r>
        <w:t xml:space="preserve">SECTION V. PLACES OF SCRIPTURE FROM WHENCE IT MAY BE ARGUED THAT COMMUNICATION OF GOOD TO THE CREATURE WAS ONE THING WHICH GOD HAD IN VIEW AS AN ULTIMATE END OF THE CREATION OF THE WORLD</w:t>
      </w:r>
    </w:p>
    <w:p>
      <w:pPr>
        <w:pStyle w:val="ListText"/>
        <w:numPr>
          <w:ilvl w:val="2"/>
          <w:numId w:val="2"/>
        </w:numPr>
      </w:pPr>
      <w:r>
        <w:t xml:space="preserve">SECTION VI. WHEREIN IS CONSIDERED WHAT IS MEANT BY THE "GLORY OF GOD" AND THE "NAME OF GOD" IN SCRIPTURE, WHEN SPOKEN OF AS GOD'S END IN HIS WORKS</w:t>
      </w:r>
    </w:p>
    <w:p>
      <w:pPr>
        <w:pStyle w:val="ListText"/>
        <w:numPr>
          <w:ilvl w:val="2"/>
          <w:numId w:val="2"/>
        </w:numPr>
      </w:pPr>
      <w:r>
        <w:t xml:space="preserve">SECTION VII. SHOWING THAT THE ULTIMATE END OF THE CREATION OF THE WORLD IS BUT ONE, AND WHAT THAT ONE END IS</w:t>
      </w:r>
    </w:p>
    <w:p>
      <w:pPr>
        <w:pStyle w:val="ListText"/>
        <w:numPr>
          <w:ilvl w:val="0"/>
          <w:numId w:val="2"/>
        </w:numPr>
      </w:pPr>
      <w:r>
        <w:t xml:space="preserve">DISSERTATION II: The Nature of True Virtue</w:t>
      </w:r>
    </w:p>
    <w:p>
      <w:pPr>
        <w:pStyle w:val="ListText"/>
        <w:numPr>
          <w:ilvl w:val="1"/>
          <w:numId w:val="2"/>
        </w:numPr>
      </w:pPr>
      <w:r>
        <w:t xml:space="preserve">CHAPTER I. SHOWING WHEREIN THE ESSENCE OF TRUE VIRTUE CONSISTS</w:t>
      </w:r>
    </w:p>
    <w:p>
      <w:pPr>
        <w:pStyle w:val="ListText"/>
        <w:numPr>
          <w:ilvl w:val="1"/>
          <w:numId w:val="2"/>
        </w:numPr>
      </w:pPr>
      <w:r>
        <w:t xml:space="preserve">CHAPTER II. SHOWING HOW THAT LOVE WHEREIN TRUE VIRTUE CONSISTS RESPECTS THE DIVINE BEING AND CREATED BEINGS</w:t>
      </w:r>
    </w:p>
    <w:p>
      <w:pPr>
        <w:pStyle w:val="ListText"/>
        <w:numPr>
          <w:ilvl w:val="1"/>
          <w:numId w:val="2"/>
        </w:numPr>
      </w:pPr>
      <w:r>
        <w:t xml:space="preserve">CHAPTER III. CONCERNING THE SECONDARY AND INFERIOR KIND OF BEAUTY</w:t>
      </w:r>
    </w:p>
    <w:p>
      <w:pPr>
        <w:pStyle w:val="ListText"/>
        <w:numPr>
          <w:ilvl w:val="1"/>
          <w:numId w:val="2"/>
        </w:numPr>
      </w:pPr>
      <w:r>
        <w:t xml:space="preserve">CHAPTER IV. OF SELF-LOVE AND ITS VARIOUS INFLUENCE TO CAUSE LOVE TO OTHERS, OR THE CONTRARY</w:t>
      </w:r>
    </w:p>
    <w:p>
      <w:pPr>
        <w:pStyle w:val="ListText"/>
        <w:numPr>
          <w:ilvl w:val="1"/>
          <w:numId w:val="2"/>
        </w:numPr>
      </w:pPr>
      <w:r>
        <w:t xml:space="preserve">CHAPTER V. OF NATURAL CONSCIENCE, AND THE MORAL SENSE</w:t>
      </w:r>
    </w:p>
    <w:p>
      <w:pPr>
        <w:pStyle w:val="ListText"/>
        <w:numPr>
          <w:ilvl w:val="1"/>
          <w:numId w:val="2"/>
        </w:numPr>
      </w:pPr>
      <w:r>
        <w:t xml:space="preserve">CHAPTER VI. OF PARTICULAR INSTINCTS OF NATURE WHICH IN SOME RESPECTS RESEMBLE VIRTUE</w:t>
      </w:r>
    </w:p>
    <w:p>
      <w:pPr>
        <w:pStyle w:val="ListText"/>
        <w:numPr>
          <w:ilvl w:val="1"/>
          <w:numId w:val="2"/>
        </w:numPr>
      </w:pPr>
      <w:r>
        <w:t xml:space="preserve">CHAPTER VII. THE REASON WHY THOSE THINGS THAT HAVE BEEN MENTIONED, WHICH HAVE NOT THE ESSENCE OF VIRTUE, HAVE YET BY MANY BEEN MISTAKEN FOR TRUE VIRTUE</w:t>
      </w:r>
    </w:p>
    <w:p>
      <w:pPr>
        <w:pStyle w:val="ListText"/>
        <w:numPr>
          <w:ilvl w:val="1"/>
          <w:numId w:val="2"/>
        </w:numPr>
      </w:pPr>
      <w:r>
        <w:t xml:space="preserve">CHAPTER VIII. IN WHAT RESPECTS VIRTUE OR MORAL GOOD IS FOUNDED IN SENTIMENT; AND HOW FAR IT IS FOUNDED IN THE REASON AND NATURE OF THINGS</w:t>
      </w:r>
    </w:p>
    <w:p>
      <w:pPr>
        <w:pStyle w:val="ListText"/>
        <w:numPr>
          <w:ilvl w:val="0"/>
          <w:numId w:val="2"/>
        </w:numPr>
      </w:pPr>
      <w:r>
        <w:t xml:space="preserve">RELATED CORRESPONDENCE</w:t>
      </w:r>
    </w:p>
    <w:p>
      <w:pPr>
        <w:pStyle w:val="ListText"/>
        <w:numPr>
          <w:ilvl w:val="1"/>
          <w:numId w:val="2"/>
        </w:numPr>
      </w:pPr>
      <w:r>
        <w:t xml:space="preserve">INTRODUCTION by George S. Claghorn</w:t>
      </w:r>
    </w:p>
    <w:p>
      <w:pPr>
        <w:pStyle w:val="ListText"/>
        <w:numPr>
          <w:ilvl w:val="1"/>
          <w:numId w:val="2"/>
        </w:numPr>
      </w:pPr>
      <w:r>
        <w:t xml:space="preserve">UNPUBLISHED LETTER ON ASSURANCE AND PARTICIPATION IN THE DIVINE NATURE</w:t>
      </w:r>
    </w:p>
    <w:p>
      <w:pPr>
        <w:pStyle w:val="ListText"/>
        <w:numPr>
          <w:ilvl w:val="0"/>
          <w:numId w:val="2"/>
        </w:numPr>
      </w:pPr>
      <w:r>
        <w:t xml:space="preserve">APPENDIXES</w:t>
      </w:r>
    </w:p>
    <w:p>
      <w:pPr>
        <w:pStyle w:val="ListText"/>
        <w:numPr>
          <w:ilvl w:val="1"/>
          <w:numId w:val="2"/>
        </w:numPr>
      </w:pPr>
      <w:r>
        <w:t xml:space="preserve">APPENDIX ONE: JOSEPH BELLAMY'S COPY OF THE CHARITY SERMONS</w:t>
      </w:r>
    </w:p>
    <w:p>
      <w:pPr>
        <w:pStyle w:val="ListText"/>
        <w:numPr>
          <w:ilvl w:val="2"/>
          <w:numId w:val="2"/>
        </w:numPr>
      </w:pPr>
      <w:r>
        <w:t xml:space="preserve">Fragment One: BEGINNING OF SERMON ONE</w:t>
      </w:r>
    </w:p>
    <w:p>
      <w:pPr>
        <w:pStyle w:val="ListText"/>
        <w:numPr>
          <w:ilvl w:val="2"/>
          <w:numId w:val="2"/>
        </w:numPr>
      </w:pPr>
      <w:r>
        <w:t xml:space="preserve">SERMON I: Love the Sum of all Virtue</w:t>
      </w:r>
    </w:p>
    <w:p>
      <w:pPr>
        <w:pStyle w:val="ListText"/>
        <w:numPr>
          <w:ilvl w:val="1"/>
          <w:numId w:val="2"/>
        </w:numPr>
      </w:pPr>
      <w:r>
        <w:t xml:space="preserve">Fragment Two: END OF SERMON ONE</w:t>
      </w:r>
    </w:p>
    <w:p>
      <w:pPr>
        <w:pStyle w:val="ListText"/>
        <w:numPr>
          <w:ilvl w:val="1"/>
          <w:numId w:val="2"/>
        </w:numPr>
      </w:pPr>
      <w:r>
        <w:t xml:space="preserve">Fragment Three: END OF SERMON TWO AND BEGINNING OF SERMON THREE</w:t>
      </w:r>
    </w:p>
    <w:p>
      <w:pPr>
        <w:pStyle w:val="ListText"/>
        <w:numPr>
          <w:ilvl w:val="2"/>
          <w:numId w:val="2"/>
        </w:numPr>
      </w:pPr>
      <w:r>
        <w:t xml:space="preserve">SERMON III: Nothing can make up for the want of Sincerity</w:t>
      </w:r>
    </w:p>
    <w:p>
      <w:pPr>
        <w:pStyle w:val="ListText"/>
        <w:numPr>
          <w:ilvl w:val="1"/>
          <w:numId w:val="2"/>
        </w:numPr>
      </w:pPr>
      <w:r>
        <w:t xml:space="preserve">EXAMPLE ONE</w:t>
      </w:r>
    </w:p>
    <w:p>
      <w:pPr>
        <w:pStyle w:val="ListText"/>
        <w:numPr>
          <w:ilvl w:val="2"/>
          <w:numId w:val="2"/>
        </w:numPr>
      </w:pPr>
      <w:r>
        <w:t xml:space="preserve">EXAMPLE ONE (SERMON ONE)</w:t>
      </w:r>
    </w:p>
    <w:p>
      <w:pPr>
        <w:pStyle w:val="ListText"/>
        <w:numPr>
          <w:ilvl w:val="1"/>
          <w:numId w:val="2"/>
        </w:numPr>
      </w:pPr>
      <w:r>
        <w:t xml:space="preserve">EXAMPLE TWO</w:t>
      </w:r>
    </w:p>
    <w:p>
      <w:pPr>
        <w:pStyle w:val="ListText"/>
        <w:numPr>
          <w:ilvl w:val="2"/>
          <w:numId w:val="2"/>
        </w:numPr>
      </w:pPr>
      <w:r>
        <w:t xml:space="preserve">EXAMPLE TWO (SERMON ONE)</w:t>
      </w:r>
    </w:p>
    <w:p>
      <w:pPr>
        <w:pStyle w:val="ListText"/>
        <w:numPr>
          <w:ilvl w:val="1"/>
          <w:numId w:val="2"/>
        </w:numPr>
      </w:pPr>
      <w:r>
        <w:t xml:space="preserve">EXAMPLE THREE</w:t>
      </w:r>
    </w:p>
    <w:p>
      <w:pPr>
        <w:pStyle w:val="ListText"/>
        <w:numPr>
          <w:ilvl w:val="2"/>
          <w:numId w:val="2"/>
        </w:numPr>
      </w:pPr>
      <w:r>
        <w:t xml:space="preserve">EXAMPLE THREE (SERMON ONE)</w:t>
      </w:r>
    </w:p>
    <w:p>
      <w:pPr>
        <w:pStyle w:val="ListText"/>
        <w:numPr>
          <w:ilvl w:val="2"/>
          <w:numId w:val="2"/>
        </w:numPr>
      </w:pPr>
      <w:r>
        <w:t xml:space="preserve">EXAMPLE THREE (SERMON ONE)</w:t>
      </w:r>
    </w:p>
    <w:p>
      <w:pPr>
        <w:pStyle w:val="ListText"/>
        <w:numPr>
          <w:ilvl w:val="1"/>
          <w:numId w:val="2"/>
        </w:numPr>
      </w:pPr>
      <w:r>
        <w:t xml:space="preserve">EXAMPLE FOUR</w:t>
      </w:r>
    </w:p>
    <w:p>
      <w:pPr>
        <w:pStyle w:val="ListText"/>
        <w:numPr>
          <w:ilvl w:val="2"/>
          <w:numId w:val="2"/>
        </w:numPr>
      </w:pPr>
      <w:r>
        <w:t xml:space="preserve">EXAMPLE FOUR</w:t>
      </w:r>
    </w:p>
    <w:p>
      <w:pPr>
        <w:pStyle w:val="ListText"/>
        <w:numPr>
          <w:ilvl w:val="0"/>
          <w:numId w:val="2"/>
        </w:numPr>
      </w:pPr>
      <w:r>
        <w:t xml:space="preserve">APPENDIX II</w:t>
      </w:r>
    </w:p>
    <w:p>
      <w:pPr>
        <w:pStyle w:val="ListText"/>
        <w:numPr>
          <w:ilvl w:val="1"/>
          <w:numId w:val="2"/>
        </w:numPr>
      </w:pPr>
      <w:r>
        <w:t xml:space="preserve">JONATHAN EDWARDS ON MORAL SENSE, AND THE SENTIMENTALISTS</w:t>
      </w:r>
    </w:p>
    <w:p>
      <w:pPr>
        <w:pStyle w:val="ListText"/>
        <w:numPr>
          <w:ilvl w:val="0"/>
          <w:numId w:val="2"/>
        </w:numPr>
      </w:pPr>
      <w:r>
        <w:t xml:space="preserve">APPENDIX III</w:t>
      </w:r>
    </w:p>
    <w:p>
      <w:pPr>
        <w:pStyle w:val="ListText"/>
        <w:numPr>
          <w:ilvl w:val="1"/>
          <w:numId w:val="2"/>
        </w:numPr>
      </w:pPr>
      <w:r>
        <w:t xml:space="preserve">HEAVEN IS A PROGRESSIVE STATE</w:t>
      </w:r>
    </w:p>
    <w:p>
      <w:pPr>
        <w:pStyle w:val="ListText"/>
        <w:numPr>
          <w:ilvl w:val="0"/>
          <w:numId w:val="2"/>
        </w:numPr>
      </w:pPr>
      <w:r>
        <w:t xml:space="preserve">APPENDIX IV</w:t>
      </w:r>
    </w:p>
    <w:p>
      <w:pPr>
        <w:pStyle w:val="ListText"/>
        <w:numPr>
          <w:ilvl w:val="1"/>
          <w:numId w:val="2"/>
        </w:numPr>
      </w:pPr>
      <w:r>
        <w:t xml:space="preserve">INFUSED VIRTUES IN EDWARDSEAN AND CALVINISTIC CONTEXT</w:t>
      </w:r>
    </w:p>
    <w:p>
      <w:pPr>
        <w:pStyle w:val="ListText"/>
        <w:numPr>
          <w:ilvl w:val="2"/>
          <w:numId w:val="2"/>
        </w:numPr>
      </w:pPr>
      <w:r>
        <w:t xml:space="preserve">INFUSED VIRTUES IN EDWARDSEAN AND CALVINISTIC CONTEXT</w:t>
      </w:r>
    </w:p>
    <w:p>
      <w:pPr>
        <w:pStyle w:val="ListText"/>
        <w:numPr>
          <w:ilvl w:val="2"/>
          <w:numId w:val="2"/>
        </w:numPr>
      </w:pPr>
      <w:r>
        <w:t xml:space="preserve">INFUSED VIRTUES IN EDWARDSEAN AND CALVINISTIC CONTEXT</w:t>
      </w:r>
    </w:p>
    <w:p>
      <w:pPr>
        <w:pStyle w:val="ListText"/>
        <w:numPr>
          <w:ilvl w:val="2"/>
          <w:numId w:val="2"/>
        </w:numPr>
      </w:pPr>
      <w:r>
        <w:t xml:space="preserve">INFUSED VIRTUES IN EDWARDSEAN AND CALVINISTIC CONTEXT</w:t>
      </w:r>
    </w:p>
    <w:p>
      <w:pPr>
        <w:pStyle w:val="ListText"/>
        <w:numPr>
          <w:ilvl w:val="2"/>
          <w:numId w:val="2"/>
        </w:numPr>
      </w:pPr>
      <w:r>
        <w:t xml:space="preserve">INFUSED VIRTUES IN EDWARDSEAN AND CALVINISTIC CONTEXT</w:t>
      </w:r>
    </w:p>
    <w:p>
      <w:pPr>
        <w:pStyle w:val="ListText"/>
        <w:numPr>
          <w:ilvl w:val="0"/>
          <w:numId w:val="2"/>
        </w:numPr>
      </w:pPr>
      <w:r>
        <w:t xml:space="preserve">APPENDIX V</w:t>
      </w:r>
    </w:p>
    <w:p>
      <w:pPr>
        <w:pStyle w:val="ListText"/>
        <w:numPr>
          <w:ilvl w:val="1"/>
          <w:numId w:val="2"/>
        </w:numPr>
      </w:pPr>
      <w:r>
        <w:t xml:space="preserve">DEFYING AND ASSISTING THE SPIRIT</w:t>
      </w:r>
    </w:p>
    <w:p>
      <w:pPr>
        <w:pStyle w:val="BodyText"/>
      </w:pPr>
      <w:r>
        <w:t xml:space="preserve">Editorial Committee v</w:t>
      </w:r>
    </w:p>
    <w:p>
      <w:pPr>
        <w:pStyle w:val="BodyText"/>
      </w:pPr>
      <w:r>
        <w:t xml:space="preserve">Editor's Introduction 1</w:t>
      </w:r>
    </w:p>
    <w:p>
      <w:pPr>
        <w:pStyle w:val="BodyText"/>
      </w:pPr>
      <w:r>
        <w:t xml:space="preserve">Self-Love, Love of Happiness, Love to God and to Neighbor 12 Consent to Being 27 The Splendor of Common Morality 33 The Two Sources of Morality 53 Charity and Its Virtues 59 Note on the Texts 104</w:t>
      </w:r>
    </w:p>
    <w:p>
      <w:pPr>
        <w:pStyle w:val="Heading3"/>
      </w:pPr>
      <w:bookmarkStart w:name="heading_charity_and_its_fruits_123" w:id="6"/>
      <w:r>
        <w:t xml:space="preserve">CHARITY AND ITS FRUITS 123</w:t>
      </w:r>
      <w:bookmarkEnd w:id="6"/>
    </w:p>
    <w:p>
      <w:pPr>
        <w:pStyle w:val="BodyText"/>
      </w:pPr>
      <w:r>
        <w:t xml:space="preserve">Tryon Edwards' Introduction 125</w:t>
      </w:r>
    </w:p>
    <w:p>
      <w:pPr>
        <w:pStyle w:val="BodyText"/>
      </w:pPr>
      <w:r>
        <w:t xml:space="preserve">SERMON ONE. Love the Sum of All Virtue 129</w:t>
      </w:r>
    </w:p>
    <w:p>
      <w:pPr>
        <w:pStyle w:val="BodyText"/>
      </w:pPr>
      <w:r>
        <w:t xml:space="preserve">SERMON TWO. Love More Excellent Than Extraordinary Gifts of the Spirit 149</w:t>
      </w:r>
    </w:p>
    <w:p>
      <w:pPr>
        <w:pStyle w:val="BodyText"/>
      </w:pPr>
      <w:r>
        <w:t xml:space="preserve">SERMON THREE. Nothing Can Make Up for Want of Sincerity in the Heart 174</w:t>
      </w:r>
    </w:p>
    <w:p>
      <w:pPr>
        <w:pStyle w:val="BodyText"/>
      </w:pPr>
      <w:r>
        <w:t xml:space="preserve">SERMON FOUR. Long-Suffering and Kindness 185</w:t>
      </w:r>
    </w:p>
    <w:p>
      <w:pPr>
        <w:pStyle w:val="BodyText"/>
      </w:pPr>
      <w:r>
        <w:t xml:space="preserve">SERMON FIVE. Charity Contrary to an Envious Spirit 218</w:t>
      </w:r>
    </w:p>
    <w:p>
      <w:pPr>
        <w:pStyle w:val="BodyText"/>
      </w:pPr>
      <w:r>
        <w:t xml:space="preserve">SERMON SIX. A Christian Spirit Is a Humble Spirit 232</w:t>
      </w:r>
    </w:p>
    <w:p>
      <w:pPr>
        <w:pStyle w:val="BodyText"/>
      </w:pPr>
      <w:r>
        <w:t xml:space="preserve">SERMON SEVEN. Charity Contrary to a Selfish Spirit 252</w:t>
      </w:r>
    </w:p>
    <w:p>
      <w:pPr>
        <w:pStyle w:val="BodyText"/>
      </w:pPr>
      <w:r>
        <w:t xml:space="preserve">SERMON EIGHT. Charity Contrary to an Angry Spirit 272</w:t>
      </w:r>
    </w:p>
    <w:p>
      <w:pPr>
        <w:pStyle w:val="BodyText"/>
      </w:pPr>
      <w:r>
        <w:t xml:space="preserve">SERMON NINE. Charity Contrary to a Censorious Spirit 283</w:t>
      </w:r>
    </w:p>
    <w:p>
      <w:pPr>
        <w:pStyle w:val="BodyText"/>
      </w:pPr>
      <w:r>
        <w:t xml:space="preserve">SERMON TEN. Grace Tends to Holy Practice 293</w:t>
      </w:r>
    </w:p>
    <w:p>
      <w:pPr>
        <w:pStyle w:val="BodyText"/>
      </w:pPr>
      <w:r>
        <w:t xml:space="preserve">SERMON ELEVEN. Undergoing Sufferings a Duty to Christ 313</w:t>
      </w:r>
    </w:p>
    <w:p>
      <w:pPr>
        <w:pStyle w:val="BodyText"/>
      </w:pPr>
      <w:r>
        <w:t xml:space="preserve">SERMON TWELVE. Christian Graces Concatenated Together 326</w:t>
      </w:r>
    </w:p>
    <w:p>
      <w:pPr>
        <w:pStyle w:val="BodyText"/>
      </w:pPr>
      <w:r>
        <w:t xml:space="preserve">SERMON THIRTEEN. Grace Never Overthrown 339</w:t>
      </w:r>
    </w:p>
    <w:p>
      <w:pPr>
        <w:pStyle w:val="BodyText"/>
      </w:pPr>
      <w:r>
        <w:t xml:space="preserve">SERMON FOURTEEN. Divine Love Alone Lasts Eternally 351</w:t>
      </w:r>
    </w:p>
    <w:p>
      <w:pPr>
        <w:pStyle w:val="BodyText"/>
      </w:pPr>
      <w:r>
        <w:t xml:space="preserve">SERMON FIFTEEN. Heaven Is a World of Love 366</w:t>
      </w:r>
    </w:p>
    <w:p>
      <w:pPr>
        <w:pStyle w:val="Heading3"/>
      </w:pPr>
      <w:bookmarkStart w:name="heading_two_dissertations_399" w:id="7"/>
      <w:r>
        <w:t xml:space="preserve">TWO DISSERTATIONS 399</w:t>
      </w:r>
      <w:bookmarkEnd w:id="7"/>
    </w:p>
    <w:p>
      <w:pPr>
        <w:pStyle w:val="BodyText"/>
      </w:pPr>
      <w:r>
        <w:t xml:space="preserve">HOPKINS' PREFACE 401</w:t>
      </w:r>
    </w:p>
    <w:p>
      <w:pPr>
        <w:pStyle w:val="Heading3"/>
      </w:pPr>
      <w:bookmarkStart w:name="heading_dissertation_i_concerning_th" w:id="8"/>
      <w:r>
        <w:t xml:space="preserve">DISSERTATION I. CONCERNING THE END FOR WHICH GOD CREATED THE WORLD 403</w:t>
      </w:r>
      <w:bookmarkEnd w:id="8"/>
    </w:p>
    <w:p>
      <w:pPr>
        <w:pStyle w:val="BodyText"/>
      </w:pPr>
      <w:r>
        <w:rPr>
          <w:i/>
          <w:iCs/>
        </w:rPr>
        <w:t xml:space="preserve">Introduction</w:t>
      </w:r>
      <w:r>
        <w:t xml:space="preserve">. Containing Explanations of Terms, and General Positions 405</w:t>
      </w:r>
    </w:p>
    <w:p>
      <w:pPr>
        <w:pStyle w:val="BodyText"/>
      </w:pPr>
      <w:r>
        <w:rPr>
          <w:i/>
          <w:iCs/>
        </w:rPr>
        <w:t xml:space="preserve">Chapter One</w:t>
      </w:r>
      <w:r>
        <w:t xml:space="preserve">. Wherein Is Considered What Reason Teaches Concerning This Affair 417</w:t>
      </w:r>
    </w:p>
    <w:p>
      <w:pPr>
        <w:pStyle w:val="Heading2"/>
      </w:pPr>
      <w:bookmarkStart w:name="heading_section_i_some_things_observ" w:id="9"/>
      <w:r>
        <w:t xml:space="preserve">SECTION I. Some Things Observed in General Which Reason Dictates 419</w:t>
      </w:r>
      <w:bookmarkEnd w:id="9"/>
    </w:p>
    <w:p>
      <w:pPr>
        <w:pStyle w:val="Heading2"/>
      </w:pPr>
      <w:bookmarkStart w:name="heading_section_ii_some_farther_obse" w:id="10"/>
      <w:r>
        <w:t xml:space="preserve">SECTION II. Some Farther Observations Concerning Those Things Which Reason Leads Us to Suppose God Aimed At in the Creation of the World, Showing Particularly What Things That Are Absolutely Good Are Actually the Consequence of the Creation of the World 428</w:t>
      </w:r>
      <w:bookmarkEnd w:id="10"/>
    </w:p>
    <w:p>
      <w:pPr>
        <w:pStyle w:val="Heading2"/>
      </w:pPr>
      <w:bookmarkStart w:name="heading_section_iii_wherein_it_is_co" w:id="11"/>
      <w:r>
        <w:t xml:space="preserve">SECTION III. Wherein It Is Considered How, on the Supposition of God's Making the Forementioned Things His Last End, He Manifests a Supreme and Ultimate Regard to Himself in All His Works 436</w:t>
      </w:r>
      <w:bookmarkEnd w:id="11"/>
    </w:p>
    <w:p>
      <w:pPr>
        <w:pStyle w:val="Heading2"/>
      </w:pPr>
      <w:bookmarkStart w:name="heading_section_iv_some_objections_c" w:id="12"/>
      <w:r>
        <w:t xml:space="preserve">SECTION IV. Some Objections Considered Which May Be Made against the Reasonableness of What Has Been Said of God's Making Himself His Last End 445</w:t>
      </w:r>
      <w:bookmarkEnd w:id="12"/>
    </w:p>
    <w:p>
      <w:pPr>
        <w:pStyle w:val="BodyText"/>
      </w:pPr>
      <w:r>
        <w:rPr>
          <w:i/>
          <w:iCs/>
        </w:rPr>
        <w:t xml:space="preserve">Chapter Two</w:t>
      </w:r>
      <w:r>
        <w:t xml:space="preserve">. Wherein It Is Inquired, What Is to Be Learned from Holy Scriptures Concerning God's Last End in the Creation of the World 465</w:t>
      </w:r>
    </w:p>
    <w:p>
      <w:pPr>
        <w:pStyle w:val="Heading2"/>
      </w:pPr>
      <w:bookmarkStart w:name="heading_section_i_the_scriptures_rep" w:id="13"/>
      <w:r>
        <w:t xml:space="preserve">SECTION I. The Scriptures Represent God as Making Himself His Own Last End in the Creation of the World 467</w:t>
      </w:r>
      <w:bookmarkEnd w:id="13"/>
    </w:p>
    <w:p>
      <w:pPr>
        <w:pStyle w:val="Heading2"/>
      </w:pPr>
      <w:bookmarkStart w:name="heading_section_ii_wherein_some_posi" w:id="14"/>
      <w:r>
        <w:t xml:space="preserve">SECTION II. Wherein Some Positions Are Advanced Concerning a Just Method of Arguing in This Affair from What We Find in Holy Scriptures 469</w:t>
      </w:r>
      <w:bookmarkEnd w:id="14"/>
    </w:p>
    <w:p>
      <w:pPr>
        <w:pStyle w:val="Heading2"/>
      </w:pPr>
      <w:bookmarkStart w:name="heading_section_iii_particular_texts" w:id="15"/>
      <w:r>
        <w:t xml:space="preserve">SECTION III. Particular Texts of Scripture That Show That God's Glory Is an Ultimate End of the Creation 475</w:t>
      </w:r>
      <w:bookmarkEnd w:id="15"/>
    </w:p>
    <w:p>
      <w:pPr>
        <w:pStyle w:val="Heading2"/>
      </w:pPr>
      <w:bookmarkStart w:name="heading_section_iv_places_of_scriptu" w:id="16"/>
      <w:r>
        <w:t xml:space="preserve">SECTION IV. Places of Scripture That Lead Us to Suppose That God Created the World for His Name, to Make His Perfections Known; and That He Made It for His Praise 493</w:t>
      </w:r>
      <w:bookmarkEnd w:id="16"/>
    </w:p>
    <w:p>
      <w:pPr>
        <w:pStyle w:val="Heading2"/>
      </w:pPr>
      <w:bookmarkStart w:name="heading_section_v_places_of_scriptur" w:id="17"/>
      <w:r>
        <w:t xml:space="preserve">SECTION V. Places of Scripture from Whence It May Be Argued That Communication of Good to the Creature Was One Thing Which God Had in View as an Ultimate End of the Creation of the World 503</w:t>
      </w:r>
      <w:bookmarkEnd w:id="17"/>
    </w:p>
    <w:p>
      <w:pPr>
        <w:pStyle w:val="Heading2"/>
      </w:pPr>
      <w:bookmarkStart w:name="heading_section_vi_wherein_is_consid" w:id="18"/>
      <w:r>
        <w:t xml:space="preserve">SECTION VI. Wherein Is Considered What Is Meant by the “Glory of God” and the “Name of God” in Scripture, When Spoken of as God's End in His Works 512</w:t>
      </w:r>
      <w:bookmarkEnd w:id="18"/>
    </w:p>
    <w:p>
      <w:pPr>
        <w:pStyle w:val="Heading2"/>
      </w:pPr>
      <w:bookmarkStart w:name="heading_section_vii_showing_that_the" w:id="19"/>
      <w:r>
        <w:t xml:space="preserve">SECTION VII. Showing That the Ultimate End of the Creation of the World is But One, and What That One End Is 526</w:t>
      </w:r>
      <w:bookmarkEnd w:id="19"/>
    </w:p>
    <w:p>
      <w:pPr>
        <w:pStyle w:val="Heading3"/>
      </w:pPr>
      <w:bookmarkStart w:name="heading_dissertation_ii_the_nature_o" w:id="20"/>
      <w:r>
        <w:t xml:space="preserve">DISSERTATION II. THE NATURE OF TRUE VIRTUE 537</w:t>
      </w:r>
      <w:bookmarkEnd w:id="20"/>
    </w:p>
    <w:p>
      <w:pPr>
        <w:pStyle w:val="Heading2"/>
      </w:pPr>
      <w:bookmarkStart w:name="heading_section_i_showing_wherein_th" w:id="21"/>
      <w:r>
        <w:t xml:space="preserve">SECTION I. Showing Wherein the Essence of True Virtue Consists 539</w:t>
      </w:r>
      <w:bookmarkEnd w:id="21"/>
    </w:p>
    <w:p>
      <w:pPr>
        <w:pStyle w:val="Heading2"/>
      </w:pPr>
      <w:bookmarkStart w:name="heading_section_ii_showing_how_that_" w:id="22"/>
      <w:r>
        <w:t xml:space="preserve">SECTION II. Showing How That Love Wherein True Virtue Consists Respects the Divine Being and Created Beings 550</w:t>
      </w:r>
      <w:bookmarkEnd w:id="22"/>
    </w:p>
    <w:p>
      <w:pPr>
        <w:pStyle w:val="Heading2"/>
      </w:pPr>
      <w:bookmarkStart w:name="heading_section_iii_concerning_the_s" w:id="23"/>
      <w:r>
        <w:t xml:space="preserve">SECTION III. Concerning the Secondary and Inferior Kind of Beauty 561</w:t>
      </w:r>
      <w:bookmarkEnd w:id="23"/>
    </w:p>
    <w:p>
      <w:pPr>
        <w:pStyle w:val="Heading2"/>
      </w:pPr>
      <w:bookmarkStart w:name="heading_section_iv_of_self_love_and_" w:id="24"/>
      <w:r>
        <w:t xml:space="preserve">SECTION IV. Of Self-Love and Its Various Influence to Cause Love to Others, or the Contrary 575</w:t>
      </w:r>
      <w:bookmarkEnd w:id="24"/>
    </w:p>
    <w:p>
      <w:pPr>
        <w:pStyle w:val="Heading2"/>
      </w:pPr>
      <w:bookmarkStart w:name="heading_section_v_of_natural_conscie" w:id="25"/>
      <w:r>
        <w:t xml:space="preserve">SECTION V. Of Natural Conscience, and the Moral Sense 589</w:t>
      </w:r>
      <w:bookmarkEnd w:id="25"/>
    </w:p>
    <w:p>
      <w:pPr>
        <w:pStyle w:val="Heading2"/>
      </w:pPr>
      <w:bookmarkStart w:name="heading_section_vi_of_particular_ins" w:id="26"/>
      <w:r>
        <w:t xml:space="preserve">SECTION VI. Of Particular Instincts of Nature Which in Some Respects Resemble Virtue 600</w:t>
      </w:r>
      <w:bookmarkEnd w:id="26"/>
    </w:p>
    <w:p>
      <w:pPr>
        <w:pStyle w:val="Heading2"/>
      </w:pPr>
      <w:bookmarkStart w:name="heading_section_vii_the_reasons_why_" w:id="27"/>
      <w:r>
        <w:t xml:space="preserve">SECTION VII. The Reasons Why Those Things That Have Been Mentioned, Which Have Not the Essence of Virtue, Have Yet by Many Been Mistaken for True Virtue 609</w:t>
      </w:r>
      <w:bookmarkEnd w:id="27"/>
    </w:p>
    <w:p>
      <w:pPr>
        <w:pStyle w:val="Heading2"/>
      </w:pPr>
      <w:bookmarkStart w:name="heading_section_viii_in_what_respect" w:id="28"/>
      <w:r>
        <w:t xml:space="preserve">SECTION VIII. In What Respects Virtue or Moral Good Is Founded in Sentiment; and How Far It Is Founded in the Reason and Nature of Things 619</w:t>
      </w:r>
      <w:bookmarkEnd w:id="28"/>
    </w:p>
    <w:p>
      <w:pPr>
        <w:pStyle w:val="Heading3"/>
      </w:pPr>
      <w:bookmarkStart w:name="heading_related_correspondence_629" w:id="29"/>
      <w:r>
        <w:t xml:space="preserve">RELATED CORRESPONDENCE 629</w:t>
      </w:r>
      <w:bookmarkEnd w:id="29"/>
    </w:p>
    <w:p>
      <w:pPr>
        <w:pStyle w:val="BodyText"/>
      </w:pPr>
      <w:r>
        <w:t xml:space="preserve">Introduction by </w:t>
      </w:r>
      <w:r>
        <w:rPr>
          <w:i/>
          <w:iCs/>
        </w:rPr>
        <w:t xml:space="preserve">George S. Claghorn</w:t>
      </w:r>
      <w:r>
        <w:t xml:space="preserve"> 631</w:t>
      </w:r>
    </w:p>
    <w:p>
      <w:pPr>
        <w:pStyle w:val="BodyText"/>
      </w:pPr>
      <w:r>
        <w:t xml:space="preserve">Unpublished Letter on Assurance and Participation in the Divine Nature 636</w:t>
      </w:r>
    </w:p>
    <w:p>
      <w:pPr>
        <w:pStyle w:val="Heading3"/>
      </w:pPr>
      <w:bookmarkStart w:name="heading_appendixes_641" w:id="30"/>
      <w:r>
        <w:t xml:space="preserve">APPENDIXES 641</w:t>
      </w:r>
      <w:bookmarkEnd w:id="30"/>
    </w:p>
    <w:p>
      <w:pPr>
        <w:pStyle w:val="BodyText"/>
      </w:pPr>
      <w:r>
        <w:t xml:space="preserve">Appendix I. Joseph Bellamy's Copy of the Charity Sermons 643</w:t>
      </w:r>
    </w:p>
    <w:p>
      <w:pPr>
        <w:pStyle w:val="BodyText"/>
      </w:pPr>
      <w:r>
        <w:t xml:space="preserve">Fragment One. Beginning of Sermon One 655 Fragment Two. End of Sermon One 658 Fragment Three. End of Sermon Two and Beginning of Sermon Three 661 Examples Showing Editor's Use of the Bellamy Fragments 665</w:t>
      </w:r>
    </w:p>
    <w:p>
      <w:pPr>
        <w:pStyle w:val="BodyText"/>
      </w:pPr>
      <w:r>
        <w:t xml:space="preserve">Appendix II. Jonathan Edwards on Moral Sense, and the Sentimentalists 689</w:t>
      </w:r>
    </w:p>
    <w:p>
      <w:pPr>
        <w:pStyle w:val="BodyText"/>
      </w:pPr>
      <w:r>
        <w:t xml:space="preserve">Appendix III. Heaven Is a Progressive State 706</w:t>
      </w:r>
    </w:p>
    <w:p>
      <w:pPr>
        <w:pStyle w:val="BodyText"/>
      </w:pPr>
      <w:r>
        <w:t xml:space="preserve">Appendix IV. Infused Virtues in Edwardsean and Calvinistic Context 739</w:t>
      </w:r>
    </w:p>
    <w:p>
      <w:pPr>
        <w:pStyle w:val="BodyText"/>
      </w:pPr>
      <w:r>
        <w:t xml:space="preserve">Appendix V. Defying and Assisting the Spirit 751</w:t>
      </w:r>
    </w:p>
    <w:p>
      <w:pPr>
        <w:pStyle w:val="BodyText"/>
      </w:pPr>
      <w:r>
        <w:t xml:space="preserve">GENERAL INDEX 761</w:t>
      </w:r>
    </w:p>
    <w:p>
      <w:pPr>
        <w:pStyle w:val="BodyText"/>
      </w:pPr>
      <w:r>
        <w:t xml:space="preserve">INDEX OF BIBLICAL PASSAGES 779</w:t>
      </w:r>
    </w:p>
    <w:p>
      <w:pPr>
        <w:pStyle w:val="Heading1"/>
        <w:pageBreakBefore/>
      </w:pPr>
      <w:bookmarkStart w:name="heading_editor_s_introduction" w:id="31"/>
      <w:r>
        <w:t xml:space="preserve">EDITOR'S INTRODUCTION</w:t>
      </w:r>
      <w:bookmarkEnd w:id="31"/>
    </w:p>
    <w:p>
      <w:pPr>
        <w:pStyle w:val="SourcePage"/>
      </w:pPr>
      <w:r>
        <w:t xml:space="preserve">[p. 1]</w:t>
      </w:r>
    </w:p>
    <w:p>
      <w:pPr>
        <w:pStyle w:val="BodyText"/>
      </w:pPr>
      <w:r>
        <w:t xml:space="preserve">IN the year 1738 Jonathan Edwards preached a series of sermons on 1 Corinthians 13. This sermon series is printed first in this volume of his ethical writings because it came first chronologically, but more because it is an extraordinary, systematic treatise on the Christian moral life. By contrast, the two philosophical-theological dissertations completing this volume are sustained essays on particular topics.</w:t>
      </w:r>
      <w:r>
        <w:rPr>
          <w:rStyle w:val="FootnoteReference"/>
        </w:rPr>
        <w:footnoteReference w:id="1"/>
      </w:r>
      <w:r>
        <w:t xml:space="preserve"> The series is printed here rather than among the volumes of sermons in the Yale edition because these sermons gained a historical identity of their own when, more than a hundred years after they were preached, Tryon Edwards published them as a series of "Lectures" under the title </w:t>
      </w:r>
      <w:r>
        <w:rPr>
          <w:i/>
          <w:iCs/>
        </w:rPr>
        <w:t xml:space="preserve">Charity and Its Fruits</w:t>
      </w:r>
      <w:r>
        <w:t xml:space="preserve">.</w:t>
      </w:r>
      <w:r>
        <w:rPr>
          <w:rStyle w:val="FootnoteReference"/>
        </w:rPr>
        <w:footnoteReference w:id="2"/>
      </w:r>
      <w:r>
        <w:t xml:space="preserve"> The text printed here is a nineteenth-century copy of Edwards' sermon notebooks (which Tryon probably discarded). The copy is in the Edwards collection at Andover-Newton Theological Seminary.</w:t>
      </w:r>
    </w:p>
    <w:p>
      <w:pPr>
        <w:pStyle w:val="BodyText"/>
      </w:pPr>
      <w:r>
        <w:t xml:space="preserve">When Edwards preached his sermons in praise of charity, he was in his thirty-fifth year, about midway through his ministry at Northampton. The first revival (1734–36) was but a vivid memory, its fervor dampened. "Surprising works" of the Holy Spirit were again to descend in 1740–43 (this revival, known as the Great Awakening, encompassed the Middle and Southern colonies and the itinerancy of George Whitefield). Edwards was busy recording, explaining, analyzing, and defending the phenomena of the Northampton revival. </w:t>
      </w:r>
      <w:r>
        <w:rPr>
          <w:i/>
          <w:iCs/>
        </w:rPr>
        <w:t xml:space="preserve">A Faithful Narrative of the Surprising Work of God</w:t>
      </w:r>
      <w:r>
        <w:t xml:space="preserve"> (begun as a letter to Benjamin Coleman in 1735) was first published in London in 1737, the year before the</w:t>
      </w:r>
    </w:p>
    <w:p>
      <w:pPr>
        <w:pStyle w:val="SourcePage"/>
      </w:pPr>
      <w:r>
        <w:t xml:space="preserve">[p. 2]</w:t>
      </w:r>
    </w:p>
    <w:p>
      <w:pPr>
        <w:pStyle w:val="BodyText"/>
      </w:pPr>
      <w:r>
        <w:t xml:space="preserve">charity sermons. Two years later, </w:t>
      </w:r>
      <w:r>
        <w:rPr>
          <w:i/>
          <w:iCs/>
        </w:rPr>
        <w:t xml:space="preserve">The Distinguishing Marks of the Work of the Spirit of God</w:t>
      </w:r>
      <w:r>
        <w:t xml:space="preserve"> was delivered as a commencement address at Yale College on September 10, 1741. </w:t>
      </w:r>
      <w:r>
        <w:rPr>
          <w:i/>
          <w:iCs/>
        </w:rPr>
        <w:t xml:space="preserve">Some Thoughts Concerning the Revival</w:t>
      </w:r>
      <w:r>
        <w:t xml:space="preserve"> was published in Boston in 1743. Throughout this period Edwards carried on a voluminous correspondence with both critics and supporters of the revivals.</w:t>
      </w:r>
      <w:r>
        <w:rPr>
          <w:rStyle w:val="FootnoteReference"/>
        </w:rPr>
        <w:footnoteReference w:id="3"/>
      </w:r>
    </w:p>
    <w:p>
      <w:pPr>
        <w:pStyle w:val="BodyText"/>
      </w:pPr>
      <w:r>
        <w:t xml:space="preserve">In the midst of these events and controversies, Edwards preached three remarkable series of sermons. The first of these was his hymn to charity in 1738, printed here. The following year he used thirty pulpit occasions to preach a lengthy sermon-discourse on Isaiah 51:8, which (at least after the fact) he planned to develop into a treatise on the work of redemption.</w:t>
      </w:r>
      <w:r>
        <w:rPr>
          <w:rStyle w:val="FootnoteReference"/>
        </w:rPr>
        <w:footnoteReference w:id="4"/>
      </w:r>
      <w:r>
        <w:t xml:space="preserve"> The third was a series on 1 Peter 1:8, preached probably in 1742 and 1743. Edwards rewrote and published this last in 1746 as </w:t>
      </w:r>
      <w:r>
        <w:rPr>
          <w:i/>
          <w:iCs/>
        </w:rPr>
        <w:t xml:space="preserve">A Treatise Concerning Religious Affections</w:t>
      </w:r>
      <w:r>
        <w:t xml:space="preserve">,</w:t>
      </w:r>
      <w:r>
        <w:rPr>
          <w:rStyle w:val="FootnoteReference"/>
        </w:rPr>
        <w:footnoteReference w:id="5"/>
      </w:r>
      <w:r>
        <w:t xml:space="preserve"> the finest fruit of the revival controversy, generally regarded as a major work in the psychology of religion. </w:t>
      </w:r>
      <w:r>
        <w:rPr>
          <w:i/>
          <w:iCs/>
        </w:rPr>
        <w:t xml:space="preserve">Affections</w:t>
      </w:r>
      <w:r>
        <w:t xml:space="preserve"> can also be read as moral theology; and when so read, </w:t>
      </w:r>
      <w:r>
        <w:rPr>
          <w:i/>
          <w:iCs/>
        </w:rPr>
        <w:t xml:space="preserve">Charity</w:t>
      </w:r>
      <w:r>
        <w:t xml:space="preserve"> is clearly superior to it.</w:t>
      </w:r>
    </w:p>
    <w:p>
      <w:pPr>
        <w:pStyle w:val="BodyText"/>
      </w:pPr>
      <w:r>
        <w:t xml:space="preserve">Of these three important series of sermons, </w:t>
      </w:r>
      <w:r>
        <w:rPr>
          <w:i/>
          <w:iCs/>
        </w:rPr>
        <w:t xml:space="preserve">Charity</w:t>
      </w:r>
      <w:r>
        <w:t xml:space="preserve"> came closest in time to the fervor and ferment of the first revival in Northampton under Edwards' preaching. Students of Edwards need to take into account these discourses to the glory of divine love— when, for example, interpreting </w:t>
      </w:r>
      <w:r>
        <w:rPr>
          <w:i/>
          <w:iCs/>
        </w:rPr>
        <w:t xml:space="preserve">Distinguishing Marks</w:t>
      </w:r>
      <w:r>
        <w:t xml:space="preserve"> or </w:t>
      </w:r>
      <w:r>
        <w:rPr>
          <w:i/>
          <w:iCs/>
        </w:rPr>
        <w:t xml:space="preserve">Some Thoughts</w:t>
      </w:r>
      <w:r>
        <w:t xml:space="preserve"> or the section on "Distinguishing Signs of Truly Gracious and Holy Affections," Pt. III of </w:t>
      </w:r>
      <w:r>
        <w:rPr>
          <w:i/>
          <w:iCs/>
        </w:rPr>
        <w:t xml:space="preserve">Affections</w:t>
      </w:r>
      <w:r>
        <w:t xml:space="preserve">. The seeds and more than the seeds of these attempts to sort out the "raised" affections are already in </w:t>
      </w:r>
      <w:r>
        <w:rPr>
          <w:i/>
          <w:iCs/>
        </w:rPr>
        <w:t xml:space="preserve">Charity</w:t>
      </w:r>
      <w:r>
        <w:t xml:space="preserve">.</w:t>
      </w:r>
    </w:p>
    <w:p>
      <w:pPr>
        <w:pStyle w:val="BodyText"/>
      </w:pPr>
      <w:r>
        <w:t xml:space="preserve">Therefore, the sermons on 1 Corinthians 13 may be interpreted (a) as a finely woven systematic treatise on the Christian moral life, (b) as one that follows the story line of the work of redemption, and (c) as one of Edwards' major accounts, composed in the context of the revivals, of gracious affections (divine love) in heart and life. The first two of these three ways of reading the charity sermons— true virtue and its virtues— are summarily restated in Edwards' abbreviated account of a right holy life in </w:t>
      </w:r>
      <w:r>
        <w:rPr>
          <w:i/>
          <w:iCs/>
        </w:rPr>
        <w:t xml:space="preserve">True Virtue</w:t>
      </w:r>
      <w:r>
        <w:t xml:space="preserve">.</w:t>
      </w:r>
      <w:r>
        <w:rPr>
          <w:rStyle w:val="FootnoteReference"/>
        </w:rPr>
        <w:footnoteReference w:id="6"/>
      </w:r>
      <w:r>
        <w:t xml:space="preserve"> The third reading is amply indicated in my footnotes to</w:t>
      </w:r>
    </w:p>
    <w:p>
      <w:pPr>
        <w:pStyle w:val="SourcePage"/>
      </w:pPr>
      <w:r>
        <w:t xml:space="preserve">[p. 3]</w:t>
      </w:r>
    </w:p>
    <w:p>
      <w:pPr>
        <w:pStyle w:val="BodyText"/>
      </w:pPr>
      <w:r>
        <w:t xml:space="preserve">the sermons. In these notes I correlate "fruits" of charity with Edwards' account of one or another of the "marks" or "signs." The connection between the first "ethical writing" in this volume and Edwards' writings on the Great Awakening is often one of verbally identical expression, not merely similar meaning.</w:t>
      </w:r>
    </w:p>
    <w:p>
      <w:pPr>
        <w:pStyle w:val="BodyText"/>
      </w:pPr>
      <w:r>
        <w:t xml:space="preserve">It is a major fault in any scholar to treat the charity sermons as a surd among Edwards' works. A student's first effort must be to understand Edwards </w:t>
      </w:r>
      <w:r>
        <w:rPr>
          <w:i/>
          <w:iCs/>
        </w:rPr>
        <w:t xml:space="preserve">whole</w:t>
      </w:r>
      <w:r>
        <w:t xml:space="preserve">, in the integrity of all parts of his writings on theological subjects. For some such reason, I believe, H. Richard Niebuhr chose the works to be included in the present volume (which he had intended to edit), despite the decades separating the 1738 sermons from the posthumously published works.</w:t>
      </w:r>
    </w:p>
    <w:p>
      <w:pPr>
        <w:pStyle w:val="BodyText"/>
      </w:pPr>
      <w:r>
        <w:t xml:space="preserve">The title page of Tryon Edwards' nineteenth-century edition of the charity sermons states that he edited them from the original manuscripts. In addition, Tryon's Preface</w:t>
      </w:r>
      <w:r>
        <w:rPr>
          <w:rStyle w:val="FootnoteReference"/>
        </w:rPr>
        <w:footnoteReference w:id="7"/>
      </w:r>
      <w:r>
        <w:t xml:space="preserve"> claims that the 1738 sermons were "apparently designed by himself for publication." Mere association with Edwards' "discourses" the following year on the history of redemption— which it is known, he intended should be published— is not a very good reason for that supposition. Tryon gave as another reason the fact that the sermon booklets were "written out in full." If Tryon meant that the booklets he edited (and probably discarded from the collection) had Scripture verses fully written out, he had better reason for supposing that Jonathan Edwards planned to publish the series. In footnotes to the text</w:t>
      </w:r>
      <w:r>
        <w:rPr>
          <w:rStyle w:val="FootnoteReference"/>
        </w:rPr>
        <w:footnoteReference w:id="8"/>
      </w:r>
      <w:r>
        <w:t xml:space="preserve"> I draw attention to the skilled way in which it uses moral terms drawn from Scripture. It strains belief that a </w:t>
      </w:r>
      <w:r>
        <w:rPr>
          <w:i/>
          <w:iCs/>
        </w:rPr>
        <w:t xml:space="preserve">copyist</w:t>
      </w:r>
      <w:r>
        <w:t xml:space="preserve"> located from scriptural verses and lists of spiritual gifts the exact precept or disposition of heart Edwards had in mind, and so unerringly filled in the blank lines that ordinarily follow Scripture citations in Edwards' sermon booklets. If writing out biblical verses indicates Edwards' design to publish, then we have the unanswerable question why he did not do so— since, as they stand, the series is already one connected discourse.</w:t>
      </w:r>
    </w:p>
    <w:p>
      <w:pPr>
        <w:pStyle w:val="BodyText"/>
      </w:pPr>
      <w:r>
        <w:t xml:space="preserve">Tryon Edwards' Preface further states that after Jonathan Edwards' death the charity sermons were "selected for publication by Dr. Hopkins and Dr. Bellamy; and by the latter were in part copied out and prepared for the press, when for some reason he was interrupted in their publication." How could Tryon know this, so many decades after the event?</w:t>
      </w:r>
    </w:p>
    <w:p>
      <w:pPr>
        <w:pStyle w:val="BodyText"/>
      </w:pPr>
      <w:r>
        <w:t xml:space="preserve">There is an indeterminate reference to sermons in a letter from Samuel Hopkins to Joseph Bellamy concerning their joint publishing project that by some stretch of the imagination </w:t>
      </w:r>
      <w:r>
        <w:rPr>
          <w:i/>
          <w:iCs/>
        </w:rPr>
        <w:t xml:space="preserve">might</w:t>
      </w:r>
      <w:r>
        <w:t xml:space="preserve"> be a reference to the partial copy of the charity sermons by Bellamy, which later, in the nineteenth century, Tryon somehow knew about. From Great Barrington, Massachusetts, on January 4, 1764, Hopkins wrote Bellamy concerning the transcription of some sermons:</w:t>
      </w:r>
    </w:p>
    <w:p>
      <w:pPr>
        <w:pStyle w:val="BlockQuote"/>
      </w:pPr>
      <w:r>
        <w:t xml:space="preserve">I should be glad if you would transcribe some of the sermons you mention without any </w:t>
      </w:r>
      <w:r>
        <w:rPr>
          <w:i/>
          <w:iCs/>
        </w:rPr>
        <w:t xml:space="preserve">ifs or ands</w:t>
      </w:r>
      <w:r>
        <w:t xml:space="preserve">. I and my brother have transcribed 10 sermons which I hope to send to Boston soon, but these with the life and the 6 Mr. Searl has transcribed, will not be enough to make one Vol. 16 sermons will be about 200 pages... Most of the sermons have blanks. Where I think it not possible or proper to fill them up, I draw a ___, of which the reader must be notified in an advertisement.</w:t>
      </w:r>
      <w:r>
        <w:rPr>
          <w:rStyle w:val="FootnoteReference"/>
        </w:rPr>
        <w:footnoteReference w:id="9"/>
      </w:r>
    </w:p>
    <w:p>
      <w:pPr>
        <w:pStyle w:val="SourcePage"/>
      </w:pPr>
      <w:r>
        <w:t xml:space="preserve">[p. 4]</w:t>
      </w:r>
    </w:p>
    <w:p>
      <w:pPr>
        <w:pStyle w:val="BodyText"/>
      </w:pPr>
      <w:r>
        <w:t xml:space="preserve">Hopkins' </w:t>
      </w:r>
      <w:r>
        <w:rPr>
          <w:i/>
          <w:iCs/>
        </w:rPr>
        <w:t xml:space="preserve">Memoir</w:t>
      </w:r>
      <w:r>
        <w:t xml:space="preserve"> on Jonathan Edwards was first published in 1765 with eighteen "Sermons on Various Important Subjects."</w:t>
      </w:r>
      <w:r>
        <w:rPr>
          <w:rStyle w:val="FootnoteReference"/>
        </w:rPr>
        <w:footnoteReference w:id="10"/>
      </w:r>
      <w:r>
        <w:t xml:space="preserve"> His preface to the </w:t>
      </w:r>
      <w:r>
        <w:rPr>
          <w:i/>
          <w:iCs/>
        </w:rPr>
        <w:t xml:space="preserve">Memoir</w:t>
      </w:r>
      <w:r>
        <w:t xml:space="preserve"> is dated August 20, 1764; his preface to the eighteen sermons printed with it, April 25, 1765. Likely, only two sermons had to be added to the sixteen Hopkins mentioned in the letter quoted above. Hopkins was not waiting to receive sermons transcribed by Bellamy to be added to his volume.</w:t>
      </w:r>
      <w:r>
        <w:rPr>
          <w:rStyle w:val="FootnoteReference"/>
        </w:rPr>
        <w:footnoteReference w:id="11"/>
      </w:r>
      <w:r>
        <w:t xml:space="preserve"> He was simply urging Bellamy to speed up his transcription of another set of sermons altogether, by pressing him to "transcribe some of the sermons you mention without any </w:t>
      </w:r>
      <w:r>
        <w:rPr>
          <w:i/>
          <w:iCs/>
        </w:rPr>
        <w:t xml:space="preserve">ifs or ands</w:t>
      </w:r>
      <w:r>
        <w:t xml:space="preserve">." These expressions are consistent with Hopkins' having knowledge of the special importance of the sermons Bellamy had begun to transcribe. Was Hopkins referring to the 1738 charity sermons, which (according to Tryon Edwards'</w:t>
      </w:r>
    </w:p>
    <w:p>
      <w:pPr>
        <w:pStyle w:val="SourcePage"/>
      </w:pPr>
      <w:r>
        <w:t xml:space="preserve">[p. 5]</w:t>
      </w:r>
    </w:p>
    <w:p>
      <w:pPr>
        <w:pStyle w:val="BodyText"/>
      </w:pPr>
      <w:r>
        <w:t xml:space="preserve">Preface) both men selected for publication and Bellamy began to copy? All one can say is that Hopkins' language is consistent with that supposition; perhaps for this reason, he pressed Bellamy to go forward without delay with his transcription. These conjectures led, in 1982, by remote and chance connections, to the discovery and correct identification of three four-page fragments of Joseph Bellamy's part-copy, classified as Bellamy sermons in the collection in the Hartford Seminary Library. The story continues, the three fragments are printed, and some passages from them are compared with Tryon's edition and with the text of the present edition, in Appendix I below.</w:t>
      </w:r>
    </w:p>
    <w:p>
      <w:pPr>
        <w:pStyle w:val="BodyText"/>
      </w:pPr>
      <w:r>
        <w:t xml:space="preserve">The second and third of the three works comprising this volume are </w:t>
      </w:r>
      <w:r>
        <w:rPr>
          <w:i/>
          <w:iCs/>
        </w:rPr>
        <w:t xml:space="preserve">Two Dissertations. I. Concerning the End for Which God Created the World. II. On the Nature of True Virtue</w:t>
      </w:r>
      <w:r>
        <w:t xml:space="preserve">.</w:t>
      </w:r>
      <w:r>
        <w:rPr>
          <w:rStyle w:val="FootnoteReference"/>
        </w:rPr>
        <w:footnoteReference w:id="12"/>
      </w:r>
      <w:r>
        <w:t xml:space="preserve"> I ought rather to have said, the </w:t>
      </w:r>
      <w:r>
        <w:rPr>
          <w:i/>
          <w:iCs/>
        </w:rPr>
        <w:t xml:space="preserve">second of two</w:t>
      </w:r>
      <w:r>
        <w:t xml:space="preserve"> works comprising this volume, for Edwards intended these dissertations to be published together. The one is the mirror image of the other; the "end" for which God created the world must be the "end" of a truly virtuous and holy life. The present volume reproduces the unity and the sequence of the component parts of the original edition of </w:t>
      </w:r>
      <w:r>
        <w:rPr>
          <w:i/>
          <w:iCs/>
        </w:rPr>
        <w:t xml:space="preserve">Two Dissertations</w:t>
      </w:r>
      <w:r>
        <w:t xml:space="preserve">. The use of that short title might help avoid some misinterpretations of Edwards' ethics.</w:t>
      </w:r>
    </w:p>
    <w:p>
      <w:pPr>
        <w:pStyle w:val="BodyText"/>
      </w:pPr>
      <w:r>
        <w:t xml:space="preserve">In recent years the second of the two dissertations has frequently been printed and circulated alone under the title </w:t>
      </w:r>
      <w:r>
        <w:rPr>
          <w:i/>
          <w:iCs/>
        </w:rPr>
        <w:t xml:space="preserve">The Nature of True Virtue</w:t>
      </w:r>
      <w:r>
        <w:t xml:space="preserve">.</w:t>
      </w:r>
      <w:r>
        <w:rPr>
          <w:rStyle w:val="FootnoteReference"/>
        </w:rPr>
        <w:footnoteReference w:id="13"/>
      </w:r>
      <w:r>
        <w:t xml:space="preserve"> It</w:t>
      </w:r>
    </w:p>
    <w:p>
      <w:pPr>
        <w:pStyle w:val="SourcePage"/>
      </w:pPr>
      <w:r>
        <w:t xml:space="preserve">[p. 6]</w:t>
      </w:r>
    </w:p>
    <w:p>
      <w:pPr>
        <w:pStyle w:val="BodyText"/>
      </w:pPr>
      <w:r>
        <w:t xml:space="preserve">is one of the most widely known of Edwards' works, if not indeed the most well known. No admirer of the thought and writings of Edwards can regret the attention paid to any single one of his major works. Still, interpretations of </w:t>
      </w:r>
      <w:r>
        <w:rPr>
          <w:i/>
          <w:iCs/>
        </w:rPr>
        <w:t xml:space="preserve">True Virtue</w:t>
      </w:r>
      <w:r>
        <w:t xml:space="preserve"> made without regard to its connection with </w:t>
      </w:r>
      <w:r>
        <w:rPr>
          <w:i/>
          <w:iCs/>
        </w:rPr>
        <w:t xml:space="preserve">End of Creation</w:t>
      </w:r>
      <w:r>
        <w:t xml:space="preserve"> have fostered inadequate and even quite mistaken understandings of his ethical writings.</w:t>
      </w:r>
      <w:r>
        <w:rPr>
          <w:rStyle w:val="FootnoteReference"/>
        </w:rPr>
        <w:footnoteReference w:id="14"/>
      </w:r>
    </w:p>
    <w:p>
      <w:pPr>
        <w:pStyle w:val="SourcePage"/>
      </w:pPr>
      <w:r>
        <w:t xml:space="preserve">[p. 7]</w:t>
      </w:r>
    </w:p>
    <w:p>
      <w:pPr>
        <w:pStyle w:val="BodyText"/>
      </w:pPr>
      <w:r>
        <w:t xml:space="preserve">Placing </w:t>
      </w:r>
      <w:r>
        <w:rPr>
          <w:i/>
          <w:iCs/>
        </w:rPr>
        <w:t xml:space="preserve">Charity</w:t>
      </w:r>
      <w:r>
        <w:t xml:space="preserve"> first in this volume of Edwards' </w:t>
      </w:r>
      <w:r>
        <w:rPr>
          <w:i/>
          <w:iCs/>
        </w:rPr>
        <w:t xml:space="preserve">Ethical Writings</w:t>
      </w:r>
      <w:r>
        <w:t xml:space="preserve"> is obviously justified, because the sermon series was the first of the three ethical writings the author produced. However, one might still question whether </w:t>
      </w:r>
      <w:r>
        <w:rPr>
          <w:i/>
          <w:iCs/>
        </w:rPr>
        <w:t xml:space="preserve">End of Creation</w:t>
      </w:r>
      <w:r>
        <w:t xml:space="preserve"> should precede </w:t>
      </w:r>
      <w:r>
        <w:rPr>
          <w:i/>
          <w:iCs/>
        </w:rPr>
        <w:t xml:space="preserve">True Virtue</w:t>
      </w:r>
      <w:r>
        <w:t xml:space="preserve">, or the other way round. The fact that they were originally printed with </w:t>
      </w:r>
      <w:r>
        <w:rPr>
          <w:i/>
          <w:iCs/>
        </w:rPr>
        <w:t xml:space="preserve">End of Creation</w:t>
      </w:r>
      <w:r>
        <w:t xml:space="preserve"> first does not quite settle the issue, since we do not know how Edwards left them tied together. In footnotes to the text below, I argue for the priority of </w:t>
      </w:r>
      <w:r>
        <w:rPr>
          <w:i/>
          <w:iCs/>
        </w:rPr>
        <w:t xml:space="preserve">End of Creation</w:t>
      </w:r>
      <w:r>
        <w:t xml:space="preserve"> from the fact that (as Austin pointed out) in </w:t>
      </w:r>
      <w:r>
        <w:rPr>
          <w:i/>
          <w:iCs/>
        </w:rPr>
        <w:t xml:space="preserve">True Virtue</w:t>
      </w:r>
      <w:r>
        <w:t xml:space="preserve"> there are two bracketed references (in subsequent editions turned into footnotes) to </w:t>
      </w:r>
      <w:r>
        <w:rPr>
          <w:i/>
          <w:iCs/>
        </w:rPr>
        <w:t xml:space="preserve">End of Creation</w:t>
      </w:r>
      <w:r>
        <w:t xml:space="preserve">, as if to a former companion treatise. These notes specifically say "former." Yet the question might continue to be debated on the basis of external evidence, for these references could have been inserted by the editor or the printer in 1765. One reference to </w:t>
      </w:r>
      <w:r>
        <w:rPr>
          <w:i/>
          <w:iCs/>
        </w:rPr>
        <w:t xml:space="preserve">End of Creation</w:t>
      </w:r>
      <w:r>
        <w:t xml:space="preserve"> as the former treatise, however, seems to me to settle the matter. There, the reference is more than a mere citation or cross-reference that credibly might have been inserted by a later hand. Instead, Edwards' argument is greatly foreshortened at that point in the text of </w:t>
      </w:r>
      <w:r>
        <w:rPr>
          <w:i/>
          <w:iCs/>
        </w:rPr>
        <w:t xml:space="preserve">True Virtue</w:t>
      </w:r>
      <w:r>
        <w:t xml:space="preserve">, so much so that to comprehend it would require rereading the argument of </w:t>
      </w:r>
      <w:r>
        <w:rPr>
          <w:i/>
          <w:iCs/>
        </w:rPr>
        <w:t xml:space="preserve">End of Creation</w:t>
      </w:r>
      <w:r>
        <w:t xml:space="preserve">. Edwards expected his readers already to have gone through </w:t>
      </w:r>
      <w:r>
        <w:rPr>
          <w:i/>
          <w:iCs/>
        </w:rPr>
        <w:t xml:space="preserve">End of Creation</w:t>
      </w:r>
      <w:r>
        <w:t xml:space="preserve">; and, with both dissertations in hand, to be able to refer to it, and reread, when first reading </w:t>
      </w:r>
      <w:r>
        <w:rPr>
          <w:i/>
          <w:iCs/>
        </w:rPr>
        <w:t xml:space="preserve">True Virtue</w:t>
      </w:r>
      <w:r>
        <w:t xml:space="preserve">. This internal evidence seems to me compelling.</w:t>
      </w:r>
      <w:r>
        <w:rPr>
          <w:rStyle w:val="FootnoteReference"/>
        </w:rPr>
        <w:footnoteReference w:id="15"/>
      </w:r>
      <w:r>
        <w:t xml:space="preserve"> The reader now has the two dissertations before him in the sequence in which Edwards intended them to be understood— plus the prospect of beginning with Edwards' first and major account of a truly virtuous and holy life, for which objective moral end God created the world.</w:t>
      </w:r>
    </w:p>
    <w:p>
      <w:pPr>
        <w:pStyle w:val="BodyText"/>
      </w:pPr>
      <w:r>
        <w:t xml:space="preserve">When I assumed responsibility for the volume of ethical writing in the Yale edition, Thomas A. Schafer transcribed for me "The Nature of True Virtue" from Edwards' massive unpublished "Book on Controversies."</w:t>
      </w:r>
      <w:r>
        <w:rPr>
          <w:rStyle w:val="FootnoteReference"/>
        </w:rPr>
        <w:footnoteReference w:id="16"/>
      </w:r>
      <w:r>
        <w:t xml:space="preserve"> This has been invaluable to me and, I believe, also for readers of the present volume and future interpreters of Edwards. There are three</w:t>
      </w:r>
    </w:p>
    <w:p>
      <w:pPr>
        <w:pStyle w:val="SourcePage"/>
      </w:pPr>
      <w:r>
        <w:t xml:space="preserve">[p. 8]</w:t>
      </w:r>
    </w:p>
    <w:p>
      <w:pPr>
        <w:pStyle w:val="BodyText"/>
      </w:pPr>
      <w:r>
        <w:t xml:space="preserve">brief notes to himself at the beginning of this section of the "Book on Controversies"; these are integral to the main body of it. One of these notes reads, "No true virtue without supreme love to god and making God our supreme end. See Miscell. 1208 B. 8." That reference is to Miscell. no. 1208. END OF CREATION. GLORY OF GOD. Nature of REDEMPTION. SATISFACTION OF CHRIST. Nature of TRUE VIRTUE AND RELIGION. Schafer dates this entry not later than mid— 1753, and he dates the "Controversies"— draft of </w:t>
      </w:r>
      <w:r>
        <w:rPr>
          <w:i/>
          <w:iCs/>
        </w:rPr>
        <w:t xml:space="preserve">True Virtue</w:t>
      </w:r>
      <w:r>
        <w:t xml:space="preserve"> later that year or early 1754.</w:t>
      </w:r>
      <w:r>
        <w:rPr>
          <w:rStyle w:val="FootnoteReference"/>
        </w:rPr>
        <w:footnoteReference w:id="17"/>
      </w:r>
      <w:r>
        <w:t xml:space="preserve"> This means that by 1753–54 Edwards had written out the entirety of </w:t>
      </w:r>
      <w:r>
        <w:rPr>
          <w:i/>
          <w:iCs/>
        </w:rPr>
        <w:t xml:space="preserve">Two Dissertations</w:t>
      </w:r>
      <w:r>
        <w:t xml:space="preserve"> in far more than outline form and frequently with verbally identical elaboration of arguments. These are actually penultimate drafts of </w:t>
      </w:r>
      <w:r>
        <w:rPr>
          <w:i/>
          <w:iCs/>
        </w:rPr>
        <w:t xml:space="preserve">End of Creation</w:t>
      </w:r>
      <w:r>
        <w:t xml:space="preserve"> and of </w:t>
      </w:r>
      <w:r>
        <w:rPr>
          <w:i/>
          <w:iCs/>
        </w:rPr>
        <w:t xml:space="preserve">True Virtue</w:t>
      </w:r>
      <w:r>
        <w:t xml:space="preserve">, page after page marked, when later used, by lines along the left margin. Only the topic "satisfaction" was eliminated from Miscell. no. 1208.</w:t>
      </w:r>
      <w:r>
        <w:rPr>
          <w:rStyle w:val="FootnoteReference"/>
        </w:rPr>
        <w:footnoteReference w:id="18"/>
      </w:r>
    </w:p>
    <w:p>
      <w:pPr>
        <w:pStyle w:val="SourcePage"/>
      </w:pPr>
      <w:r>
        <w:t xml:space="preserve">[p. 9]</w:t>
      </w:r>
    </w:p>
    <w:p>
      <w:pPr>
        <w:pStyle w:val="BodyText"/>
      </w:pPr>
      <w:r>
        <w:t xml:space="preserve">Since the entire argument of </w:t>
      </w:r>
      <w:r>
        <w:rPr>
          <w:i/>
          <w:iCs/>
        </w:rPr>
        <w:t xml:space="preserve">Two Dissertations</w:t>
      </w:r>
      <w:r>
        <w:t xml:space="preserve"> is fully rendered in these earlier versions, footnotes are frequently required to identify the connections and to offer readers the opportunity to compare passages from Edwards' penultimate version with his final revision. This I also undertake to do at significant points in Edwards' lifelong wrestle with these themes in the "Miscellanies."</w:t>
      </w:r>
      <w:r>
        <w:rPr>
          <w:rStyle w:val="FootnoteReference"/>
        </w:rPr>
        <w:footnoteReference w:id="19"/>
      </w:r>
      <w:r>
        <w:t xml:space="preserve"> But there is little that needs to be said after the years 1753–54 as background for understanding </w:t>
      </w:r>
      <w:r>
        <w:rPr>
          <w:i/>
          <w:iCs/>
        </w:rPr>
        <w:t xml:space="preserve">Two Dissertations</w:t>
      </w:r>
      <w:r>
        <w:t xml:space="preserve">. Indeed, by then Edwards had all his great, late works firmly in mind, spelled out in notebooks, and woven together in an integrated system of thought.</w:t>
      </w:r>
    </w:p>
    <w:p>
      <w:pPr>
        <w:pStyle w:val="BodyText"/>
      </w:pPr>
      <w:r>
        <w:t xml:space="preserve">His puzzlement was how he would allocate them to volumes and in what order. Another note at the beginning of the "Controversies"— draft, for example, reads: "Observe how whatever modern philosophers call natural moral taste is a different thing from virtue and the love of virtue. Treat of this either here or in the Discourse on Original Sin according as which is published first. See on Orig. Sin p. 97. a." That reference to a draft of </w:t>
      </w:r>
      <w:r>
        <w:rPr>
          <w:i/>
          <w:iCs/>
        </w:rPr>
        <w:t xml:space="preserve">Original Sin</w:t>
      </w:r>
      <w:r>
        <w:t xml:space="preserve"> earlier in the "Controversies" notebook (where there is a cross-reference to the note just quoted) reads: "Perhaps under the head of original sin treat of MORAL TASTE."</w:t>
      </w:r>
      <w:r>
        <w:rPr>
          <w:rStyle w:val="FootnoteReference"/>
        </w:rPr>
        <w:footnoteReference w:id="20"/>
      </w:r>
      <w:r>
        <w:t xml:space="preserve"> (This note is cancelled by a vertical line about an inch from the left margin— a</w:t>
      </w:r>
    </w:p>
    <w:p>
      <w:pPr>
        <w:pStyle w:val="SourcePage"/>
      </w:pPr>
      <w:r>
        <w:t xml:space="preserve">[p. 10]</w:t>
      </w:r>
    </w:p>
    <w:p>
      <w:pPr>
        <w:pStyle w:val="BodyText"/>
      </w:pPr>
      <w:r>
        <w:t xml:space="preserve">line that may have been drawn when Edwards decided to ready </w:t>
      </w:r>
      <w:r>
        <w:rPr>
          <w:i/>
          <w:iCs/>
        </w:rPr>
        <w:t xml:space="preserve">Original Sin</w:t>
      </w:r>
      <w:r>
        <w:t xml:space="preserve"> for publication.</w:t>
      </w:r>
      <w:r>
        <w:rPr>
          <w:rStyle w:val="FootnoteReference"/>
        </w:rPr>
        <w:footnoteReference w:id="21"/>
      </w:r>
      <w:r>
        <w:t xml:space="preserve">)</w:t>
      </w:r>
    </w:p>
    <w:p>
      <w:pPr>
        <w:pStyle w:val="BodyText"/>
      </w:pPr>
      <w:r>
        <w:t xml:space="preserve">Indeed, Edwards' notes concerning method of publication indicate that he considered issuing the various treatises that neared completion together in the last several years of his life in a work that we might call "Three Dissertations," or "Four." In the middle of MS p. 102 of "Original Sin" in the "Book on Controversies" he wrote (this note is also cross-referenced and cancelled):</w:t>
      </w:r>
    </w:p>
    <w:p>
      <w:pPr>
        <w:pStyle w:val="BlockQuote"/>
      </w:pPr>
      <w:r>
        <w:t xml:space="preserve">METHOD. Perhaps in more volumes than one a treatise the first part concerning the nature of true virtue, and in this treat of God's end in creating the world, and in the next part concerning original sin an inquiry into the truth of the doctrine, both as to the corruption of nature and imputation [...] and its total corruption, and then concerning infused habits and concerning saving grace's differing from common grace in nature and kind, and concerning that natural taste that natural men [have] to show that there is nothing of true virtue in it.</w:t>
      </w:r>
    </w:p>
    <w:p>
      <w:pPr>
        <w:pStyle w:val="BodyText"/>
      </w:pPr>
      <w:r>
        <w:t xml:space="preserve">In fact, all these works— together with Edwards' constant probing of these and other topics in the "Miscellanies"— were expected to be parts of his "Rational Account."</w:t>
      </w:r>
    </w:p>
    <w:p>
      <w:pPr>
        <w:pStyle w:val="BodyText"/>
      </w:pPr>
      <w:r>
        <w:t xml:space="preserve">Does the foregoing passage contain reference to a treatise on grace, in addition to true virtue, God's end, and original sin? If so, was this the </w:t>
      </w:r>
      <w:r>
        <w:rPr>
          <w:i/>
          <w:iCs/>
        </w:rPr>
        <w:t xml:space="preserve">Treatise on Grace</w:t>
      </w:r>
      <w:r>
        <w:t xml:space="preserve"> that Grosart published in the nineteenth century from among papers given him by Tryon Edwards?</w:t>
      </w:r>
      <w:r>
        <w:rPr>
          <w:rStyle w:val="FootnoteReference"/>
        </w:rPr>
        <w:footnoteReference w:id="22"/>
      </w:r>
      <w:r>
        <w:t xml:space="preserve"> These questions have no certain answers. But from several leaves found in the Andover collection,</w:t>
      </w:r>
      <w:r>
        <w:rPr>
          <w:rStyle w:val="FootnoteReference"/>
        </w:rPr>
        <w:footnoteReference w:id="23"/>
      </w:r>
      <w:r>
        <w:t xml:space="preserve"> Thomas A. Schafer estimates the original MS on grace to have been written earlier, between 1739 and 1743. This span of time was shortly after Edwards delivered the charity sermons. So the reader will want to pay attention to the structural similarity between Edwards on grace and Edwards on divine love in the heart.</w:t>
      </w:r>
      <w:r>
        <w:rPr>
          <w:rStyle w:val="FootnoteReference"/>
        </w:rPr>
        <w:footnoteReference w:id="24"/>
      </w:r>
    </w:p>
    <w:p>
      <w:pPr>
        <w:pStyle w:val="BodyText"/>
      </w:pPr>
      <w:r>
        <w:t xml:space="preserve">Edwards finished </w:t>
      </w:r>
      <w:r>
        <w:rPr>
          <w:i/>
          <w:iCs/>
        </w:rPr>
        <w:t xml:space="preserve">Original Sin</w:t>
      </w:r>
      <w:r>
        <w:t xml:space="preserve"> and sent it off to the press. That left God's end and true virtue, of the topics mentioned as publishable together one way or another. In </w:t>
      </w:r>
      <w:r>
        <w:rPr>
          <w:i/>
          <w:iCs/>
        </w:rPr>
        <w:t xml:space="preserve">Original Sin</w:t>
      </w:r>
      <w:r>
        <w:t xml:space="preserve">, published shortly after his death, Edwards wrote:</w:t>
      </w:r>
    </w:p>
    <w:p>
      <w:pPr>
        <w:pStyle w:val="SourcePage"/>
      </w:pPr>
      <w:r>
        <w:t xml:space="preserve">[p. 11]</w:t>
      </w:r>
    </w:p>
    <w:p>
      <w:pPr>
        <w:pStyle w:val="BodyText"/>
      </w:pPr>
      <w:r>
        <w:t xml:space="preserve">As to the arguments made use of by many late writers, from the universal moral sense, and the reasons they offer from experience, and observation of the nature of mankind, to shew that we are born into the world with principles of virtue; with a natural prevailing relish, approbation, and love of righteousness, truth and goodness and whatever tends to the public welfare... a native bent in mankind to mutual benevolence, tender compassion, etc. those who have had such objections against the doctrine of original sin, thrown in their way, and desire to see them particularly considered, I ask leave to refer them to a </w:t>
      </w:r>
      <w:r>
        <w:rPr>
          <w:i/>
          <w:iCs/>
        </w:rPr>
        <w:t xml:space="preserve">Treatise on the Nature of True Virtue</w:t>
      </w:r>
      <w:r>
        <w:t xml:space="preserve">, lying prepared for the press, which may ere long be exhibited to view.</w:t>
      </w:r>
      <w:r>
        <w:rPr>
          <w:rStyle w:val="FootnoteReference"/>
        </w:rPr>
        <w:footnoteReference w:id="25"/>
      </w:r>
    </w:p>
    <w:p>
      <w:pPr>
        <w:pStyle w:val="BodyText"/>
      </w:pPr>
      <w:r>
        <w:t xml:space="preserve">Thus the decision was made </w:t>
      </w:r>
      <w:r>
        <w:rPr>
          <w:i/>
          <w:iCs/>
        </w:rPr>
        <w:t xml:space="preserve">not</w:t>
      </w:r>
      <w:r>
        <w:t xml:space="preserve"> to include in </w:t>
      </w:r>
      <w:r>
        <w:rPr>
          <w:i/>
          <w:iCs/>
        </w:rPr>
        <w:t xml:space="preserve">Original Sin</w:t>
      </w:r>
      <w:r>
        <w:t xml:space="preserve"> the reflections and argument on "moral taste" that Edwards had accumulated over a lifetime in his "Miscellanies." Nevertheless, the last work Edwards sent to press was itself directed against philosophers who affirmed man's natural worthiness to receive God's favor, or even that our natural goodness is in some way the measure of God's goodness or of his worthiness to be worshiped.</w:t>
      </w:r>
    </w:p>
    <w:p>
      <w:pPr>
        <w:pStyle w:val="BodyText"/>
      </w:pPr>
      <w:r>
        <w:t xml:space="preserve">Throughout his entire life Edwards returned again and again to such topics as moral taste, God's end in creation, the history of redemption, original sin, the nature of true virtue and a right holy life, gracious affections, infused virtue, divine love, the Trinity; and these interrelated themes, as it were, crowded together into the treatises he wrote during his years at Stockbridge. </w:t>
      </w:r>
      <w:r>
        <w:rPr>
          <w:i/>
          <w:iCs/>
        </w:rPr>
        <w:t xml:space="preserve">Any</w:t>
      </w:r>
      <w:r>
        <w:t xml:space="preserve"> decision Edwards might have made, or did make, concerning publication required tearing apart the integrated exposition and argument he had time and again set down in notebooks. The multiple titles he gave to numerous entries in the "Miscellanies" are sufficient alone to show that (in order to have a mind rightly prepared to read the present volume) it is a grave error, now or ever, to separate Edwards' philosophy from his theology, or his moral philosophy from his theological ethics.</w:t>
      </w:r>
    </w:p>
    <w:p>
      <w:pPr>
        <w:pStyle w:val="BodyText"/>
      </w:pPr>
      <w:r>
        <w:t xml:space="preserve">One thing more needs to be noted from the "Controversies"— draft of </w:t>
      </w:r>
      <w:r>
        <w:rPr>
          <w:i/>
          <w:iCs/>
        </w:rPr>
        <w:t xml:space="preserve">True Virtue</w:t>
      </w:r>
      <w:r>
        <w:t xml:space="preserve">. Toward the end Edwards wrote another note to himself, which reads "METHOD. Show how all the virtues are derived from pure benevolence."</w:t>
      </w:r>
      <w:r>
        <w:rPr>
          <w:rStyle w:val="FootnoteReference"/>
        </w:rPr>
        <w:footnoteReference w:id="26"/>
      </w:r>
      <w:r>
        <w:t xml:space="preserve"> This one-line paragraph was cancelled when done. But the plan was executed in only one page of </w:t>
      </w:r>
      <w:r>
        <w:rPr>
          <w:i/>
          <w:iCs/>
        </w:rPr>
        <w:t xml:space="preserve">True Virtue</w:t>
      </w:r>
      <w:r>
        <w:t xml:space="preserve">, in Edwards' terse list of several virtues derived from pure benevolence alone: a virtuous</w:t>
      </w:r>
    </w:p>
    <w:p>
      <w:pPr>
        <w:pStyle w:val="SourcePage"/>
      </w:pPr>
      <w:r>
        <w:t xml:space="preserve">[p. 12]</w:t>
      </w:r>
    </w:p>
    <w:p>
      <w:pPr>
        <w:pStyle w:val="BodyText"/>
      </w:pPr>
      <w:r>
        <w:t xml:space="preserve">pity, virtuous gratitude, a virtuous love of justice, a virtuous sense of desert, a virtuous conscientiousness (sanctified conscience), a virtuous love of parents and children, "yea, and a virtuous love between the sexes."</w:t>
      </w:r>
      <w:r>
        <w:rPr>
          <w:rStyle w:val="FootnoteReference"/>
        </w:rPr>
        <w:footnoteReference w:id="27"/>
      </w:r>
      <w:r>
        <w:t xml:space="preserve"> Any promise Edwards might have made to elaborate fully upon how all the virtues derive from pure benevolence was adequately executed in the corpus of Edwards' writings only in the charity sermons preached nearly twenty years before he wrote that note.</w:t>
      </w:r>
      <w:r>
        <w:rPr>
          <w:rStyle w:val="FootnoteReference"/>
        </w:rPr>
        <w:footnoteReference w:id="28"/>
      </w:r>
    </w:p>
    <w:p>
      <w:pPr>
        <w:pStyle w:val="BodyText"/>
      </w:pPr>
      <w:r>
        <w:t xml:space="preserve">I have now discharged the main part of the first duty of an editor, namely, to tell the reader what he has in his hands.</w:t>
      </w:r>
      <w:r>
        <w:rPr>
          <w:rStyle w:val="FootnoteReference"/>
        </w:rPr>
        <w:footnoteReference w:id="29"/>
      </w:r>
      <w:r>
        <w:t xml:space="preserve"> Let this suffice also to explain why in the following sections of this introduction I undertake a </w:t>
      </w:r>
      <w:r>
        <w:rPr>
          <w:i/>
          <w:iCs/>
        </w:rPr>
        <w:t xml:space="preserve">systematic</w:t>
      </w:r>
      <w:r>
        <w:t xml:space="preserve"> analysis of important themes in Edwards' ethical writings, with only light stress on the times and circumstance of their composition. One needs first of all to comprehend Edwards' ethics whole and entire and appreciate the integrity of internally related concepts which run through the three (or two) works printed here.</w:t>
      </w:r>
      <w:r>
        <w:rPr>
          <w:rStyle w:val="FootnoteReference"/>
        </w:rPr>
        <w:footnoteReference w:id="30"/>
      </w:r>
    </w:p>
    <w:p>
      <w:pPr>
        <w:pStyle w:val="BodyText"/>
      </w:pPr>
      <w:r>
        <w:t xml:space="preserve">I have chosen the alternative of systematic analysis of selected themes chiefly because the power and the coherence of Edwards' ethical writings demand such treatment. One studies the times and backgrounds of some men in order to understand them. Others have such rare greatness that one studies </w:t>
      </w:r>
      <w:r>
        <w:rPr>
          <w:i/>
          <w:iCs/>
        </w:rPr>
        <w:t xml:space="preserve">them</w:t>
      </w:r>
      <w:r>
        <w:t xml:space="preserve"> in order to understand their times, or even to comprehend the deepest meaning of the intellectual and other influences that were effectual upon them. Jonathan Edwards was such an original.</w:t>
      </w:r>
    </w:p>
    <w:p>
      <w:pPr>
        <w:pStyle w:val="BodyText"/>
      </w:pPr>
      <w:r>
        <w:rPr>
          <w:i/>
          <w:iCs/>
        </w:rPr>
        <w:t xml:space="preserve">Self-Love, Love of Happiness, Love to God and to Neighbor</w:t>
      </w:r>
    </w:p>
    <w:p>
      <w:pPr>
        <w:pStyle w:val="BodyText"/>
      </w:pPr>
      <w:r>
        <w:t xml:space="preserve">In one of the "Miscellanies" Edwards asks the question whether each and every one of the desires of human hearts has become exorbitant as a</w:t>
      </w:r>
    </w:p>
    <w:p>
      <w:pPr>
        <w:pStyle w:val="SourcePage"/>
      </w:pPr>
      <w:r>
        <w:t xml:space="preserve">[p. 13]</w:t>
      </w:r>
    </w:p>
    <w:p>
      <w:pPr>
        <w:pStyle w:val="BodyText"/>
      </w:pPr>
      <w:r>
        <w:t xml:space="preserve">consequence of the Fall. He answers no— because love of happiness (which necessarily means love of one's own happiness) cannot be too much. A cynic always wins the debate over whether all people are selfish by failing to distinguish between a blameworthy selfishness and the general human endowment to love happiness. Yet a love of happiness is evidently different from always finding that happiness in a narrow, confined love of self as if the self were all— in Ibsen's apt description of Peer Gynt, living in "a cask of self, stopped with a bung of self."</w:t>
      </w:r>
    </w:p>
    <w:p>
      <w:pPr>
        <w:pStyle w:val="BodyText"/>
      </w:pPr>
      <w:r>
        <w:t xml:space="preserve">Contemporary ethicists often break apart these two meanings of self-love by speaking of the grammatically "ambiguous genitive" case in present-day English language usage in such expressions as "the love of God" or "the love of self." The love of God can mean either God's love to us or our love to God. The love of self can mean the self's love to itself only (or to an extended social ego), or it may mean the self's love of whatever the self loves, whether that is its love to itself as object, or its love to God or to neighbor, or its love of learning, beauty, sensual pleasure, or anything else.</w:t>
      </w:r>
    </w:p>
    <w:p>
      <w:pPr>
        <w:pStyle w:val="BodyText"/>
      </w:pPr>
      <w:r>
        <w:t xml:space="preserve">Edwards does not employ this distinction between the objective and subjective genitive. Instead, he plays out the same analysis in terms of what can only be called the "ambiguous pronoun." A man's love of his own happiness, he writes, is "ambiguous... as the pronoun ‘his own’ is equivocal" and can be taken in "two very different senses." A self's love of its own happiness limited to love to self is narrow, confined. But a self's love of its own happiness may simply mean the self's love of whatever is "grateful</w:t>
      </w:r>
      <w:r>
        <w:rPr>
          <w:rStyle w:val="FootnoteReference"/>
        </w:rPr>
        <w:footnoteReference w:id="31"/>
      </w:r>
      <w:r>
        <w:t xml:space="preserve"> and pleasing," more often than not found in other objects than the self </w:t>
      </w:r>
      <w:r>
        <w:rPr>
          <w:i/>
          <w:iCs/>
        </w:rPr>
        <w:t xml:space="preserve">sole</w:t>
      </w:r>
      <w:r>
        <w:t xml:space="preserve">.</w:t>
      </w:r>
    </w:p>
    <w:p>
      <w:pPr>
        <w:pStyle w:val="BodyText"/>
      </w:pPr>
      <w:r>
        <w:t xml:space="preserve">Love of one's own happiness is "universal" in all, the same degree in all. To resolve the will and action of moral agents into nefarious self-love on the grounds that the propensity of will and action is our own happiness was for Edwards nonsense. That amounts to saying that there is something censurable in the fact that moral agents have wills, and differ from "stones and trees, which love nothing and hate nothing." Within the definition of self-love as love of one's own happiness, to put the</w:t>
      </w:r>
    </w:p>
    <w:p>
      <w:pPr>
        <w:pStyle w:val="SourcePage"/>
      </w:pPr>
      <w:r>
        <w:t xml:space="preserve">[p. 14]</w:t>
      </w:r>
    </w:p>
    <w:p>
      <w:pPr>
        <w:pStyle w:val="BodyText"/>
      </w:pPr>
      <w:r>
        <w:t xml:space="preserve">question "whether all our love... don't arise from self-love" is an "impropriety and absurdity." For this is only to say,</w:t>
      </w:r>
    </w:p>
    <w:p>
      <w:pPr>
        <w:pStyle w:val="BlockQuote"/>
      </w:pPr>
      <w:r>
        <w:t xml:space="preserve">self-love is a man's liking, and being suited and pleased in that which he likes, and which pleases him; or that 'tis a man's loving what he loves. For whatever a man loves, that thing is grateful and pleasing to him, whether that be his own peculiar happiness, or the happiness of others. And if this be all that they mean by self-love, no wonder they suppose that all love may be resolved into self-love. For it is undoubtedly true that whatever a man loves, his love may be resolved into his loving what he loves— if that be proper speaking. If by self-love is meant nothing else but a man's loving what is grateful or pleasing to him, and being averse to what is disagreeable, this is calling </w:t>
      </w:r>
      <w:r>
        <w:rPr>
          <w:i/>
          <w:iCs/>
        </w:rPr>
        <w:t xml:space="preserve">that</w:t>
      </w:r>
      <w:r>
        <w:t xml:space="preserve"> "self-love" which is only a general capacity of loving, or hating; or a capacity of being either pleased or displeased: which is the same thing as a man's having a faculty of will.</w:t>
      </w:r>
    </w:p>
    <w:p>
      <w:pPr>
        <w:pStyle w:val="BodyText"/>
      </w:pPr>
      <w:r>
        <w:t xml:space="preserve">The notion that men can fail to love their own happiness in whatever they find objectively "grateful" or pleasing amounts to the absurdity that they "incline to nothing and will nothing." This is one main theme running through Edwards' ethics: I have just been quoting from his treatment of it in </w:t>
      </w:r>
      <w:r>
        <w:rPr>
          <w:i/>
          <w:iCs/>
        </w:rPr>
        <w:t xml:space="preserve">True Virtue</w:t>
      </w:r>
      <w:r>
        <w:t xml:space="preserve">.</w:t>
      </w:r>
      <w:r>
        <w:rPr>
          <w:rStyle w:val="FootnoteReference"/>
        </w:rPr>
        <w:footnoteReference w:id="32"/>
      </w:r>
    </w:p>
    <w:p>
      <w:pPr>
        <w:pStyle w:val="BodyText"/>
      </w:pPr>
      <w:r>
        <w:t xml:space="preserve">Such "self-love taken in the most extensive sense" was already Edwards' analysis twenty-three years before </w:t>
      </w:r>
      <w:r>
        <w:rPr>
          <w:i/>
          <w:iCs/>
        </w:rPr>
        <w:t xml:space="preserve">True Virtue</w:t>
      </w:r>
      <w:r>
        <w:t xml:space="preserve"> when he wrote Miscell. no. 530. LOVE TO GOD. SELF-LOVE (</w:t>
      </w:r>
      <w:r>
        <w:rPr>
          <w:i/>
          <w:iCs/>
        </w:rPr>
        <w:t xml:space="preserve">c</w:t>
      </w:r>
      <w:r>
        <w:t xml:space="preserve">. 1731–32), at twenty-nine years of age.</w:t>
      </w:r>
      <w:r>
        <w:rPr>
          <w:rStyle w:val="FootnoteReference"/>
        </w:rPr>
        <w:footnoteReference w:id="33"/>
      </w:r>
      <w:r>
        <w:t xml:space="preserve"> Again, some seventeen years before </w:t>
      </w:r>
      <w:r>
        <w:rPr>
          <w:i/>
          <w:iCs/>
        </w:rPr>
        <w:t xml:space="preserve">True Virtue</w:t>
      </w:r>
      <w:r>
        <w:t xml:space="preserve"> was written,</w:t>
      </w:r>
    </w:p>
    <w:p>
      <w:pPr>
        <w:pStyle w:val="SourcePage"/>
      </w:pPr>
      <w:r>
        <w:t xml:space="preserve">[p. 15]</w:t>
      </w:r>
    </w:p>
    <w:p>
      <w:pPr>
        <w:pStyle w:val="BodyText"/>
      </w:pPr>
      <w:r>
        <w:t xml:space="preserve">Edwards made the same point preaching on a text that uses the ambiguous pronoun, charity "seeketh not her own" (one of his famous 1738 series on 1 Corinthians 13). That cannot possibly mean that a Christian spirit is contrary to all self-love, contrary to all love of one's own happiness. Love of one's own happiness is as necessary to man's nature "as a faculty of will is." To destroy that would be "to destroy the humanity." Thus in the seventh sermon of the charity series, Edwards signals the importance of this question by affirming that the point "needs to be well stated; for the resolution of many scruples and doubts, which persons have, depends upon it."</w:t>
      </w:r>
      <w:r>
        <w:rPr>
          <w:rStyle w:val="FootnoteReference"/>
        </w:rPr>
        <w:footnoteReference w:id="34"/>
      </w:r>
      <w:r>
        <w:t xml:space="preserve"> The first step is to fix firmly in mind that what is censurable in self-love does not consist in love of our own happiness "being absolutely considered in too high a degree." Man cannot love happiness too much, if such love is viewed </w:t>
      </w:r>
      <w:r>
        <w:rPr>
          <w:i/>
          <w:iCs/>
        </w:rPr>
        <w:t xml:space="preserve">simpliciter</w:t>
      </w:r>
      <w:r>
        <w:t xml:space="preserve">. Such love is not "a thing liable to diminution or increase." It is "alike in all" because it belongs to the "nature of all intelligent beings" as necessary to their nature "as a faculty of will is." Love of one's happiness is without degree.</w:t>
      </w:r>
    </w:p>
    <w:p>
      <w:pPr>
        <w:pStyle w:val="BodyText"/>
      </w:pPr>
      <w:r>
        <w:t xml:space="preserve">Such self-love our first parents had before the Fall, in high degree, in no degree too great; or better to say, simply in no degree, since it was a thing not to be compared. "Saints and sinners" in this life "love happiness alike, and have the same unalterable propensity to seek and desire happiness." Finally, in the redemption of creatures on earth, it would be an absurdity to suppose that happiness increases as the love of it decreases upon the infusion of love to God; or that the holy saints above are happy, but their </w:t>
      </w:r>
      <w:r>
        <w:rPr>
          <w:i/>
          <w:iCs/>
        </w:rPr>
        <w:t xml:space="preserve">love</w:t>
      </w:r>
      <w:r>
        <w:t xml:space="preserve"> of happiness diminished as their holiness increased. The saints and angels in heaven love their own happiness. If this were not so, heaven "would be no happiness to them; for that which anyone does not love, he can enjoy no happiness in."</w:t>
      </w:r>
    </w:p>
    <w:p>
      <w:pPr>
        <w:pStyle w:val="BodyText"/>
      </w:pPr>
      <w:r>
        <w:t xml:space="preserve">Here we have a correlation of the nature of the will with love, and of love with happiness, that cannot be other than "one's own" while it is willed and loved and enjoyed— a correlation matched only by that in Augustine.</w:t>
      </w:r>
      <w:r>
        <w:rPr>
          <w:rStyle w:val="FootnoteReference"/>
        </w:rPr>
        <w:footnoteReference w:id="35"/>
      </w:r>
      <w:r>
        <w:t xml:space="preserve"> Since will and love are alike in all, the meaning of inordinate</w:t>
      </w:r>
    </w:p>
    <w:p>
      <w:pPr>
        <w:pStyle w:val="SourcePage"/>
      </w:pPr>
      <w:r>
        <w:t xml:space="preserve">[p. 16]</w:t>
      </w:r>
    </w:p>
    <w:p>
      <w:pPr>
        <w:pStyle w:val="BodyText"/>
      </w:pPr>
      <w:r>
        <w:t xml:space="preserve">self-love, to which a Christian spirit is contrary, cannot lie in too much love of one's happiness.</w:t>
      </w:r>
    </w:p>
    <w:p>
      <w:pPr>
        <w:pStyle w:val="BodyText"/>
      </w:pPr>
      <w:r>
        <w:t xml:space="preserve">So far, we have one "principle" founded in human hearts. Edwards used the word "principle" in the sense of the Latin </w:t>
      </w:r>
      <w:r>
        <w:rPr>
          <w:i/>
          <w:iCs/>
        </w:rPr>
        <w:t xml:space="preserve">principium</w:t>
      </w:r>
      <w:r>
        <w:t xml:space="preserve"> or the Greek </w:t>
      </w:r>
      <w:r>
        <w:rPr>
          <w:i/>
          <w:iCs/>
        </w:rPr>
        <w:t xml:space="preserve">arché</w:t>
      </w:r>
      <w:r>
        <w:t xml:space="preserve">. The word "principle" means a source or beginning or spring of disposition and action. But it also means the direction, shape, or contours of human hearts and lives, as in the root of our word "archetype," or the </w:t>
      </w:r>
      <w:r>
        <w:rPr>
          <w:i/>
          <w:iCs/>
        </w:rPr>
        <w:t xml:space="preserve">arché</w:t>
      </w:r>
      <w:r>
        <w:t xml:space="preserve"> or formative power of Plato's ideas, such as justice or beauty, or triangularity. So when the first verse of St. John's Gospel reads "In the beginning was the Word," that in Greek is </w:t>
      </w:r>
      <w:r>
        <w:rPr>
          <w:i/>
          <w:iCs/>
        </w:rPr>
        <w:t xml:space="preserve">en arché</w:t>
      </w:r>
      <w:r>
        <w:t xml:space="preserve"> and in Latin </w:t>
      </w:r>
      <w:r>
        <w:rPr>
          <w:i/>
          <w:iCs/>
        </w:rPr>
        <w:t xml:space="preserve">inprincipio</w:t>
      </w:r>
      <w:r>
        <w:t xml:space="preserve">. The verse not only points to the source and beginning of all things, without whom "was not anything made that was made." These verses also tell us something about the channel in which the whole creation runs, its shape, meaning, and direction.</w:t>
      </w:r>
    </w:p>
    <w:p>
      <w:pPr>
        <w:pStyle w:val="BodyText"/>
      </w:pPr>
      <w:r>
        <w:t xml:space="preserve">A universal and ineradicable will and love of happiness, Edwards says in his sermon, makes the world go round. But that propensity of "intelligent willing perceiving" beings explains nothing specific. It does not explain why we find one particular object of love "grateful and pleasing" and not another. It does not explain the reason why such and such things become an agent's happiness, or why we </w:t>
      </w:r>
      <w:r>
        <w:rPr>
          <w:i/>
          <w:iCs/>
        </w:rPr>
        <w:t xml:space="preserve">look on</w:t>
      </w:r>
      <w:r>
        <w:t xml:space="preserve"> others as ourselves, and so on their happiness as </w:t>
      </w:r>
      <w:r>
        <w:rPr>
          <w:i/>
          <w:iCs/>
        </w:rPr>
        <w:t xml:space="preserve">our own</w:t>
      </w:r>
      <w:r>
        <w:t xml:space="preserve">. Consider also Edwards' exclamation, "What can more properly be called love to any being, or any thing, than to place one's happiness in that thing?"</w:t>
      </w:r>
      <w:r>
        <w:rPr>
          <w:rStyle w:val="FootnoteReference"/>
        </w:rPr>
        <w:footnoteReference w:id="36"/>
      </w:r>
      <w:r>
        <w:t xml:space="preserve"> and his use of "placing" happiness to depict the goodness of Christ and of the saints in the charity sermons. An agent's general capacity to </w:t>
      </w:r>
      <w:r>
        <w:rPr>
          <w:i/>
          <w:iCs/>
        </w:rPr>
        <w:t xml:space="preserve">place</w:t>
      </w:r>
      <w:r>
        <w:t xml:space="preserve"> his love of happiness anywhere or in any object, somewhere or in some object, and to </w:t>
      </w:r>
      <w:r>
        <w:rPr>
          <w:i/>
          <w:iCs/>
        </w:rPr>
        <w:t xml:space="preserve">find bis</w:t>
      </w:r>
      <w:r>
        <w:t xml:space="preserve">, own happiness therein, "can never be a reason why men's love is placed in such and such objects" and not in others. A "capacity of enjoying happiness, cannot be the reason why such and such things</w:t>
      </w:r>
    </w:p>
    <w:p>
      <w:pPr>
        <w:pStyle w:val="SourcePage"/>
      </w:pPr>
      <w:r>
        <w:t xml:space="preserve">[p. 17]</w:t>
      </w:r>
    </w:p>
    <w:p>
      <w:pPr>
        <w:pStyle w:val="BodyText"/>
      </w:pPr>
      <w:r>
        <w:t xml:space="preserve">become his happiness."</w:t>
      </w:r>
      <w:r>
        <w:rPr>
          <w:rStyle w:val="FootnoteReference"/>
        </w:rPr>
        <w:footnoteReference w:id="37"/>
      </w:r>
      <w:r>
        <w:t xml:space="preserve"> The difference between Hitler and you and me, and between Mother Teresa and you and me, lies not in our common love of happiness, but rather in what each of us looks on as that in which our own happiness consists. We need other principles to explain why we creatures move the world the way we do.</w:t>
      </w:r>
    </w:p>
    <w:p>
      <w:pPr>
        <w:pStyle w:val="BodyText"/>
      </w:pPr>
      <w:r>
        <w:t xml:space="preserve">Two questions then: What accounts for the fact that love to God, and glorifying him and praising him forever, becomes a human heart's delight? What accounts for the fact that a moral agent lights upon the happiness of another human being as that in which love of his own happiness is gratified? Edwards' answer to this twofold question (which is the question asked of us by the twofold love commandment) is that only some "compounded self-love" can be any further explanatory— that is, love of happiness compounded with some other principle laid in human hearts and lives. This notion of principles conjunctively explanatory of </w:t>
      </w:r>
      <w:r>
        <w:rPr>
          <w:i/>
          <w:iCs/>
        </w:rPr>
        <w:t xml:space="preserve">particular</w:t>
      </w:r>
      <w:r>
        <w:t xml:space="preserve"> loves and </w:t>
      </w:r>
      <w:r>
        <w:rPr>
          <w:i/>
          <w:iCs/>
        </w:rPr>
        <w:t xml:space="preserve">particular</w:t>
      </w:r>
      <w:r>
        <w:t xml:space="preserve"> joys was best expressed in Miscell. no. 530. Compounded self-love, Edwards wrote,</w:t>
      </w:r>
    </w:p>
    <w:p>
      <w:pPr>
        <w:pStyle w:val="BlockQuote"/>
      </w:pPr>
      <w:r>
        <w:t xml:space="preserve">arises from the necessary nature of a perceiving and willing being, whereby he loves his own pleasure or delight; but not from this alone, but it supposes also another principle, that determines the exercise of this principle, and makes that to become its object which otherwise cannot: </w:t>
      </w:r>
      <w:r>
        <w:rPr>
          <w:i/>
          <w:iCs/>
        </w:rPr>
        <w:t xml:space="preserve">a certain principle uniting this person with another</w:t>
      </w:r>
      <w:r>
        <w:t xml:space="preserve">, that causes the good of another to be its good. The first arises simply from his own being whereby that which agrees immediately and directly with his own being, is his good; the second arises also from </w:t>
      </w:r>
      <w:r>
        <w:rPr>
          <w:i/>
          <w:iCs/>
        </w:rPr>
        <w:t xml:space="preserve">a principle uniting him to another being</w:t>
      </w:r>
      <w:r>
        <w:t xml:space="preserve">, whereby the good of that other being does in a sort become his own.</w:t>
      </w:r>
      <w:r>
        <w:rPr>
          <w:rStyle w:val="FootnoteReference"/>
        </w:rPr>
        <w:footnoteReference w:id="38"/>
      </w:r>
    </w:p>
    <w:p>
      <w:pPr>
        <w:pStyle w:val="BodyText"/>
      </w:pPr>
      <w:r>
        <w:t xml:space="preserve">Once more the mouth of the cynic must be stopped. The cynic is liable to say that love of our own happiness can be stretched to explain, by itself, every particular love. We secondarily and circuitously love another person because we first and primarily love our own specific happiness. All other-love is for our own sakes.</w:t>
      </w:r>
      <w:r>
        <w:rPr>
          <w:rStyle w:val="FootnoteReference"/>
        </w:rPr>
        <w:footnoteReference w:id="39"/>
      </w:r>
    </w:p>
    <w:p>
      <w:pPr>
        <w:pStyle w:val="SourcePage"/>
      </w:pPr>
      <w:r>
        <w:t xml:space="preserve">[p. 18]</w:t>
      </w:r>
    </w:p>
    <w:p>
      <w:pPr>
        <w:pStyle w:val="BodyText"/>
      </w:pPr>
      <w:r>
        <w:t xml:space="preserve">This may be the case in the world as it is, because of a principle of sin acting conjunctively with willing beings' love of their own happiness. Indeed, love to self or to some extensive "private system" is the principle treated at length in </w:t>
      </w:r>
      <w:r>
        <w:rPr>
          <w:i/>
          <w:iCs/>
        </w:rPr>
        <w:t xml:space="preserve">True Virtue</w:t>
      </w:r>
      <w:r>
        <w:t xml:space="preserve">, Ch. IV, and in sermon seven. Still, another principle in the heart was, for Edwards, not a metaphysical impossibility: there is no contradiction in assuming that a human being </w:t>
      </w:r>
      <w:r>
        <w:rPr>
          <w:i/>
          <w:iCs/>
        </w:rPr>
        <w:t xml:space="preserve">first</w:t>
      </w:r>
      <w:r>
        <w:t xml:space="preserve"> loves another and </w:t>
      </w:r>
      <w:r>
        <w:rPr>
          <w:i/>
          <w:iCs/>
        </w:rPr>
        <w:t xml:space="preserve">then</w:t>
      </w:r>
      <w:r>
        <w:t xml:space="preserve"> finds or places his own happiness in the other's happiness, looks on that other's happiness as his own.</w:t>
      </w:r>
      <w:r>
        <w:rPr>
          <w:rStyle w:val="FootnoteReference"/>
        </w:rPr>
        <w:footnoteReference w:id="40"/>
      </w:r>
    </w:p>
    <w:p>
      <w:pPr>
        <w:pStyle w:val="BodyText"/>
      </w:pPr>
      <w:r>
        <w:t xml:space="preserve">Indeed, he argued in </w:t>
      </w:r>
      <w:r>
        <w:rPr>
          <w:i/>
          <w:iCs/>
        </w:rPr>
        <w:t xml:space="preserve">True Virtue</w:t>
      </w:r>
      <w:r>
        <w:t xml:space="preserve"> that such a cynical location of a selfish system in the </w:t>
      </w:r>
      <w:r>
        <w:rPr>
          <w:i/>
          <w:iCs/>
        </w:rPr>
        <w:t xml:space="preserve">nature</w:t>
      </w:r>
      <w:r>
        <w:t xml:space="preserve"> of the will (rather than in its corruption) is nonsense. That account makes the effect (our own happiness) "the cause of that of which it is the effect." It makes "our happiness, consisting in the happiness of the person beloved... the cause of our love to that person." Plainly the truth must be the other way round: "our love to the [other] person is the cause of our delighting, or [as an effect] being happy in his happiness. How comes our happiness to consist [particularly] in the happiness of such [persons] as we love, but our hearts being</w:t>
      </w:r>
    </w:p>
    <w:p>
      <w:pPr>
        <w:pStyle w:val="SourcePage"/>
      </w:pPr>
      <w:r>
        <w:t xml:space="preserve">[p. 19]</w:t>
      </w:r>
    </w:p>
    <w:p>
      <w:pPr>
        <w:pStyle w:val="BodyText"/>
      </w:pPr>
      <w:r>
        <w:rPr>
          <w:i/>
          <w:iCs/>
        </w:rPr>
        <w:t xml:space="preserve">first united to them</w:t>
      </w:r>
      <w:r>
        <w:t xml:space="preserve"> in affection, so that as it were, </w:t>
      </w:r>
      <w:r>
        <w:rPr>
          <w:i/>
          <w:iCs/>
        </w:rPr>
        <w:t xml:space="preserve">we look on them as ourselves</w:t>
      </w:r>
      <w:r>
        <w:t xml:space="preserve">, and so on their happiness as our own?"</w:t>
      </w:r>
      <w:r>
        <w:rPr>
          <w:rStyle w:val="FootnoteReference"/>
        </w:rPr>
        <w:footnoteReference w:id="41"/>
      </w:r>
    </w:p>
    <w:p>
      <w:pPr>
        <w:pStyle w:val="BodyText"/>
      </w:pPr>
      <w:r>
        <w:t xml:space="preserve">So the question is, How comes the universal nature of a willing perceiving being, loving its own happiness, to be compounded with a principle of unitive love or truly virtuous benevolence and unalloyed goodwill toward another? In the familiar language of Scripture, How come love to God and love to neighbor to be what our happiness consists in? How can we creatures, who are on earth and not in heaven, place our happiness in God's glory and look on another person's happiness as our very own? Only if, in truth, we are first made one with them in "pure" or "absolute" benevolence, Edwards answers.</w:t>
      </w:r>
    </w:p>
    <w:p>
      <w:pPr>
        <w:pStyle w:val="BodyText"/>
      </w:pPr>
      <w:r>
        <w:t xml:space="preserve">We are approaching, with increasing celerity, the very center of Christian theology. On the relation to God and his creatures, first let us ask Edwards, in the simplest terms, Whence come any knowledge of God and any love of God?</w:t>
      </w:r>
    </w:p>
    <w:p>
      <w:pPr>
        <w:pStyle w:val="BodyText"/>
      </w:pPr>
      <w:r>
        <w:t xml:space="preserve">In the twentieth century Karl Barth answered, "Only God can reveal knowledge of God." That statement, on simple inspection, clearly must be true. No one would think of denying it but for the fact that man is (as Plato said) that most religious of animals and (as Calvin taught) the human mind a veritable factory of approximate ideas about the ultimate nature of things.</w:t>
      </w:r>
    </w:p>
    <w:p>
      <w:pPr>
        <w:pStyle w:val="BodyText"/>
      </w:pPr>
      <w:r>
        <w:t xml:space="preserve">Jonathan Edwards in the eighteenth century said </w:t>
      </w:r>
      <w:r>
        <w:rPr>
          <w:i/>
          <w:iCs/>
        </w:rPr>
        <w:t xml:space="preserve">why</w:t>
      </w:r>
      <w:r>
        <w:t xml:space="preserve"> only God can reveal knowledge of God: because God's knowledge of himself </w:t>
      </w:r>
      <w:r>
        <w:rPr>
          <w:i/>
          <w:iCs/>
        </w:rPr>
        <w:t xml:space="preserve">is the only knowledge of God there is</w:t>
      </w:r>
      <w:r>
        <w:t xml:space="preserve">. I cannot get to know you, i.e., I cannot get to know anything about you that is of any importance to you or to me, unless you communicate yourself to me in words without dissimulation or in actions that are authentically yours. These remain your words and actions, though they resonate in my heart and life. If the word from you that I hear is not and does not remain yours in reality, or if my hearing is only some echo of your word, I will never know more than something </w:t>
      </w:r>
      <w:r>
        <w:rPr>
          <w:i/>
          <w:iCs/>
        </w:rPr>
        <w:t xml:space="preserve">between</w:t>
      </w:r>
      <w:r>
        <w:t xml:space="preserve"> us, nor know any more than something </w:t>
      </w:r>
      <w:r>
        <w:rPr>
          <w:i/>
          <w:iCs/>
        </w:rPr>
        <w:t xml:space="preserve">about</w:t>
      </w:r>
      <w:r>
        <w:t xml:space="preserve"> you, but never </w:t>
      </w:r>
      <w:r>
        <w:rPr>
          <w:i/>
          <w:iCs/>
        </w:rPr>
        <w:t xml:space="preserve">you</w:t>
      </w:r>
      <w:r>
        <w:t xml:space="preserve">. In self-disclosure, the word sent forth and the hearing of it are one. In like manner, knowledge of God cannot be knowledge about God or knowledge of him from a distance.</w:t>
      </w:r>
      <w:r>
        <w:rPr>
          <w:rStyle w:val="FootnoteReference"/>
        </w:rPr>
        <w:footnoteReference w:id="42"/>
      </w:r>
    </w:p>
    <w:p>
      <w:pPr>
        <w:pStyle w:val="SourcePage"/>
      </w:pPr>
      <w:r>
        <w:t xml:space="preserve">[p. 20]</w:t>
      </w:r>
    </w:p>
    <w:p>
      <w:pPr>
        <w:pStyle w:val="BodyText"/>
      </w:pPr>
      <w:r>
        <w:t xml:space="preserve">So if there is knowledge of God communicated to any human understanding, this is God's very own knowledge of himself, for that happens to be the only knowledge of God there is in heaven or on earth. If there is any love to God enkindled in any human will, this must be God's own love spread abroad in human hearts. If there is in human affections any happiness, joy, and delight in God, this must be God's own felicity communicated to us. These are the divine principles needed to "further inform" natural principles. When mingled and compounded with love of our own happiness, they direct and channel that love into love to God in particular, so that our greatest good and happiness consists in his glory.</w:t>
      </w:r>
    </w:p>
    <w:p>
      <w:pPr>
        <w:pStyle w:val="BodyText"/>
      </w:pPr>
      <w:r>
        <w:t xml:space="preserve">We have now come upon expressions that look like "ambiguous genitives," but according to Edwards only seem so: the knowledge of God, the love of God. The two possible meanings of these expressions are not equivocal. Indeed, there are </w:t>
      </w:r>
      <w:r>
        <w:rPr>
          <w:i/>
          <w:iCs/>
        </w:rPr>
        <w:t xml:space="preserve">not</w:t>
      </w:r>
      <w:r>
        <w:t xml:space="preserve"> two meanings. As a datum in our language, of course, "the knowledge of God" can mean either our knowledge of God or God's knowledge of himself; but according to Edwards these two are but one and the same thing. If there is any such thing as a creature's knowledge of God, this must be the creature's participation in God's knowledge of himself. "The love of God" grammatically can mean either our love of God or God's own love in himself; but according to Edwards, these are but one and the same thing. If there is any such thing as a creature's love to God, this must be an infusion of God's own love.</w:t>
      </w:r>
    </w:p>
    <w:p>
      <w:pPr>
        <w:pStyle w:val="BodyText"/>
      </w:pPr>
      <w:r>
        <w:t xml:space="preserve">The simple fact that in past times English-speaking people used both </w:t>
      </w:r>
      <w:r>
        <w:rPr>
          <w:i/>
          <w:iCs/>
        </w:rPr>
        <w:t xml:space="preserve">of</w:t>
      </w:r>
      <w:r>
        <w:t xml:space="preserve"> and </w:t>
      </w:r>
      <w:r>
        <w:rPr>
          <w:i/>
          <w:iCs/>
        </w:rPr>
        <w:t xml:space="preserve">s</w:t>
      </w:r>
      <w:r>
        <w:t xml:space="preserve"> in genitives bears out the foregoing interpretation of Edwards. They wrote and said, "the house of my father's" for "my father's house." Similarly, in Miscell. no. 1084 Edwards wrote that John 17:26</w:t>
      </w:r>
      <w:r>
        <w:rPr>
          <w:rStyle w:val="FootnoteReference"/>
        </w:rPr>
        <w:footnoteReference w:id="43"/>
      </w:r>
      <w:r>
        <w:t xml:space="preserve"> expressed "two ways of God's flowing forth and being communicated... viz. manifesting God's name and communicating his love; or in other words Christ being in the creature in the name, idea or knowledge</w:t>
      </w:r>
    </w:p>
    <w:p>
      <w:pPr>
        <w:pStyle w:val="SourcePage"/>
      </w:pPr>
      <w:r>
        <w:t xml:space="preserve">[p. 21]</w:t>
      </w:r>
    </w:p>
    <w:p>
      <w:pPr>
        <w:pStyle w:val="BodyText"/>
      </w:pPr>
      <w:r>
        <w:t xml:space="preserve">of God being in them, and the Holy Spirit's being in them in the love of God's being in them." Edwards himself punctuated that last line. He awkwardly (it seems to us) wrote, "the love of God's being in them," where ordinarily he would write "love to God" or "divine love" dwelling in the heart. I suggest that his rare use here of the ambiguous genitive "the love of God," which is our usual practice today, followed by a possessive </w:t>
      </w:r>
      <w:r>
        <w:rPr>
          <w:i/>
          <w:iCs/>
        </w:rPr>
        <w:t xml:space="preserve">s</w:t>
      </w:r>
      <w:r>
        <w:t xml:space="preserve"> ("the love of God's being in them") reinforces the conclusion that, for Edwards, if an intelligent, willing perceiving creature is disposed and determined to love to God, this must be from partaking of the divine love. Edwards might also have punctuated the preceding phrase to read "Christ being in the creature in the name, idea or knowledge of God'</w:t>
      </w:r>
      <w:r>
        <w:rPr>
          <w:i/>
          <w:iCs/>
        </w:rPr>
        <w:t xml:space="preserve">s</w:t>
      </w:r>
      <w:r>
        <w:t xml:space="preserve"> being in them." No creature has a natural capacity to actualize in itself knowledge of or love to God; that is the common teaching of classical Christian theology. In evangelical Christianity in America this was, of course, and still should be, the meaning of being "born again."</w:t>
      </w:r>
    </w:p>
    <w:p>
      <w:pPr>
        <w:pStyle w:val="BodyText"/>
      </w:pPr>
      <w:r>
        <w:t xml:space="preserve">Unique to Edwards is only the philosophical setting of this understanding of God and his creatures. Thus Edwards believed that "perceiving being only, is properly being"; minds, spirits only, are properly beings; to speak of material things as "beings" is to speak improperly. God "communicates himself properly only to spirits; and they only are capable of being proper images of his excellency, for they only are properly beings... Yet he communicates a sort of shadow or glimpse of his excellence to bodies which... are but the shadows of being, and </w:t>
      </w:r>
      <w:r>
        <w:rPr>
          <w:i/>
          <w:iCs/>
        </w:rPr>
        <w:t xml:space="preserve">not real beings</w:t>
      </w:r>
      <w:r>
        <w:t xml:space="preserve">."</w:t>
      </w:r>
      <w:r>
        <w:rPr>
          <w:rStyle w:val="FootnoteReference"/>
        </w:rPr>
        <w:footnoteReference w:id="44"/>
      </w:r>
      <w:r>
        <w:t xml:space="preserve"> In one of his notes on "The Mind," Edwards asks us to make the following supposition: "Suppose that we received none of the sensible qualities of light, colors, etc. from the resisting parts of space (we will suppose it possible for resistance to be without them), and they were to appearance clear and pure, and all that we could possibly observe was only and merely resistance." Suppose, in other words, that we are hummingbirds bumping into the clear glass of a window pane. Then all we would observe of "solidity" would be "that certain parts of space... resist anything coming within them." We would never bump into matter. All we would experience would be "impenetrability"; and all we need to suppose to account for the bump-up-againstness is some immediate </w:t>
      </w:r>
      <w:r>
        <w:rPr>
          <w:i/>
          <w:iCs/>
        </w:rPr>
        <w:t xml:space="preserve">action</w:t>
      </w:r>
      <w:r>
        <w:t xml:space="preserve"> that prevents coming within various parts of space. We are stopped here and now, and not elsewhere or later. According to Edwards, God's immediate action accounts for the resistance bumped into whenever we encounter solid, impenetrable bodies. </w:t>
      </w:r>
      <w:r>
        <w:rPr>
          <w:i/>
          <w:iCs/>
        </w:rPr>
        <w:t xml:space="preserve">No matter there</w:t>
      </w:r>
      <w:r>
        <w:t xml:space="preserve">. Of course, it is</w:t>
      </w:r>
    </w:p>
    <w:p>
      <w:pPr>
        <w:pStyle w:val="SourcePage"/>
      </w:pPr>
      <w:r>
        <w:t xml:space="preserve">[p. 22]</w:t>
      </w:r>
    </w:p>
    <w:p>
      <w:pPr>
        <w:pStyle w:val="BodyText"/>
      </w:pPr>
      <w:r>
        <w:t xml:space="preserve">natural for men to suppose that there is "some latent substance, or something that is altogether hid," which upholds every moment the solidity of created bodies. "All therefore agree that there is </w:t>
      </w:r>
      <w:r>
        <w:rPr>
          <w:i/>
          <w:iCs/>
        </w:rPr>
        <w:t xml:space="preserve">something</w:t>
      </w:r>
      <w:r>
        <w:t xml:space="preserve"> that is there, and upholds these properties; and it is most true, there undoubtedly is. But men are wont to content themselves in saying merely that it is something; but that ‘something’ is </w:t>
      </w:r>
      <w:r>
        <w:rPr>
          <w:i/>
          <w:iCs/>
        </w:rPr>
        <w:t xml:space="preserve">he by whom all things consist</w:t>
      </w:r>
      <w:r>
        <w:t xml:space="preserve">."</w:t>
      </w:r>
      <w:r>
        <w:rPr>
          <w:rStyle w:val="FootnoteReference"/>
        </w:rPr>
        <w:footnoteReference w:id="45"/>
      </w:r>
    </w:p>
    <w:p>
      <w:pPr>
        <w:pStyle w:val="BodyText"/>
      </w:pPr>
      <w:r>
        <w:t xml:space="preserve">This is the ontology into which Edwards set his understanding of God and his creatures. He is nothing if not ontological and theological or biblical at the same time. Here we have a sort of "scale of being." As surely as an archangel is further removed from nonentity than is a worm or a flea,</w:t>
      </w:r>
      <w:r>
        <w:rPr>
          <w:rStyle w:val="FootnoteReference"/>
        </w:rPr>
        <w:footnoteReference w:id="46"/>
      </w:r>
      <w:r>
        <w:t xml:space="preserve"> so spiritual beings— the only proper beings— are further removed from nonentity than bodies. To this we can now add that "</w:t>
      </w:r>
      <w:r>
        <w:rPr>
          <w:i/>
          <w:iCs/>
        </w:rPr>
        <w:t xml:space="preserve">understanding</w:t>
      </w:r>
      <w:r>
        <w:t xml:space="preserve"> and </w:t>
      </w:r>
      <w:r>
        <w:rPr>
          <w:i/>
          <w:iCs/>
        </w:rPr>
        <w:t xml:space="preserve">will</w:t>
      </w:r>
      <w:r>
        <w:t xml:space="preserve"> are </w:t>
      </w:r>
      <w:r>
        <w:rPr>
          <w:i/>
          <w:iCs/>
        </w:rPr>
        <w:t xml:space="preserve">the highest kind of created existence</w:t>
      </w:r>
      <w:r>
        <w:t xml:space="preserve">," higher than merely perceiving being. Then to that we can add: understanding and will in exercise are higher in actuality than those faculties dormant. Finally "and certainly the most excellent </w:t>
      </w:r>
      <w:r>
        <w:rPr>
          <w:i/>
          <w:iCs/>
        </w:rPr>
        <w:t xml:space="preserve">actual knowledge and will</w:t>
      </w:r>
      <w:r>
        <w:t xml:space="preserve"> that can be in the creature is the knowledge and the love of God.</w:t>
      </w:r>
      <w:r>
        <w:rPr>
          <w:rStyle w:val="FootnoteReference"/>
        </w:rPr>
        <w:footnoteReference w:id="47"/>
      </w:r>
    </w:p>
    <w:p>
      <w:pPr>
        <w:pStyle w:val="BodyText"/>
      </w:pPr>
      <w:r>
        <w:t xml:space="preserve">A being to whom has been imparted knowledge of God and love to God is the being of a creature furthest removed from nonentity. This was Edwards' interpretation of St. Paul's "if any man be in Christ, he is a new creature" (2 Corinthians 5:17).</w:t>
      </w:r>
    </w:p>
    <w:p>
      <w:pPr>
        <w:pStyle w:val="BlockQuote"/>
      </w:pPr>
      <w:r>
        <w:t xml:space="preserve">The increasing knowledge of God in all elect creatures to all eternity is </w:t>
      </w:r>
      <w:r>
        <w:rPr>
          <w:i/>
          <w:iCs/>
        </w:rPr>
        <w:t xml:space="preserve">an existence</w:t>
      </w:r>
      <w:r>
        <w:t xml:space="preserve">, a </w:t>
      </w:r>
      <w:r>
        <w:rPr>
          <w:i/>
          <w:iCs/>
        </w:rPr>
        <w:t xml:space="preserve">reality</w:t>
      </w:r>
      <w:r>
        <w:t xml:space="preserve">, infinitely worthy to be in itself... </w:t>
      </w:r>
      <w:r>
        <w:rPr>
          <w:i/>
          <w:iCs/>
        </w:rPr>
        <w:t xml:space="preserve">If existence is more worthy than defect and nonentity</w:t>
      </w:r>
      <w:r>
        <w:t xml:space="preserve">, and if any created existence is in itself worthy to be, </w:t>
      </w:r>
      <w:r>
        <w:rPr>
          <w:i/>
          <w:iCs/>
        </w:rPr>
        <w:t xml:space="preserve">then this knowledge of God and his glory is worthy to be</w:t>
      </w:r>
      <w:r>
        <w:t xml:space="preserve">. The existence of the created universe consists as much in it as in anything, yea, </w:t>
      </w:r>
      <w:r>
        <w:rPr>
          <w:i/>
          <w:iCs/>
        </w:rPr>
        <w:t xml:space="preserve">it is one of the highest, most real</w:t>
      </w:r>
      <w:r>
        <w:t xml:space="preserve"> and </w:t>
      </w:r>
      <w:r>
        <w:rPr>
          <w:i/>
          <w:iCs/>
        </w:rPr>
        <w:t xml:space="preserve">substantial</w:t>
      </w:r>
      <w:r>
        <w:t xml:space="preserve"> parts of all created existence; </w:t>
      </w:r>
      <w:r>
        <w:rPr>
          <w:i/>
          <w:iCs/>
        </w:rPr>
        <w:t xml:space="preserve">most remote from nonentity</w:t>
      </w:r>
      <w:r>
        <w:t xml:space="preserve"> and defect."</w:t>
      </w:r>
      <w:r>
        <w:rPr>
          <w:rStyle w:val="FootnoteReference"/>
        </w:rPr>
        <w:footnoteReference w:id="48"/>
      </w:r>
    </w:p>
    <w:p>
      <w:pPr>
        <w:pStyle w:val="BodyText"/>
      </w:pPr>
      <w:r>
        <w:t xml:space="preserve">Thus, the "new creation" is the name, idea or knowledge of God'</w:t>
      </w:r>
      <w:r>
        <w:rPr>
          <w:i/>
          <w:iCs/>
        </w:rPr>
        <w:t xml:space="preserve">s</w:t>
      </w:r>
      <w:r>
        <w:t xml:space="preserve">, being in human understanding; the love of God'</w:t>
      </w:r>
      <w:r>
        <w:rPr>
          <w:i/>
          <w:iCs/>
        </w:rPr>
        <w:t xml:space="preserve">s</w:t>
      </w:r>
      <w:r>
        <w:t xml:space="preserve">, being in human wills, and the joy of God'</w:t>
      </w:r>
      <w:r>
        <w:rPr>
          <w:i/>
          <w:iCs/>
        </w:rPr>
        <w:t xml:space="preserve">s</w:t>
      </w:r>
      <w:r>
        <w:t xml:space="preserve">, being in human affection. This was the original ultimate end God had in the creation of the world.</w:t>
      </w:r>
    </w:p>
    <w:p>
      <w:pPr>
        <w:pStyle w:val="BodyText"/>
      </w:pPr>
      <w:r>
        <w:t xml:space="preserve">So Edwards in the eighteenth century joins Barth in the twentieth in</w:t>
      </w:r>
    </w:p>
    <w:p>
      <w:pPr>
        <w:pStyle w:val="SourcePage"/>
      </w:pPr>
      <w:r>
        <w:t xml:space="preserve">[p. 23]</w:t>
      </w:r>
    </w:p>
    <w:p>
      <w:pPr>
        <w:pStyle w:val="BodyText"/>
      </w:pPr>
      <w:r>
        <w:t xml:space="preserve">the belief that it is not God whose existence needs proof, but rather the existence of anything other than God, any world at all, that needs explaining. Edwards' cosmic teleology was ultimately Christological; the work of redemption accounted for the history of the universe at large. God's end in the natural world was the end of the moral world, the end of the moral order was the end of the good part of the moral world, the end of the good part of the moral world was the end of the saints at their best, venting their souls in praise of God, and the end of the best part of the moral world at their best was what Jesus Christ sought as his last or ultimate end, in his "great request" in what we call his High Priestly prayer: "that they may have my joy fulfilled in themselves"; "that they all may be one; as thou Father, art in me, and I in thee, that they may be one in us... that they may be one, even as we are one" (John 17:13, John 17:21–22).</w:t>
      </w:r>
      <w:r>
        <w:rPr>
          <w:rStyle w:val="FootnoteReference"/>
        </w:rPr>
        <w:footnoteReference w:id="49"/>
      </w:r>
      <w:r>
        <w:t xml:space="preserve"> That was Edwards' ultimate answer to the question, Whence came knowledge of God to any human understanding, and whence any love to God? Since the being of that knowledge, love, and joy is existence most worthy of being, most remote from nonentity, the same was his answer to the perplexing question— if this be proper speaking— why on earth there is any being outside of God himself.</w:t>
      </w:r>
    </w:p>
    <w:p>
      <w:pPr>
        <w:pStyle w:val="BodyText"/>
      </w:pPr>
      <w:r>
        <w:t xml:space="preserve">"Divine love" in the heart also goes out to our fellow creatures. Characteristically, Edwards always spells out "Do unto others as you would that others do to you" by adding "If you were in their circumstances and they in yours." That is, he spells out the golden rule to mean "swapping places" in order to tell what we should do. Moses' command, "Thou shalt love thy neighbor as thyself" also puts you in your neighbor's place, and he in yours.</w:t>
      </w:r>
    </w:p>
    <w:p>
      <w:pPr>
        <w:pStyle w:val="BodyText"/>
      </w:pPr>
      <w:r>
        <w:t xml:space="preserve">Modern moral philosophy calls this the "reversibility" test, crucial in golden rule arguments generative of specific moral conclusions, or verdicts concerning right or wrong. Since philosophers talk that way, it looks as if there can be a truly virtuous love of neighbor </w:t>
      </w:r>
      <w:r>
        <w:rPr>
          <w:i/>
          <w:iCs/>
        </w:rPr>
        <w:t xml:space="preserve">without</w:t>
      </w:r>
      <w:r>
        <w:t xml:space="preserve"> divine love in the heart. Before letting ourselves be culture-bound to that view, however, consider the extraordinary conclusions Edwards drew from "swapping places." In his sermon on "Charity suffereth long and is kind," Edwards commented as follows on Jesus' parable, Luke 10:25–37: "if the Samaritan was neighbor to the Jew, his enemy, so the Jew was neighbor to the Samaritan; because neighborhood is a mutual relation equally predicable of both those between whom there is such a</w:t>
      </w:r>
    </w:p>
    <w:p>
      <w:pPr>
        <w:pStyle w:val="SourcePage"/>
      </w:pPr>
      <w:r>
        <w:t xml:space="preserve">[p. 24]</w:t>
      </w:r>
    </w:p>
    <w:p>
      <w:pPr>
        <w:pStyle w:val="BodyText"/>
      </w:pPr>
      <w:r>
        <w:t xml:space="preserve">relation."</w:t>
      </w:r>
      <w:r>
        <w:rPr>
          <w:rStyle w:val="FootnoteReference"/>
        </w:rPr>
        <w:footnoteReference w:id="50"/>
      </w:r>
      <w:r>
        <w:t xml:space="preserve"> So Moses' "as thyself" entails love of alien or enemy neighbors no less than those who are friendly. In the application of this sermon, Edwards reformulates "neighborliness" (in terms of golden rule reversibility) in words that in their extremity must include freely doing good to enemies no less than to friends, strangers or the poor. "If others have a hearty good will to us," he wrote, "and there is a great deal of kindness, and they are ready to help us when we stand in need of help, and to that end are free to do for us, to labor for us, to give to us, to suffer for us, and help bear our burdens, and share with us in our calamities, are free and cheerful in it, and seem to be open-hearted and liberal in it, </w:t>
      </w:r>
      <w:r>
        <w:rPr>
          <w:i/>
          <w:iCs/>
        </w:rPr>
        <w:t xml:space="preserve">this we approve of when we are the objects</w:t>
      </w:r>
      <w:r>
        <w:t xml:space="preserve">; this we highly commend; </w:t>
      </w:r>
      <w:r>
        <w:rPr>
          <w:i/>
          <w:iCs/>
        </w:rPr>
        <w:t xml:space="preserve">... we are not apt to think that they exceed their duty</w:t>
      </w:r>
      <w:r>
        <w:t xml:space="preserve">."</w:t>
      </w:r>
      <w:r>
        <w:rPr>
          <w:rStyle w:val="FootnoteReference"/>
        </w:rPr>
        <w:footnoteReference w:id="51"/>
      </w:r>
      <w:r>
        <w:t xml:space="preserve"> While yet an enemy we would not think such beneficence exceeded the duties of neighborhood if we were the object helped. "Swapping places" requires that if </w:t>
      </w:r>
      <w:r>
        <w:rPr>
          <w:i/>
          <w:iCs/>
        </w:rPr>
        <w:t xml:space="preserve">I</w:t>
      </w:r>
      <w:r>
        <w:t xml:space="preserve"> am hostile and an implacable enemy to someone, yet am in serious need of help, I ask myself whether I would approve or disapprove of aid kindly given me by my implacable enemy; and go now and do likewise to him.</w:t>
      </w:r>
    </w:p>
    <w:p>
      <w:pPr>
        <w:pStyle w:val="BodyText"/>
      </w:pPr>
      <w:r>
        <w:t xml:space="preserve">Now that is truly extraordinary. Edwards assumes that people, whose only obvious "mutual relation equally predicable" is that of stranger, alien, venomous hostility, may also become sharers in an equally predicable mutual relation of neighborhood; and that then anyone can know quite well the right disposition and action due to a hateful enemy by imagining that we are in his place and he in ours when we see him suffering under great calamity. If we suffered similarly, we would not say </w:t>
      </w:r>
      <w:r>
        <w:rPr>
          <w:i/>
          <w:iCs/>
        </w:rPr>
        <w:t xml:space="preserve">he</w:t>
      </w:r>
      <w:r>
        <w:t xml:space="preserve"> "exceeded his duty" by helping </w:t>
      </w:r>
      <w:r>
        <w:rPr>
          <w:i/>
          <w:iCs/>
        </w:rPr>
        <w:t xml:space="preserve">us</w:t>
      </w:r>
      <w:r>
        <w:t xml:space="preserve">. But the language of "duty" or obligation may be questioned here.</w:t>
      </w:r>
    </w:p>
    <w:p>
      <w:pPr>
        <w:pStyle w:val="BodyText"/>
      </w:pPr>
      <w:r>
        <w:t xml:space="preserve">Not many of us are likely to believe that love of enemies (real enemies, not ideal or imaginary ones) is a duty. Indeed, it is reasonable to argue that the expression "the duties of charity" is a contradiction in terms. In the Roman Catholic tradition of ethics, "counsels of perfection" placed less strain on ordinary, reasonable people's conception of their bottom-line obligations. And in Lutheran and Reformed traditions, the first function of the example of Christ, the perfection of righteousness he taught, the "love one another as I have loved you" of John 13:34, was to cast people down in their own eyes so that they realize they have no health in them, and can do nothing but seek a Savior. Yet, as we have just seen, Edwards' shared neighborhood consists of moral roles, relations, and duties having extraordinarily elevated standards of bottomline</w:t>
      </w:r>
    </w:p>
    <w:p>
      <w:pPr>
        <w:pStyle w:val="SourcePage"/>
      </w:pPr>
      <w:r>
        <w:t xml:space="preserve">[p. 25]</w:t>
      </w:r>
    </w:p>
    <w:p>
      <w:pPr>
        <w:pStyle w:val="BodyText"/>
      </w:pPr>
      <w:r>
        <w:t xml:space="preserve">expectations, which he tries to show are entirely reasonable. His demonstration consists in a use of the reversibility test, which ordinarily aims at attaining an unbiased derivation to others of the self's natural inclinations and preferences. On its face that reasoning fails to reach the moral dispositions and actions Edwards commends. The reverse of love of self is not naturally love of enemies. How are we to explain the remarkable meaning Edwards finds in the "as thyself of the Mosaic law? Does what he says really follow from a rational use of reversibility or golden rule arguments?</w:t>
      </w:r>
    </w:p>
    <w:p>
      <w:pPr>
        <w:pStyle w:val="BodyText"/>
      </w:pPr>
      <w:r>
        <w:t xml:space="preserve">In his sermon on "seeketh not her own," Edwards wrestles with why Christ called "love one another as I have loved you" a new commandment in "rule and motive." This was a problem since he believed the </w:t>
      </w:r>
      <w:r>
        <w:rPr>
          <w:i/>
          <w:iCs/>
        </w:rPr>
        <w:t xml:space="preserve">love</w:t>
      </w:r>
      <w:r>
        <w:t xml:space="preserve">, the matter of the command, is the same as the old "as thyself"; the "substance" is the same but with "a new enforcement and light annexed," a "new rule and motive." What he says under these heads is all very puzzling. It explains nothing. No answer can be given to those who demand a "rational" explanation of how the rule of loving others as Christ has loved us only "more clearly" shows our obligation in respect to our neighbor. "In a further degree" hardly describes the remarkable meanings Edwards draws from the "swapping places" that Moses and modern moral philosophy command.</w:t>
      </w:r>
      <w:r>
        <w:rPr>
          <w:rStyle w:val="FootnoteReference"/>
        </w:rPr>
        <w:footnoteReference w:id="52"/>
      </w:r>
      <w:r>
        <w:t xml:space="preserve"> Reason alone teaches no such thing to be the meaning of virtuous benevolence.</w:t>
      </w:r>
    </w:p>
    <w:p>
      <w:pPr>
        <w:pStyle w:val="BodyText"/>
      </w:pPr>
      <w:r>
        <w:t xml:space="preserve">Typology is the key to understanding Edwards on the sum of the moral law, Old and New. Typology, or figural interpretation, was the way Puritan exegetes held on to the narrative unity and truth of the whole of Scripture, without either fundamentalist literalism or medieval allegorization. The story of Jonah, for example, was a marvelous type; its real but veiled meaning was unveiled and made manifest in the antitype, the entombment of Jesus Christ— who, risen from the dead, also reveals in the Great Commission (Mark 16:15) the true meaning and scope of preaching God's forgiveness to the Ninevites. The blessed land of Canaan, passing over Jordan into the promised land, Zion, Jerusalem were all remarkable types whose meaning will be fully manifest only in the future the New Testament promises God's people.</w:t>
      </w:r>
    </w:p>
    <w:p>
      <w:pPr>
        <w:pStyle w:val="BodyText"/>
      </w:pPr>
      <w:r>
        <w:t xml:space="preserve">In like manner, the old commandment contains the new under a veil; the new is the old unveiled and made clear. Love of neighbor "as thyself" is a typical adumbration of the antitypical love to one another "as I have loved you." Therefore, I suggest, "swapping places" (with the remarkable meaning Edwards finds in that interchange) is a type</w:t>
      </w:r>
    </w:p>
    <w:p>
      <w:pPr>
        <w:pStyle w:val="SourcePage"/>
      </w:pPr>
      <w:r>
        <w:t xml:space="preserve">[p. 26]</w:t>
      </w:r>
    </w:p>
    <w:p>
      <w:pPr>
        <w:pStyle w:val="BodyText"/>
      </w:pPr>
      <w:r>
        <w:t xml:space="preserve">whereby we substitute ourselves in the stead of others as Jesus Christ stood in ours. Or rather, substituting Jesus Christ in the stead of others (when </w:t>
      </w:r>
      <w:r>
        <w:rPr>
          <w:i/>
          <w:iCs/>
        </w:rPr>
        <w:t xml:space="preserve">he</w:t>
      </w:r>
      <w:r>
        <w:t xml:space="preserve"> was in prison, etc. [Matthew 25:35–40], when </w:t>
      </w:r>
      <w:r>
        <w:rPr>
          <w:i/>
          <w:iCs/>
        </w:rPr>
        <w:t xml:space="preserve">he</w:t>
      </w:r>
      <w:r>
        <w:t xml:space="preserve"> went down from Jerusalem to Jericho or up to Golgotha) "derives to others" our own position when we were dead by the roadside and the Good Samaritan freely shared with us in our own calamities. We are not apt </w:t>
      </w:r>
      <w:r>
        <w:rPr>
          <w:i/>
          <w:iCs/>
        </w:rPr>
        <w:t xml:space="preserve">then</w:t>
      </w:r>
      <w:r>
        <w:t xml:space="preserve"> to think excessive duty was done them. I can conceive of no other grounds than these for deriving </w:t>
      </w:r>
      <w:r>
        <w:rPr>
          <w:i/>
          <w:iCs/>
        </w:rPr>
        <w:t xml:space="preserve">to</w:t>
      </w:r>
      <w:r>
        <w:t xml:space="preserve"> myself </w:t>
      </w:r>
      <w:r>
        <w:rPr>
          <w:i/>
          <w:iCs/>
        </w:rPr>
        <w:t xml:space="preserve">from</w:t>
      </w:r>
      <w:r>
        <w:t xml:space="preserve"> my implacable enemy succor for me when he catches me in distress, as the standard for what </w:t>
      </w:r>
      <w:r>
        <w:rPr>
          <w:i/>
          <w:iCs/>
        </w:rPr>
        <w:t xml:space="preserve">I</w:t>
      </w:r>
      <w:r>
        <w:t xml:space="preserve"> his implacable enemy should be and do towards him in disposition and in action in his calamities. Of course, there is the example of David who, after Saul became his "enemy continually," yet spared Saul's life when Saul was resting in a cave from pursuing him. But in this and other respects David was for Edwards a type of Christ.</w:t>
      </w:r>
      <w:r>
        <w:rPr>
          <w:rStyle w:val="FootnoteReference"/>
        </w:rPr>
        <w:footnoteReference w:id="53"/>
      </w:r>
      <w:r>
        <w:t xml:space="preserve"> Thus the gospel meaning of "pure benevolence" was contained in the old rule, "as thyself"; and thus only is it discoverable by reversibility or golden rule arguments.</w:t>
      </w:r>
    </w:p>
    <w:p>
      <w:pPr>
        <w:pStyle w:val="BodyText"/>
      </w:pPr>
      <w:r>
        <w:t xml:space="preserve">Given Puritan typology, it should surprise no one that Christ substituting himself for us gives the meaning to golden rule arguments; that the doctrine that Christ looked on our happiness as his own, placed his happiness in ours, placed his glory in our glorification with him gives the meaning of pure benevolence to our neighbor; or that looking on others' happiness as our own, placing or finding our own happiness in theirs is the manifest meaning of the "as thyself." For the matter of the old law, the meaning of swapping places, types out Jesus' taking our place. Truly virtuous love to neighbor, if there is any such goodwill in human hearts, must be love "so great as to be justly looked upon as a thorough union with them"; so great as the friendship of Christ for his people, which was a love "justly looked upon as making himself </w:t>
      </w:r>
      <w:r>
        <w:rPr>
          <w:i/>
          <w:iCs/>
        </w:rPr>
        <w:t xml:space="preserve">one with them</w:t>
      </w:r>
      <w:r>
        <w:t xml:space="preserve">, as is thoroughly assuming them into </w:t>
      </w:r>
      <w:r>
        <w:rPr>
          <w:i/>
          <w:iCs/>
        </w:rPr>
        <w:t xml:space="preserve">union with himself</w:t>
      </w:r>
      <w:r>
        <w:t xml:space="preserve">."</w:t>
      </w:r>
      <w:r>
        <w:rPr>
          <w:rStyle w:val="FootnoteReference"/>
        </w:rPr>
        <w:footnoteReference w:id="54"/>
      </w:r>
      <w:r>
        <w:t xml:space="preserve"> John 17:21–22 is the manifest, fully unveiled meaning of goodwill among men.</w:t>
      </w:r>
    </w:p>
    <w:p>
      <w:pPr>
        <w:pStyle w:val="BodyText"/>
      </w:pPr>
      <w:r>
        <w:t xml:space="preserve">By this measure, we who do not reveal ourselves to one another without dissimulation and are not united in affection can hardly have virtuous and holy goodwill among us. It begins to look as if no one in this life has a native capacity for the first act of truly virtuous benevolence to our neighbors— as was said of love to God. A perfect conjunction of love of our own happiness consisting in their happiness must be the effect (and</w:t>
      </w:r>
    </w:p>
    <w:p>
      <w:pPr>
        <w:pStyle w:val="SourcePage"/>
      </w:pPr>
      <w:r>
        <w:t xml:space="preserve">[p. 27]</w:t>
      </w:r>
    </w:p>
    <w:p>
      <w:pPr>
        <w:pStyle w:val="BodyText"/>
      </w:pPr>
      <w:r>
        <w:t xml:space="preserve">not the cause, nor we the cause) of our first being united with them.</w:t>
      </w:r>
      <w:r>
        <w:rPr>
          <w:rStyle w:val="FootnoteReference"/>
        </w:rPr>
        <w:footnoteReference w:id="55"/>
      </w:r>
      <w:r>
        <w:t xml:space="preserve"> There must be an assumption of their happiness into the will and love of our own happiness, as Christ assumed our own nature into his. Mostly, love of our happiness and of theirs runs on two tracks; or sometimes so, sometimes not; sometimes converging, sometimes diverging. Our wills and loves to happiness are compatibly similar— </w:t>
      </w:r>
      <w:r>
        <w:rPr>
          <w:i/>
          <w:iCs/>
        </w:rPr>
        <w:t xml:space="preserve">homoiousios</w:t>
      </w:r>
      <w:r>
        <w:t xml:space="preserve">, I am tempted to say. Still our own happiness does not consist in theirs. There remains an iota between us; my happiness is not </w:t>
      </w:r>
      <w:r>
        <w:rPr>
          <w:i/>
          <w:iCs/>
        </w:rPr>
        <w:t xml:space="preserve">homoousios</w:t>
      </w:r>
      <w:r>
        <w:t xml:space="preserve"> with theirs, placed in theirs by our first being united in perfect affection.</w:t>
      </w:r>
    </w:p>
    <w:p>
      <w:pPr>
        <w:pStyle w:val="BodyText"/>
      </w:pPr>
      <w:r>
        <w:t xml:space="preserve">In the Christian life, according to Edwards, the old creature has passed away, yet not perfectly; all things are made new, yet none perfectly.</w:t>
      </w:r>
    </w:p>
    <w:p>
      <w:pPr>
        <w:pStyle w:val="BodyText"/>
      </w:pPr>
      <w:r>
        <w:rPr>
          <w:i/>
          <w:iCs/>
        </w:rPr>
        <w:t xml:space="preserve">Consent to Being</w:t>
      </w:r>
    </w:p>
    <w:p>
      <w:pPr>
        <w:pStyle w:val="BodyText"/>
      </w:pPr>
      <w:r>
        <w:t xml:space="preserve">The second dissertation analyzes the topic announced by its title only in the first two chapters. The first of these uses the metaphysical language of "being"; the second translates that into theological language. Decisive for understanding Edwards' ethics is, first of all, the way in which one "unpacks" the extraordinarily compressed exposition of chapter one. Edwards begins with preliminary definitions and initial steps designed to bring his readers into agreement with him concerning the likely location of true virtue. These opening pages, written in nontechnical language, extend down to Edwards' introduction of his distinction between the primary (first) object and the secondary object of virtuous benevolence (propensity) of heart. At that point Edwards also introduces his contrived "term of art"— "‘absolute Benevolence’ (if I may so call it)"— and here rigorous analysis and argument begins.</w:t>
      </w:r>
      <w:r>
        <w:rPr>
          <w:rStyle w:val="FootnoteReference"/>
        </w:rPr>
        <w:footnoteReference w:id="56"/>
      </w:r>
      <w:r>
        <w:t xml:space="preserve"> The paragraphs immediately preceding this point serve only as a ground-clearing elimination of both love of complacence and love of benevolence, as ordinarily understood, from eligibility to be crowned true virtue.</w:t>
      </w:r>
    </w:p>
    <w:p>
      <w:pPr>
        <w:pStyle w:val="BodyText"/>
      </w:pPr>
      <w:r>
        <w:t xml:space="preserve">These introductory pages also include the statement, "True virtue most essentially consists in benevolence to Being in general." But that is not Edwards' true starting point. For he immediately signals: "Or perhaps to speak more accurately, it is that </w:t>
      </w:r>
      <w:r>
        <w:rPr>
          <w:i/>
          <w:iCs/>
        </w:rPr>
        <w:t xml:space="preserve">consent, propensity</w:t>
      </w:r>
      <w:r>
        <w:t xml:space="preserve"> and </w:t>
      </w:r>
      <w:r>
        <w:rPr>
          <w:i/>
          <w:iCs/>
        </w:rPr>
        <w:t xml:space="preserve">union</w:t>
      </w:r>
      <w:r>
        <w:t xml:space="preserve"> of heart to Being in general, that is immediately </w:t>
      </w:r>
      <w:r>
        <w:rPr>
          <w:i/>
          <w:iCs/>
        </w:rPr>
        <w:t xml:space="preserve">exercised in</w:t>
      </w:r>
      <w:r>
        <w:t xml:space="preserve"> a general good</w:t>
      </w:r>
    </w:p>
    <w:p>
      <w:pPr>
        <w:pStyle w:val="SourcePage"/>
      </w:pPr>
      <w:r>
        <w:t xml:space="preserve">[p. 28]</w:t>
      </w:r>
    </w:p>
    <w:p>
      <w:pPr>
        <w:pStyle w:val="BodyText"/>
      </w:pPr>
      <w:r>
        <w:t xml:space="preserve">will."</w:t>
      </w:r>
      <w:r>
        <w:rPr>
          <w:rStyle w:val="FootnoteReference"/>
        </w:rPr>
        <w:footnoteReference w:id="57"/>
      </w:r>
      <w:r>
        <w:t xml:space="preserve"> That "more accurate speaking" is put fully to work in his later exact definition of terms as he means them, and his later complex logical argument. This, I suggest, serves to qualify his use of the shorthand expression "general benevolence" throughout the dissertation (and his introductory distinction between general and particular beauty, which is preliminary in any case).</w:t>
      </w:r>
    </w:p>
    <w:p>
      <w:pPr>
        <w:pStyle w:val="BodyText"/>
      </w:pPr>
      <w:r>
        <w:t xml:space="preserve">Edwards has signaled another thing in these earlier pages. He tightens the circle around the sort of beauty and excellency that everyone will agree true virtue consists in to include only the moral beauty of the "heart" (the disposition and will) of mankind. Having thus stipulated that only intelligent willing beings are "capable subjects" of true virtue, Edwards then announces that by "Being in general" he thereby means "</w:t>
      </w:r>
      <w:r>
        <w:rPr>
          <w:i/>
          <w:iCs/>
        </w:rPr>
        <w:t xml:space="preserve">intelligent</w:t>
      </w:r>
      <w:r>
        <w:t xml:space="preserve"> Being in general."</w:t>
      </w:r>
      <w:r>
        <w:rPr>
          <w:rStyle w:val="FootnoteReference"/>
        </w:rPr>
        <w:footnoteReference w:id="58"/>
      </w:r>
      <w:r>
        <w:t xml:space="preserve"> The reader should note this description of the only capable </w:t>
      </w:r>
      <w:r>
        <w:rPr>
          <w:i/>
          <w:iCs/>
        </w:rPr>
        <w:t xml:space="preserve">object</w:t>
      </w:r>
      <w:r>
        <w:t xml:space="preserve"> of true benevolence, for it prepares the ground for the second chapter's translation of the first into theological language. It also anticipates Edwards' logical argument in this first chapter, which begins, not with general benevolence, but with "consent, propensity and union" of the heart of a capable subject to the only capable object of true virtue.</w:t>
      </w:r>
    </w:p>
    <w:p>
      <w:pPr>
        <w:pStyle w:val="BodyText"/>
      </w:pPr>
      <w:r>
        <w:t xml:space="preserve">Edwards' move is from the particular ("beings' </w:t>
      </w:r>
      <w:r>
        <w:rPr>
          <w:i/>
          <w:iCs/>
        </w:rPr>
        <w:t xml:space="preserve">uniting</w:t>
      </w:r>
      <w:r>
        <w:t xml:space="preserve"> love to being") to the general, not the other way round. Consider the relationship between his "first" and "second" objects of virtuous benevolence. First, there is benevolence to Being. Second, benevolence to benevolent Being. In the course of explaining this, a certain priority, even a causal priority, is ascribed to Being— Being itself, Being simply considered, or Being itself, simply considered— over Being in general as the capable object of consent, propensity and union of heart. The difference between the first cluster of expressions and "Being in general" must have some significance. In asking what that significance may be, consider the sequence in the two following, crucial elaborations in Ch. I: (1) "propensity and union of heart to Being simply considered; </w:t>
      </w:r>
      <w:r>
        <w:rPr>
          <w:i/>
          <w:iCs/>
        </w:rPr>
        <w:t xml:space="preserve">exciting</w:t>
      </w:r>
      <w:r>
        <w:t xml:space="preserve"> ‘absolute Benevolence’ (if I may so call it) to Being in general"; and (2) "pure benevolence</w:t>
      </w:r>
    </w:p>
    <w:p>
      <w:pPr>
        <w:pStyle w:val="SourcePage"/>
      </w:pPr>
      <w:r>
        <w:t xml:space="preserve">[p. 29]</w:t>
      </w:r>
    </w:p>
    <w:p>
      <w:pPr>
        <w:pStyle w:val="BodyText"/>
      </w:pPr>
      <w:r>
        <w:t xml:space="preserve">in its </w:t>
      </w:r>
      <w:r>
        <w:rPr>
          <w:i/>
          <w:iCs/>
        </w:rPr>
        <w:t xml:space="preserve">first</w:t>
      </w:r>
      <w:r>
        <w:t xml:space="preserve"> exercise is nothing else but being's uniting,</w:t>
      </w:r>
      <w:r>
        <w:rPr>
          <w:rStyle w:val="FootnoteReference"/>
        </w:rPr>
        <w:footnoteReference w:id="59"/>
      </w:r>
      <w:r>
        <w:t xml:space="preserve"> consent, or propensity to Being; appearing true and pure </w:t>
      </w:r>
      <w:r>
        <w:rPr>
          <w:i/>
          <w:iCs/>
        </w:rPr>
        <w:t xml:space="preserve">by its extending</w:t>
      </w:r>
      <w:r>
        <w:t xml:space="preserve"> to Being in general, and inclining to the general highest good, and to each being, whose welfare is consistent with the highest general good."</w:t>
      </w:r>
      <w:r>
        <w:rPr>
          <w:rStyle w:val="FootnoteReference"/>
        </w:rPr>
        <w:footnoteReference w:id="60"/>
      </w:r>
      <w:r>
        <w:t xml:space="preserve"> Edwards' basic premise is the definition he gives to a truly virtuous relation of being to Being. From that he moves to generality. Precisely the same sequence he expresses in terms of "implication" in Ch. VI, where he tests instinctual affections (and finds them wanting, whether exercised to</w:t>
      </w:r>
    </w:p>
    <w:p>
      <w:pPr>
        <w:pStyle w:val="SourcePage"/>
      </w:pPr>
      <w:r>
        <w:t xml:space="preserve">[p. 30]</w:t>
      </w:r>
    </w:p>
    <w:p>
      <w:pPr>
        <w:pStyle w:val="BodyText"/>
      </w:pPr>
      <w:r>
        <w:t xml:space="preserve">some only of our fellow creatures or "towards men in general") by "a principle of virtue" which has been "</w:t>
      </w:r>
      <w:r>
        <w:rPr>
          <w:i/>
          <w:iCs/>
        </w:rPr>
        <w:t xml:space="preserve">proved</w:t>
      </w:r>
      <w:r>
        <w:t xml:space="preserve"> to be union of heart to Being simply considered; which </w:t>
      </w:r>
      <w:r>
        <w:rPr>
          <w:i/>
          <w:iCs/>
        </w:rPr>
        <w:t xml:space="preserve">implies</w:t>
      </w:r>
      <w:r>
        <w:t xml:space="preserve"> a disposition to benevolence to Being in general."</w:t>
      </w:r>
      <w:r>
        <w:rPr>
          <w:rStyle w:val="FootnoteReference"/>
        </w:rPr>
        <w:footnoteReference w:id="61"/>
      </w:r>
      <w:r>
        <w:t xml:space="preserve"> This reading of Edwards is confirmed, it seems to me, by the interchangeability of "beings" and "persons" in his discussion in Ch. VII of the remarkable and misleading resemblance between a truly virtuous love and love that has nothing of "pure" benevolence in it.</w:t>
      </w:r>
    </w:p>
    <w:p>
      <w:pPr>
        <w:pStyle w:val="BodyText"/>
      </w:pPr>
      <w:r>
        <w:t xml:space="preserve">The movement from the first to the second object of virtuous benevolence (and the logic of most of the numbered paragraphs in Ch. I) is at least closely coordinated with the movement from love to Being simply considered to love to Being in general. Edwards comes last to "general beauty" or what is "beautiful in a comprehensive view as it is in itself, and </w:t>
      </w:r>
      <w:r>
        <w:rPr>
          <w:i/>
          <w:iCs/>
        </w:rPr>
        <w:t xml:space="preserve">as related to everything that it stands in connection with</w:t>
      </w:r>
      <w:r>
        <w:t xml:space="preserve">,"</w:t>
      </w:r>
      <w:r>
        <w:rPr>
          <w:rStyle w:val="FootnoteReference"/>
        </w:rPr>
        <w:footnoteReference w:id="62"/>
      </w:r>
      <w:r>
        <w:t xml:space="preserve"> adumbrated but not proved in his introductory pages.</w:t>
      </w:r>
    </w:p>
    <w:p>
      <w:pPr>
        <w:pStyle w:val="BodyText"/>
      </w:pPr>
      <w:r>
        <w:t xml:space="preserve">We may ask, How does one get to such general beauty or general excellency? The great stride toward extension or universalization is taken by moving to the second object of virtuous love, which is benevolence to </w:t>
      </w:r>
      <w:r>
        <w:rPr>
          <w:i/>
          <w:iCs/>
        </w:rPr>
        <w:t xml:space="preserve">benevolent</w:t>
      </w:r>
      <w:r>
        <w:t xml:space="preserve"> being. In this secondary context, it is fitting to speak of "general benevolence." Such general benevolence is now fully demonstrated to mean the heart's relish and cordial union with the supremely benevolent supreme Being. In context with this second object, benevolent Being itself (Edwards' appropriate metaphysical referent to God) and "Being in general" are interchangeable. "Pure" or "absolute" benevolence to Being in general concisely encapsulates the complex "proportion </w:t>
      </w:r>
      <w:r>
        <w:rPr>
          <w:i/>
          <w:iCs/>
        </w:rPr>
        <w:t xml:space="preserve">compounded</w:t>
      </w:r>
      <w:r>
        <w:t xml:space="preserve"> of the greatness of the benevolent being, or the degree of </w:t>
      </w:r>
      <w:r>
        <w:rPr>
          <w:i/>
          <w:iCs/>
        </w:rPr>
        <w:t xml:space="preserve">being</w:t>
      </w:r>
      <w:r>
        <w:t xml:space="preserve"> and the degree of </w:t>
      </w:r>
      <w:r>
        <w:rPr>
          <w:i/>
          <w:iCs/>
        </w:rPr>
        <w:t xml:space="preserve">benevolence</w:t>
      </w:r>
      <w:r>
        <w:t xml:space="preserve">,"</w:t>
      </w:r>
      <w:r>
        <w:rPr>
          <w:rStyle w:val="FootnoteReference"/>
        </w:rPr>
        <w:footnoteReference w:id="63"/>
      </w:r>
      <w:r>
        <w:t xml:space="preserve"> which is Edwards' criterion or test for love's rectitude. In relation to the greatest Being's benevolence to all being, and only in propensity to union with him, is the soul "related to everything it stands connected with" or does it become the capable</w:t>
      </w:r>
    </w:p>
    <w:p>
      <w:pPr>
        <w:pStyle w:val="SourcePage"/>
      </w:pPr>
      <w:r>
        <w:t xml:space="preserve">[p. 31]</w:t>
      </w:r>
    </w:p>
    <w:p>
      <w:pPr>
        <w:pStyle w:val="BodyText"/>
      </w:pPr>
      <w:r>
        <w:t xml:space="preserve">subject of moral beauty in the most comprehensive view of it. Norman Fiering is exactly right when he says that "Edwards meant by ‘being in general’ the transcendent God </w:t>
      </w:r>
      <w:r>
        <w:rPr>
          <w:i/>
          <w:iCs/>
        </w:rPr>
        <w:t xml:space="preserve">plus</w:t>
      </w:r>
      <w:r>
        <w:t xml:space="preserve"> His ordered creation."</w:t>
      </w:r>
      <w:r>
        <w:rPr>
          <w:rStyle w:val="FootnoteReference"/>
        </w:rPr>
        <w:footnoteReference w:id="64"/>
      </w:r>
      <w:r>
        <w:t xml:space="preserve"> But that was the conclusion of his argument in chapter one, not an axiom with which to begin. In the movement of his thought, Edwards comes last to "Being in general" and to full warrant for the use of "general benevolence" to abbreviate his more exact definition of terms.</w:t>
      </w:r>
    </w:p>
    <w:p>
      <w:pPr>
        <w:pStyle w:val="BodyText"/>
      </w:pPr>
      <w:r>
        <w:t xml:space="preserve">Chapter II of </w:t>
      </w:r>
      <w:r>
        <w:rPr>
          <w:i/>
          <w:iCs/>
        </w:rPr>
        <w:t xml:space="preserve">True Virtue</w:t>
      </w:r>
      <w:r>
        <w:t xml:space="preserve"> translates the foregoing metaphysical language into biblical theological language. The reference to "created beings" in its title, and the expression in its first sentence of love to "the Being of beings," make it clear that "Being in general" does not point simply to all-encompassing being, nor does virtuous love to God direct us to a Whole of parts that are lesser wholes, etc., down to particular loves. Readers who have followed my interpretation so far will not be surprised to find that Edwards anchors the evidentiality of substituting "love to God" for true, absolute, or general benevolence in both the "</w:t>
      </w:r>
      <w:r>
        <w:rPr>
          <w:i/>
          <w:iCs/>
        </w:rPr>
        <w:t xml:space="preserve">first</w:t>
      </w:r>
      <w:r>
        <w:t xml:space="preserve"> objective ground" (benevolence to Being) and the "</w:t>
      </w:r>
      <w:r>
        <w:rPr>
          <w:i/>
          <w:iCs/>
        </w:rPr>
        <w:t xml:space="preserve">secondary</w:t>
      </w:r>
      <w:r>
        <w:t xml:space="preserve"> objective ground" (benevolence to </w:t>
      </w:r>
      <w:r>
        <w:rPr>
          <w:i/>
          <w:iCs/>
        </w:rPr>
        <w:t xml:space="preserve">benevolent</w:t>
      </w:r>
      <w:r>
        <w:t xml:space="preserve"> Being). I need only draw attention here to the biblical character of Edwards' love to God (his glory in human understanding, his fullness in our "esteem" and our joys) and of his "benevolence to created beings" (loving </w:t>
      </w:r>
      <w:r>
        <w:rPr>
          <w:i/>
          <w:iCs/>
        </w:rPr>
        <w:t xml:space="preserve">for</w:t>
      </w:r>
      <w:r>
        <w:t xml:space="preserve"> them </w:t>
      </w:r>
      <w:r>
        <w:rPr>
          <w:i/>
          <w:iCs/>
        </w:rPr>
        <w:t xml:space="preserve">with</w:t>
      </w:r>
      <w:r>
        <w:t xml:space="preserve"> them their knowledge of God, and their loving union and joy in him). The following is a typical paragraph:</w:t>
      </w:r>
    </w:p>
    <w:p>
      <w:pPr>
        <w:pStyle w:val="BlockQuote"/>
      </w:pPr>
      <w:r>
        <w:t xml:space="preserve">By these things it appears that a truly virtuous mind, being as it were under the sovereign dominion of </w:t>
      </w:r>
      <w:r>
        <w:rPr>
          <w:i/>
          <w:iCs/>
        </w:rPr>
        <w:t xml:space="preserve">love to God</w:t>
      </w:r>
      <w:r>
        <w:t xml:space="preserve">, does above all things seek the </w:t>
      </w:r>
      <w:r>
        <w:rPr>
          <w:i/>
          <w:iCs/>
        </w:rPr>
        <w:t xml:space="preserve">glory of God</w:t>
      </w:r>
      <w:r>
        <w:t xml:space="preserve">, and makes </w:t>
      </w:r>
      <w:r>
        <w:rPr>
          <w:i/>
          <w:iCs/>
        </w:rPr>
        <w:t xml:space="preserve">this</w:t>
      </w:r>
      <w:r>
        <w:t xml:space="preserve"> his supreme, governing, and ultimate end: consisting in the expression of God's perfections in their proper effects, and in the manifestation of God's glory to created understandings, and the communications of the infinite fullness of God to the creature; in the creature's highest esteem of God, love to God, and joy in God, and in the proper exercises and expressions of these. And so far as a virtuous mind exercises true virtue in benevolence to created beings, it chiefly seeks the good of the creature, consisting in its knowledge or view of God's glory and beauty, its union with God, and conformity to him, love to him, and joy in him. And that temper or disposition of heart, that consent, union, or propensity of mind to Being in general, which appears chiefly in such exercises, is virtue, truly so called; or in other words, true grace and</w:t>
      </w:r>
    </w:p>
    <w:p>
      <w:pPr>
        <w:pStyle w:val="SourcePage"/>
      </w:pPr>
      <w:r>
        <w:t xml:space="preserve">[p. 32]</w:t>
      </w:r>
    </w:p>
    <w:p>
      <w:pPr>
        <w:pStyle w:val="BodyText"/>
      </w:pPr>
      <w:r>
        <w:t xml:space="preserve">real holiness. And no other disposition or affection but this is of the nature of true virtue.</w:t>
      </w:r>
      <w:r>
        <w:rPr>
          <w:rStyle w:val="FootnoteReference"/>
        </w:rPr>
        <w:footnoteReference w:id="65"/>
      </w:r>
    </w:p>
    <w:p>
      <w:pPr>
        <w:pStyle w:val="BodyText"/>
      </w:pPr>
      <w:r>
        <w:t xml:space="preserve">That was Edwards' rendering of the two love commandments. At least, it will seem so to a reader not bemused by the metaphysical language of being, and not driven to try to prove that, shortly before his death, America's greatest theological mind loosened his bonds to biblical ethics when writing on true virtue. That is the grave mistake fostered by separating the second from the first dissertation, where are to be found Edwards' scriptural evidences and theological arguments. Still, an implied contrast between metaphysical and biblical theological language entails no necessary conflict for Edwards. Before the modern period, classical Christian theology did not play these options against one another. Theological language was not set over against metaphysical language, nor biblical against theological.</w:t>
      </w:r>
    </w:p>
    <w:p>
      <w:pPr>
        <w:pStyle w:val="BodyText"/>
      </w:pPr>
      <w:r>
        <w:t xml:space="preserve">Some interesting similarities and differences may, in conclusion, be noted between Edwards and, for example, the theological language and analysis of Thomas Aquinas. In Aquinas </w:t>
      </w:r>
      <w:r>
        <w:rPr>
          <w:i/>
          <w:iCs/>
        </w:rPr>
        <w:t xml:space="preserve">ipsum esse</w:t>
      </w:r>
      <w:r>
        <w:t xml:space="preserve"> functions as a reference or name for God, for all practical purposes. This is Edwards' "Being itself." Both theologians orient the human being upon the </w:t>
      </w:r>
      <w:r>
        <w:rPr>
          <w:i/>
          <w:iCs/>
        </w:rPr>
        <w:t xml:space="preserve">summum ens</w:t>
      </w:r>
      <w:r>
        <w:t xml:space="preserve"> (supreme being) or </w:t>
      </w:r>
      <w:r>
        <w:rPr>
          <w:i/>
          <w:iCs/>
        </w:rPr>
        <w:t xml:space="preserve">ens primum</w:t>
      </w:r>
      <w:r>
        <w:t xml:space="preserve">, and not only upon a summum bonum (highest good). Interpreters of Edwards can hardly demonstrate that the "new sense of the heart"— his "voluntarism"— excluded conviction of the truth and reality of divine things; or even that the heart leads the head. Yet the traditional telos of the intellect to being and of the will to good is not exactly replicated. In his thought, greater being (an archangel in comparison with a flea) has greater worth, even before consulting the "secondary object," the consenting or the benevolence to being on the part of that greater or lesser being. This seems rather like saying that the </w:t>
      </w:r>
      <w:r>
        <w:rPr>
          <w:i/>
          <w:iCs/>
        </w:rPr>
        <w:t xml:space="preserve">summum ens</w:t>
      </w:r>
      <w:r>
        <w:t xml:space="preserve"> is worthy to be, and to be loved, before consulting </w:t>
      </w:r>
      <w:r>
        <w:rPr>
          <w:i/>
          <w:iCs/>
        </w:rPr>
        <w:t xml:space="preserve">bonum</w:t>
      </w:r>
      <w:r>
        <w:t xml:space="preserve"> as one of the "transcendental" attributes of </w:t>
      </w:r>
      <w:r>
        <w:rPr>
          <w:i/>
          <w:iCs/>
        </w:rPr>
        <w:t xml:space="preserve">ipsum esse</w:t>
      </w:r>
      <w:r>
        <w:t xml:space="preserve"> (Being itself). Entity itself is worthy of being. In this, Edwards distinguishes more than Aquinas did between greatness and goodness, even in holding them together in God, and in depicting the restored image of God in the virtuous love of the saints. Therefore, in devising his philosophical equivalent of a principle of divine love in the heart going out towards God and towards neighbor,</w:t>
      </w:r>
      <w:r>
        <w:rPr>
          <w:rStyle w:val="FootnoteReference"/>
        </w:rPr>
        <w:footnoteReference w:id="66"/>
      </w:r>
      <w:r>
        <w:t xml:space="preserve"> Edwards found it necessary to define true virtue (or "primary" beauty) as consent, propensity, and</w:t>
      </w:r>
    </w:p>
    <w:p>
      <w:pPr>
        <w:pStyle w:val="SourcePage"/>
      </w:pPr>
      <w:r>
        <w:t xml:space="preserve">[p. 33]</w:t>
      </w:r>
    </w:p>
    <w:p>
      <w:pPr>
        <w:pStyle w:val="BodyText"/>
      </w:pPr>
      <w:r>
        <w:t xml:space="preserve">union of heart proportionate to the degree of greatness of the being loved in combination with the degree of benevolence or goodness of that being. Finally, "Being simply considered" may introduce a divergence: Aquinas' </w:t>
      </w:r>
      <w:r>
        <w:rPr>
          <w:i/>
          <w:iCs/>
        </w:rPr>
        <w:t xml:space="preserve">ens simpliciter</w:t>
      </w:r>
      <w:r>
        <w:t xml:space="preserve"> (being wherever found) is always used in contrast to </w:t>
      </w:r>
      <w:r>
        <w:rPr>
          <w:i/>
          <w:iCs/>
        </w:rPr>
        <w:t xml:space="preserve">secundum quid</w:t>
      </w:r>
      <w:r>
        <w:t xml:space="preserve"> (modality of being). However, the fact that Aquinas never uses </w:t>
      </w:r>
      <w:r>
        <w:rPr>
          <w:i/>
          <w:iCs/>
        </w:rPr>
        <w:t xml:space="preserve">ens simpliciter</w:t>
      </w:r>
      <w:r>
        <w:t xml:space="preserve"> (Edwards' "Being simply considered"?) interchangeably with </w:t>
      </w:r>
      <w:r>
        <w:rPr>
          <w:i/>
          <w:iCs/>
        </w:rPr>
        <w:t xml:space="preserve">summum ens</w:t>
      </w:r>
      <w:r>
        <w:t xml:space="preserve"> or </w:t>
      </w:r>
      <w:r>
        <w:rPr>
          <w:i/>
          <w:iCs/>
        </w:rPr>
        <w:t xml:space="preserve">ipsum esse</w:t>
      </w:r>
      <w:r>
        <w:t xml:space="preserve"> should not detract too greatly from the degree of similarity between these philosophical theologies.</w:t>
      </w:r>
    </w:p>
    <w:p>
      <w:pPr>
        <w:pStyle w:val="BodyText"/>
      </w:pPr>
      <w:r>
        <w:rPr>
          <w:i/>
          <w:iCs/>
        </w:rPr>
        <w:t xml:space="preserve">The Splendor of Common Morality</w:t>
      </w:r>
    </w:p>
    <w:p>
      <w:pPr>
        <w:pStyle w:val="BodyText"/>
      </w:pPr>
      <w:r>
        <w:t xml:space="preserve">It is a mistake to treat Edwards' moral philosophy apart from his moral theology, his theological ethics. That would be to separate the merely distinguishable. It is a mistake also to separate the four principles that comprise his account of common or natural morality. These elements, sources, or </w:t>
      </w:r>
      <w:r>
        <w:rPr>
          <w:i/>
          <w:iCs/>
        </w:rPr>
        <w:t xml:space="preserve">principia</w:t>
      </w:r>
      <w:r>
        <w:t xml:space="preserve"> are (1) our sense of the secondary beauty in moral dispositions and relations, (2) self-love extended by association of ideas, (3) natural conscience, and (4) instinctual kind affections: pity and familial affection. Yet another mistake would be to reduce these principles to one only, e.g., self-love understood to be utterly nefarious; and then to understand the other principles as simply and overwhelmingly subject to the inroads of nefarious self-love.</w:t>
      </w:r>
    </w:p>
    <w:p>
      <w:pPr>
        <w:pStyle w:val="BodyText"/>
      </w:pPr>
      <w:r>
        <w:t xml:space="preserve">Edwards' well-known thesis, of course, is that there is nothing of the nature of true virtue in the morality arising from these four principles; such natural dispositions are "entirely diverse" from truly virtuous goodwill. Still he is equally concerned to show that, working together or separately, these four principles adequately account for a common morality which, both in its nature and its effects, greatly "resembles" and is "agreeable" to true virtue and readily mistaken for it.</w:t>
      </w:r>
    </w:p>
    <w:p>
      <w:pPr>
        <w:pStyle w:val="BodyText"/>
      </w:pPr>
      <w:r>
        <w:t xml:space="preserve">So for Edwards ordinary morality was a rather splendid thing. Here we need not and should not appeal to the grace or the gifts of the Holy Spirit that are "common" to the godly and ungodly alike: common illuminations, common awakenings, common inspiration, common convictions, common religious experience, common humiliations, etc. These restraints or aids accompany the redemption God is working in every age from the Fall to the end of the world. Edwards was not one to use prevenient grace, restraining grace, or common grace to account for the </w:t>
      </w:r>
      <w:r>
        <w:rPr>
          <w:i/>
          <w:iCs/>
        </w:rPr>
        <w:t xml:space="preserve">natural</w:t>
      </w:r>
      <w:r>
        <w:t xml:space="preserve"> moral competence of fallen humanity, and to avoid the belief that we good people are only "miserable sinners" and not totally deprived of true virtue.</w:t>
      </w:r>
    </w:p>
    <w:p>
      <w:pPr>
        <w:pStyle w:val="SourcePage"/>
      </w:pPr>
      <w:r>
        <w:t xml:space="preserve">[p. 34]</w:t>
      </w:r>
    </w:p>
    <w:p>
      <w:pPr>
        <w:pStyle w:val="BodyText"/>
      </w:pPr>
      <w:r>
        <w:rPr>
          <w:i/>
          <w:iCs/>
        </w:rPr>
        <w:t xml:space="preserve">True Virtue</w:t>
      </w:r>
      <w:r>
        <w:t xml:space="preserve"> should first be read as Edwards' </w:t>
      </w:r>
      <w:r>
        <w:rPr>
          <w:i/>
          <w:iCs/>
        </w:rPr>
        <w:t xml:space="preserve">ethics of creation</w:t>
      </w:r>
      <w:r>
        <w:t xml:space="preserve">. Indeed, if anyone wants to know the meaning of the "natural image" of God in intelligent willing creatures, in distinction from the lost and to-be-restored "spiritual image" of God, I know no better place to send the questioner than to the second dissertation. While these are "entirely diverse" and there is nothing of the nature of the spiritual image in the natural, God has so made our "frames" that we instinctually, silently, insensibly are moved— our dispositions and actions are directed and shaped— by those four principles. Christianity is not built on the ruin of reason, nor on the ruin of morality within the competence of ungraced moral agents.</w:t>
      </w:r>
    </w:p>
    <w:p>
      <w:pPr>
        <w:pStyle w:val="BodyText"/>
      </w:pPr>
      <w:r>
        <w:t xml:space="preserve">In addition to principles planted in our natures from creation, God's "laws of nature" or his "moral constitutions" complete Edwards' account of common morality. These also are components of an ethics of creation. A law of nature refers to God's governance of the creation, its moral part no less than what we today call "nature." Laws governing physical nature or intelligent moral beings are immediate arbitrary constitutions. "When I call this an arbitrary constitution," Edwards wrote, "I mean that it depends on nothing but the divine will; which </w:t>
      </w:r>
      <w:r>
        <w:rPr>
          <w:i/>
          <w:iCs/>
        </w:rPr>
        <w:t xml:space="preserve">divine will</w:t>
      </w:r>
      <w:r>
        <w:t xml:space="preserve"> depends on nothing but the </w:t>
      </w:r>
      <w:r>
        <w:rPr>
          <w:i/>
          <w:iCs/>
        </w:rPr>
        <w:t xml:space="preserve">divine wisdom</w:t>
      </w:r>
      <w:r>
        <w:t xml:space="preserve">."</w:t>
      </w:r>
      <w:r>
        <w:rPr>
          <w:rStyle w:val="FootnoteReference"/>
        </w:rPr>
        <w:footnoteReference w:id="67"/>
      </w:r>
      <w:r>
        <w:t xml:space="preserve"> In the moral order or in the physical order, a "new effect is consequent on the former, only by the established laws, and settled course of nature: which is allowed to be nothing but the continued immediate efficiency of God, according to a constitution that he has been pleased to establish." So "God's </w:t>
      </w:r>
      <w:r>
        <w:rPr>
          <w:i/>
          <w:iCs/>
        </w:rPr>
        <w:t xml:space="preserve">preserving</w:t>
      </w:r>
      <w:r>
        <w:t xml:space="preserve"> created things in being is perfectly equivalent to a </w:t>
      </w:r>
      <w:r>
        <w:rPr>
          <w:i/>
          <w:iCs/>
        </w:rPr>
        <w:t xml:space="preserve">continued creation</w:t>
      </w:r>
      <w:r>
        <w:t xml:space="preserve">, or to his creating those things out of nothing at each moment of their existence."</w:t>
      </w:r>
      <w:r>
        <w:rPr>
          <w:rStyle w:val="FootnoteReference"/>
        </w:rPr>
        <w:footnoteReference w:id="68"/>
      </w:r>
      <w:r>
        <w:t xml:space="preserve"> As the world is not a machine set going by a perfect watchmaker, neither is it a system of orbiting and moving creatures whose designed courses the Space Director must constantly correct, thus "preserving" planets in being, preventing collisions or cosmic grid-lock. "So that truly the giving the world a being at the first no more differs from preserving it through all successive moments, than the giving the last moment differs from the giving a supported being this moment."</w:t>
      </w:r>
      <w:r>
        <w:rPr>
          <w:rStyle w:val="FootnoteReference"/>
        </w:rPr>
        <w:footnoteReference w:id="69"/>
      </w:r>
      <w:r>
        <w:t xml:space="preserve"> We may also say that the giving the moral world a being this moment, lawfully and beautifully connected with a previous moment, differs in no significant respect from giving the moral world a being the first moment. The creation of an intelligent willing being the first moment was</w:t>
      </w:r>
    </w:p>
    <w:p>
      <w:pPr>
        <w:pStyle w:val="SourcePage"/>
      </w:pPr>
      <w:r>
        <w:t xml:space="preserve">[p. 35]</w:t>
      </w:r>
    </w:p>
    <w:p>
      <w:pPr>
        <w:pStyle w:val="BodyText"/>
      </w:pPr>
      <w:r>
        <w:t xml:space="preserve">not </w:t>
      </w:r>
      <w:r>
        <w:rPr>
          <w:i/>
          <w:iCs/>
        </w:rPr>
        <w:t xml:space="preserve">without</w:t>
      </w:r>
      <w:r>
        <w:t xml:space="preserve"> the moral world that God, in his wisdom, was pleased to create and continues to constitute. So Edwards' natural laws and moral constitutions are ordinances of creation. No reference need yet be made to God's providential rule and overruling, since the immediate telos of general or special providence is the redemption, as is expressly the case with prevenient or restraining grace "common" to the godly and the ungodly alike.</w:t>
      </w:r>
    </w:p>
    <w:p>
      <w:pPr>
        <w:pStyle w:val="BodyText"/>
      </w:pPr>
      <w:r>
        <w:t xml:space="preserve">Edwards' radical doctrine of creation-every-moment needs to be brought to mind whenever one is attempting to understand his view of principles and moral constitutions, whether "natural" or "divine." Thus, apart from God's laws of nature, the beautiful harmonies of sight and sound, the consent of minds, fitting moral relations of any sort, the virtues of the pagans or of the regenerate would have no continuity or duration or any being at all. With respect to the four principles of common morality, a moral order by God's immediate "arbitrary" constitution figures prominently in Edwards' account of secondary beauty in insuring that the effects of self-love are an extensive and rather admirable love for others and in instinctual kind affections (which serve not only to preserve the world but also to give us pleasure and comfort on the earth). Without God's laws of nature, there would be no common notions of </w:t>
      </w:r>
      <w:r>
        <w:rPr>
          <w:i/>
          <w:iCs/>
        </w:rPr>
        <w:t xml:space="preserve">desert</w:t>
      </w:r>
      <w:r>
        <w:t xml:space="preserve"> or </w:t>
      </w:r>
      <w:r>
        <w:rPr>
          <w:i/>
          <w:iCs/>
        </w:rPr>
        <w:t xml:space="preserve">justice</w:t>
      </w:r>
      <w:r>
        <w:t xml:space="preserve"> from our sense of the secondary beauty in fit or proportionate moral relations, or in conscience. Self-love would incurve on itself at once, with no propensity to include other-love, nor any sort of consent to another. Calamities would have destroyed all human creatures long since (without pity) and men and women, parents and children, would have no continuance at all of any affection or comfort on the earth.</w:t>
      </w:r>
    </w:p>
    <w:p>
      <w:pPr>
        <w:pStyle w:val="BodyText"/>
      </w:pPr>
      <w:r>
        <w:t xml:space="preserve">SECONDARY BEAUTY. Edwards observed beauty in the symmetry of buildings, in melodies, in the infinite number of equalities in a rose, a countenance, or the solar system. But this inferior sort of beauty or excellency was also in immaterial things. An orderly working together in society is beautiful. So is wisdom "consisting in the united tendency of thoughts... to one general purpose." An adaptedness of things one to another— in, e.g., the proper returns of love— is the beauty of natural justice. There is also "a becoming </w:t>
      </w:r>
      <w:r>
        <w:rPr>
          <w:i/>
          <w:iCs/>
        </w:rPr>
        <w:t xml:space="preserve">gratitude</w:t>
      </w:r>
      <w:r>
        <w:t xml:space="preserve">."</w:t>
      </w:r>
      <w:r>
        <w:rPr>
          <w:rStyle w:val="FootnoteReference"/>
        </w:rPr>
        <w:footnoteReference w:id="70"/>
      </w:r>
    </w:p>
    <w:p>
      <w:pPr>
        <w:pStyle w:val="BodyText"/>
      </w:pPr>
      <w:r>
        <w:t xml:space="preserve">"The </w:t>
      </w:r>
      <w:r>
        <w:rPr>
          <w:i/>
          <w:iCs/>
        </w:rPr>
        <w:t xml:space="preserve">cause</w:t>
      </w:r>
      <w:r>
        <w:t xml:space="preserve"> why secondary beauty is grateful to </w:t>
      </w:r>
      <w:r>
        <w:rPr>
          <w:i/>
          <w:iCs/>
        </w:rPr>
        <w:t xml:space="preserve">men</w:t>
      </w:r>
      <w:r>
        <w:t xml:space="preserve"> is only a </w:t>
      </w:r>
      <w:r>
        <w:rPr>
          <w:i/>
          <w:iCs/>
        </w:rPr>
        <w:t xml:space="preserve">law of nature</w:t>
      </w:r>
      <w:r>
        <w:t xml:space="preserve">, which God has fixed, or an </w:t>
      </w:r>
      <w:r>
        <w:rPr>
          <w:i/>
          <w:iCs/>
        </w:rPr>
        <w:t xml:space="preserve">instinct</w:t>
      </w:r>
      <w:r>
        <w:t xml:space="preserve"> he has given to mankind."</w:t>
      </w:r>
      <w:r>
        <w:rPr>
          <w:rStyle w:val="FootnoteReference"/>
        </w:rPr>
        <w:footnoteReference w:id="71"/>
      </w:r>
      <w:r>
        <w:t xml:space="preserve"> He</w:t>
      </w:r>
    </w:p>
    <w:p>
      <w:pPr>
        <w:pStyle w:val="SourcePage"/>
      </w:pPr>
      <w:r>
        <w:t xml:space="preserve">[p. 36]</w:t>
      </w:r>
    </w:p>
    <w:p>
      <w:pPr>
        <w:pStyle w:val="BodyText"/>
      </w:pPr>
      <w:r>
        <w:t xml:space="preserve">made the answerableness in the natural world and in our common moral world beautiful because therein is "</w:t>
      </w:r>
      <w:r>
        <w:rPr>
          <w:i/>
          <w:iCs/>
        </w:rPr>
        <w:t xml:space="preserve">some image</w:t>
      </w:r>
      <w:r>
        <w:t xml:space="preserve"> of the true, spiritual original beauty," consisting in "the union of minds or spiritual beings in a mutual propensity and affection of heart... And it pleases God to observe analogy in his works... and especially to establish </w:t>
      </w:r>
      <w:r>
        <w:rPr>
          <w:i/>
          <w:iCs/>
        </w:rPr>
        <w:t xml:space="preserve">inferior things in an analogy to superior</w:t>
      </w:r>
      <w:r>
        <w:t xml:space="preserve">."</w:t>
      </w:r>
      <w:r>
        <w:rPr>
          <w:rStyle w:val="FootnoteReference"/>
        </w:rPr>
        <w:footnoteReference w:id="72"/>
      </w:r>
      <w:r>
        <w:t xml:space="preserve"> The whole creation (natural and moral), and this first element of ordinary morality, is an analogy of "cordial union" with God.</w:t>
      </w:r>
    </w:p>
    <w:p>
      <w:pPr>
        <w:pStyle w:val="BodyText"/>
      </w:pPr>
      <w:r>
        <w:t xml:space="preserve">By using the term </w:t>
      </w:r>
      <w:r>
        <w:rPr>
          <w:i/>
          <w:iCs/>
        </w:rPr>
        <w:t xml:space="preserve">analogy</w:t>
      </w:r>
      <w:r>
        <w:t xml:space="preserve"> Edwards does not suggest ascent from a taste for well-known inferior beauty to a taste for primary beauty or excellency. Comparison with Barth's analogy of faith or analogy of relationship may not be entirely apt, but certainly no comparison is to be made with the analogy of being. For when Edwards speculates why God was pleased to observe analogy in all his works, he thinks of no influence of secondary beauty toward bringing about true spiritual beauty in human hearts or moral relations. Nevertheless, the image— secondary beauty, whether material or immaterial— has "a tendency to </w:t>
      </w:r>
      <w:r>
        <w:rPr>
          <w:i/>
          <w:iCs/>
        </w:rPr>
        <w:t xml:space="preserve">assist</w:t>
      </w:r>
      <w:r>
        <w:t xml:space="preserve"> those whose hearts are [already] under the influence of a truly virtuous temper, to </w:t>
      </w:r>
      <w:r>
        <w:rPr>
          <w:i/>
          <w:iCs/>
        </w:rPr>
        <w:t xml:space="preserve">dispose them</w:t>
      </w:r>
      <w:r>
        <w:t xml:space="preserve"> to the exercises of divine love, and </w:t>
      </w:r>
      <w:r>
        <w:rPr>
          <w:i/>
          <w:iCs/>
        </w:rPr>
        <w:t xml:space="preserve">enliven</w:t>
      </w:r>
      <w:r>
        <w:t xml:space="preserve"> in them a sense of spiritual beauty."</w:t>
      </w:r>
      <w:r>
        <w:rPr>
          <w:rStyle w:val="FootnoteReference"/>
        </w:rPr>
        <w:footnoteReference w:id="73"/>
      </w:r>
      <w:r>
        <w:t xml:space="preserve"> Cordial consent or pure love must first </w:t>
      </w:r>
      <w:r>
        <w:rPr>
          <w:i/>
          <w:iCs/>
        </w:rPr>
        <w:t xml:space="preserve">be</w:t>
      </w:r>
      <w:r>
        <w:t xml:space="preserve"> in order to be enlivened by the beauties abroad in the natural and moral worlds. Very much this same relation of asymmetrical, dependent reciprocity is again expressed by Edwards when he briefly brings morality from divine principles and from natural principles together at the end of Ch. VII, in a sentence that calls to mind the "instinctual </w:t>
      </w:r>
      <w:r>
        <w:rPr>
          <w:i/>
          <w:iCs/>
        </w:rPr>
        <w:t xml:space="preserve">kind</w:t>
      </w:r>
      <w:r>
        <w:t xml:space="preserve"> affections": "a principle of general benevolence softens and sweetens the mind, and makes it more susceptible of the proper influence and exercise of the </w:t>
      </w:r>
      <w:r>
        <w:rPr>
          <w:i/>
          <w:iCs/>
        </w:rPr>
        <w:t xml:space="preserve">gentler</w:t>
      </w:r>
      <w:r>
        <w:t xml:space="preserve"> natural instincts."</w:t>
      </w:r>
      <w:r>
        <w:rPr>
          <w:rStyle w:val="FootnoteReference"/>
        </w:rPr>
        <w:footnoteReference w:id="74"/>
      </w:r>
    </w:p>
    <w:p>
      <w:pPr>
        <w:pStyle w:val="BodyText"/>
      </w:pPr>
      <w:r>
        <w:t xml:space="preserve">The extent and the kind of duties to which our sense of secondary beauty inclines are quite remarkable. This inferior sort of beauty is the ground of "most of the duties incumbent on us" in justice, the "duties of friendship and good neighborhood," and "all duties whatsoever, considered as required by God, and as branches of our duty to him." So "religion" was for Edwards, as for Aquinas and many others, a species of justice. And finally, since true religion has been made known, the answerableness of acts to their occasion, or rendering God his due, also encompasses all duties "considered as what are to be performed with</w:t>
      </w:r>
    </w:p>
    <w:p>
      <w:pPr>
        <w:pStyle w:val="SourcePage"/>
      </w:pPr>
      <w:r>
        <w:t xml:space="preserve">[p. 37]</w:t>
      </w:r>
    </w:p>
    <w:p>
      <w:pPr>
        <w:pStyle w:val="BodyText"/>
      </w:pPr>
      <w:r>
        <w:t xml:space="preserve">a regard to Christ, as acts of </w:t>
      </w:r>
      <w:r>
        <w:rPr>
          <w:i/>
          <w:iCs/>
        </w:rPr>
        <w:t xml:space="preserve">obedience</w:t>
      </w:r>
      <w:r>
        <w:t xml:space="preserve"> to his precepts, and as </w:t>
      </w:r>
      <w:r>
        <w:rPr>
          <w:i/>
          <w:iCs/>
        </w:rPr>
        <w:t xml:space="preserve">testimonies of respect</w:t>
      </w:r>
      <w:r>
        <w:t xml:space="preserve"> to him, and of </w:t>
      </w:r>
      <w:r>
        <w:rPr>
          <w:i/>
          <w:iCs/>
        </w:rPr>
        <w:t xml:space="preserve">our regard to what he has done for us</w:t>
      </w:r>
      <w:r>
        <w:t xml:space="preserve">, the virtues and temper of mind he has exercised towards us, and the benefits we have or hope for therefrom."</w:t>
      </w:r>
      <w:r>
        <w:rPr>
          <w:rStyle w:val="FootnoteReference"/>
        </w:rPr>
        <w:footnoteReference w:id="75"/>
      </w:r>
    </w:p>
    <w:p>
      <w:pPr>
        <w:pStyle w:val="BodyText"/>
      </w:pPr>
      <w:r>
        <w:t xml:space="preserve">But the goodness of these beauties, even the "becoming" beauty of gratitude, is entirely "diverse" from the beauty of holiness, and there is nothing of the nature of true virtue in them. Men may be disposed to and capable of "great performances" and "great sufferings"</w:t>
      </w:r>
      <w:r>
        <w:rPr>
          <w:rStyle w:val="FootnoteReference"/>
        </w:rPr>
        <w:footnoteReference w:id="76"/>
      </w:r>
      <w:r>
        <w:t xml:space="preserve"> in which there is an inherent moral beauty, but this is only secondary if these dispositions and performances are not from a propensity to unition of heart with God and relish for the primary beauty of holiness. A taste for love to God is as different from a taste for the beauty of justice to God as it is from a taste for harmony, honey, or the smell of a rose.</w:t>
      </w:r>
    </w:p>
    <w:p>
      <w:pPr>
        <w:pStyle w:val="BodyText"/>
      </w:pPr>
      <w:r>
        <w:t xml:space="preserve">This brings us to the proof Edwards offers for this diversity— an argument used in the case of each of the four cooperating principles of common morality. If primary and secondary beauty were not diverse, "men's sense of secondary beauty would increase in proportion to their virtue," and truly virtuous love would increase in proportion to men's capacity for secondary beauty. But experience teaches that spiritual beauty and secondary beauty are independent variables. A good ear for music, a good eye for painting or for architecture, appreciation of beautiful systems in physics or philosophy, eligibility for the Metropolitan Opera Company, good citizenship, virtuosity in what </w:t>
      </w:r>
      <w:r>
        <w:rPr>
          <w:i/>
          <w:iCs/>
        </w:rPr>
        <w:t xml:space="preserve">we</w:t>
      </w:r>
      <w:r>
        <w:t xml:space="preserve"> (not Edwards) call golden rule morality, the administration of justice or the harmonious arrangement of political society evidently do not vary directly with true virtue.</w:t>
      </w:r>
    </w:p>
    <w:p>
      <w:pPr>
        <w:pStyle w:val="BodyText"/>
      </w:pPr>
      <w:r>
        <w:t xml:space="preserve">Edwards sometimes uses a stronger form of this argument, which gives instances of the entire separation of apparent from true virtue. Serpents can be charmed by the beauty of a tune! Whatever we may think of classing secondary beauty in moral matters with the beauty of melodies to serpents, I see no reason to deny that, for example, beneficence may be inherently a very beautiful thing, fitting real benefits to real occasions, even without true benevolence.</w:t>
      </w:r>
    </w:p>
    <w:p>
      <w:pPr>
        <w:pStyle w:val="BodyText"/>
      </w:pPr>
      <w:r>
        <w:t xml:space="preserve">SELF-LOVE. By "association of ideas... vastly heightened by education,"</w:t>
      </w:r>
      <w:r>
        <w:rPr>
          <w:rStyle w:val="FootnoteReference"/>
        </w:rPr>
        <w:footnoteReference w:id="77"/>
      </w:r>
      <w:r>
        <w:t xml:space="preserve"> self-love is a principle or spring of disposition and action productive of an extensive love to others. A genuine "love to some others [and to many others] may truly be the effect of self-love." Self-love, of</w:t>
      </w:r>
    </w:p>
    <w:p>
      <w:pPr>
        <w:pStyle w:val="SourcePage"/>
      </w:pPr>
      <w:r>
        <w:t xml:space="preserve">[p. 38]</w:t>
      </w:r>
    </w:p>
    <w:p>
      <w:pPr>
        <w:pStyle w:val="BodyText"/>
      </w:pPr>
      <w:r>
        <w:t xml:space="preserve">course, has no power by itself to do this. Still, anyone experienced in loving himself well will have a sort of other-love. Such an association of the idea of others' good with our own is because of a law of nature God has fixed. There is no "metaphysical necessity" that from regard to our own interest we should love those that love us; the contrary would imply "no contradiction."</w:t>
      </w:r>
      <w:r>
        <w:rPr>
          <w:rStyle w:val="FootnoteReference"/>
        </w:rPr>
        <w:footnoteReference w:id="78"/>
      </w:r>
      <w:r>
        <w:t xml:space="preserve"> It could be that— however we exert ourselves to promote our own interest by promoting the interest of some others— we could never do so that way. It could be that self-love spins only on the spot, that each and every moral agent remains alone, with no mutual benefits flowing from other-love and no sense that this is so, that love to self and of private interest are of the self </w:t>
      </w:r>
      <w:r>
        <w:rPr>
          <w:i/>
          <w:iCs/>
        </w:rPr>
        <w:t xml:space="preserve">sole</w:t>
      </w:r>
      <w:r>
        <w:t xml:space="preserve">, that the self's loves are becalmed at sea, governed by no moral laws and therefore associated with no others, going out to none. Just so, the gravity that draws parts of our globe toward its center might be different from the gravity that draws our globe to other planets. In both instances, we have to look to see. And when we look to see, we see that self-love (even censurable selfishness) is very often commonly and best gratified by love to others. God's moral constitution sustains and bends purely private personal self-love to extension into larger communities of common interest. No one rightly reads Edwards if he does not understand that for this, too, the Creator is to be praised.</w:t>
      </w:r>
    </w:p>
    <w:p>
      <w:pPr>
        <w:pStyle w:val="BodyText"/>
      </w:pPr>
      <w:r>
        <w:t xml:space="preserve">We not only learn to love other specific persons (and common causes) from love of their love to us, which is a love </w:t>
      </w:r>
      <w:r>
        <w:rPr>
          <w:i/>
          <w:iCs/>
        </w:rPr>
        <w:t xml:space="preserve">derived to them</w:t>
      </w:r>
      <w:r>
        <w:t xml:space="preserve"> from an experienced love to self. In the course of individual moral development we also learn to love certain "qualities and characters" abstracted from the particular persons who originally taught our love to self to love those characteristics in others. It takes no "great degree of metaphysical refining" to see that this is the reason men approve of others they hear of at a distance, or read of in history, or in a romance, or see represented on the stage from whom they expect no profit or advantage; and why they</w:t>
      </w:r>
    </w:p>
    <w:p>
      <w:pPr>
        <w:pStyle w:val="SourcePage"/>
      </w:pPr>
      <w:r>
        <w:t xml:space="preserve">[p. 39]</w:t>
      </w:r>
    </w:p>
    <w:p>
      <w:pPr>
        <w:pStyle w:val="BodyText"/>
      </w:pPr>
      <w:r>
        <w:t xml:space="preserve">disapprove of other moral characters from which they expect no injury. Our initial approval of the "character" was because from experience "its nature and tendency falls in with the nature and tendency of self-love." So from association of ideas first imprinted and fixed in the mind by experienced deadly danger or experienced pleasure, a child learns to respond to the picture of a snake, painted fruit, or the figure of a bird, without any expectation of being bitten, or tasting or hearing these representations.</w:t>
      </w:r>
      <w:r>
        <w:rPr>
          <w:rStyle w:val="FootnoteReference"/>
        </w:rPr>
        <w:footnoteReference w:id="79"/>
      </w:r>
    </w:p>
    <w:p>
      <w:pPr>
        <w:pStyle w:val="BodyText"/>
      </w:pPr>
      <w:r>
        <w:t xml:space="preserve">This approval of "qualities and characters" extends to "meekness, peaceableness, benevolence, charity, generosity, justice, and the social virtues in general." Edwards goes so far as to say that from love to self can be derived by fixed association of ideas a sort of love of enemies, if in their "quality and character" we discern a </w:t>
      </w:r>
      <w:r>
        <w:rPr>
          <w:i/>
          <w:iCs/>
        </w:rPr>
        <w:t xml:space="preserve">stoutness</w:t>
      </w:r>
      <w:r>
        <w:t xml:space="preserve"> or a high degree of strength to overcome obstacles which in our own moral development we learn to value in others who are friendly to us.</w:t>
      </w:r>
      <w:r>
        <w:rPr>
          <w:rStyle w:val="FootnoteReference"/>
        </w:rPr>
        <w:footnoteReference w:id="80"/>
      </w:r>
    </w:p>
    <w:p>
      <w:pPr>
        <w:pStyle w:val="BodyText"/>
      </w:pPr>
      <w:r>
        <w:rPr>
          <w:i/>
          <w:iCs/>
        </w:rPr>
        <w:t xml:space="preserve">Justice</w:t>
      </w:r>
      <w:r>
        <w:t xml:space="preserve">, or </w:t>
      </w:r>
      <w:r>
        <w:rPr>
          <w:i/>
          <w:iCs/>
        </w:rPr>
        <w:t xml:space="preserve">desert</w:t>
      </w:r>
      <w:r>
        <w:t xml:space="preserve">, are among those qualities. This virtue of persons and in moral relations, we saw, also springs from the secondary beauty of uniformity and proportion. Since one of these principles is never without the other, Edwards does not undertake to determine whether extended self-love or the secondary beauty of moral and social relations better accounts for justice in common morality. I judge that the excellency of symmetry in moral relations exerts the stronger influence. But Edwards does not decide this question. Instead, he compounds the effects of these two first principles in yet another "association of ideas." Our "approbation of justice and desert, arising from a sense of the beauty of natural agreement and proportion" strengthens by "a kind of reflex... influence" men's claims to justice and desert, and concordant exercises of their own agency, from self-love. Association of ideas brings the first two sources of common morality together. So "some vices may become in a degree odious by the influence of self-love, through an habitual connection of ideas of contempt with it; contempt being what self-love abhors." Concurrently, the same idea of odiousness attaches to qualities and characters because of their incongruity or natural ugliness or deformity— the abstracted contrary of secondary beauty in moral matters and relations of which we have a sense to disapprove.</w:t>
      </w:r>
      <w:r>
        <w:rPr>
          <w:rStyle w:val="FootnoteReference"/>
        </w:rPr>
        <w:footnoteReference w:id="81"/>
      </w:r>
    </w:p>
    <w:p>
      <w:pPr>
        <w:pStyle w:val="BodyText"/>
      </w:pPr>
      <w:r>
        <w:t xml:space="preserve">Thus anger and gratitude are justly deserved manifestations of self-love "when others' hearts oppose us, and they from their hearts do us</w:t>
      </w:r>
    </w:p>
    <w:p>
      <w:pPr>
        <w:pStyle w:val="SourcePage"/>
      </w:pPr>
      <w:r>
        <w:t xml:space="preserve">[p. 40]</w:t>
      </w:r>
    </w:p>
    <w:p>
      <w:pPr>
        <w:pStyle w:val="BodyText"/>
      </w:pPr>
      <w:r>
        <w:t xml:space="preserve">hurt" or "when they love us, and do us good." At the same time, gratitude flows from our "sense of a beauty in moral things," which Edwards calls "a kind of moral sense"</w:t>
      </w:r>
      <w:r>
        <w:rPr>
          <w:rStyle w:val="FootnoteReference"/>
        </w:rPr>
        <w:footnoteReference w:id="82"/>
      </w:r>
      <w:r>
        <w:t xml:space="preserve"> (reserving this designation, unqualified, for conscience); and resentment from our sense of incongruity in moral matters. There is a "natural agreement, proportion, and adjustment" between others' dispositions and actions and, respectively, their suffering "in like manner as we have suffered" or our gratefully loving them and doing them good. Two different pairs of things are here joined together in a morally experienced self-love: (1) self-love and fixed attitudes toward "qualities and characters" of persons, and (2) self-love and "a kind of reflex and indirect influence" of "a sense of the beauty of natural agreement and proportion." Either or both together cause men to approve justice or desert; and as well, to approve ordinary benevolence and disapprove malice.</w:t>
      </w:r>
      <w:r>
        <w:rPr>
          <w:rStyle w:val="FootnoteReference"/>
        </w:rPr>
        <w:footnoteReference w:id="83"/>
      </w:r>
    </w:p>
    <w:p>
      <w:pPr>
        <w:pStyle w:val="BodyText"/>
      </w:pPr>
      <w:r>
        <w:t xml:space="preserve">To this he adds a final explanation: the "almost irrefragable association, in innumerable instances, of ideas which have no connection any other way than by education... greatly strengthening that association, or connection, which persons are led into by other means."</w:t>
      </w:r>
      <w:r>
        <w:rPr>
          <w:rStyle w:val="FootnoteReference"/>
        </w:rPr>
        <w:footnoteReference w:id="84"/>
      </w:r>
      <w:r>
        <w:t xml:space="preserve"> That is, education </w:t>
      </w:r>
      <w:r>
        <w:rPr>
          <w:i/>
          <w:iCs/>
        </w:rPr>
        <w:t xml:space="preserve">transmits</w:t>
      </w:r>
      <w:r>
        <w:t xml:space="preserve"> the moral notions men were led to, even after the strong, fixed connection that was experienced has been forgotten. Children are morally educated in the virtues in a tradition of ordinary morality, who no way have experienced their connection with self-love. A tradition commending virtues that originally arose from morally experienced self-love, with its esteem of qualities and characters from association, will continue in moral education long after memory of that connection is lost. This is precisely the "lapsed link" theory used by British utilitarians to explain why people persist in the belief that virtue and vice— and judgments about right and wrong actions— are not to be explained by their usefulness in obtaining beneficial and avoiding evil consequences.</w:t>
      </w:r>
      <w:r>
        <w:rPr>
          <w:rStyle w:val="FootnoteReference"/>
        </w:rPr>
        <w:footnoteReference w:id="85"/>
      </w:r>
    </w:p>
    <w:p>
      <w:pPr>
        <w:pStyle w:val="SourcePage"/>
      </w:pPr>
      <w:r>
        <w:t xml:space="preserve">[p. 41]</w:t>
      </w:r>
    </w:p>
    <w:p>
      <w:pPr>
        <w:pStyle w:val="BodyText"/>
      </w:pPr>
      <w:r>
        <w:t xml:space="preserve">Finally, Edwards gives two examples to show that gratitude and anger arising from self-love do not vary directly with public benevolence. These are independent variables. The case of the conspiratorial crew and the gang of robbers provides evidence that there is no virtuous benevolence in the love to others, with its becoming gratitude and anger, that may be </w:t>
      </w:r>
      <w:r>
        <w:rPr>
          <w:i/>
          <w:iCs/>
        </w:rPr>
        <w:t xml:space="preserve">derived to them</w:t>
      </w:r>
      <w:r>
        <w:t xml:space="preserve"> from self-love. Nevertheless, love to self as a source of moral disposition can account for gratitude and angers that are fitting and those that are not; and that is important, morally, without true virtue.</w:t>
      </w:r>
      <w:r>
        <w:rPr>
          <w:rStyle w:val="FootnoteReference"/>
        </w:rPr>
        <w:footnoteReference w:id="86"/>
      </w:r>
    </w:p>
    <w:p>
      <w:pPr>
        <w:pStyle w:val="BodyText"/>
      </w:pPr>
      <w:r>
        <w:t xml:space="preserve">CONSCIENCE. The element in Edwards' account of conscience that is original with </w:t>
      </w:r>
      <w:r>
        <w:rPr>
          <w:i/>
          <w:iCs/>
        </w:rPr>
        <w:t xml:space="preserve">True Virtue</w:t>
      </w:r>
      <w:r>
        <w:t xml:space="preserve"> reaches back to pick up a theme in Edwards' first Miscellany on the Trinity. This entry argues that, since any idea "perfectly like a thing, </w:t>
      </w:r>
      <w:r>
        <w:rPr>
          <w:i/>
          <w:iCs/>
        </w:rPr>
        <w:t xml:space="preserve">is</w:t>
      </w:r>
      <w:r>
        <w:t xml:space="preserve"> that thing" and "wants nothing that is in the thing, substance nor nothing else," the Son, who is the "express and</w:t>
      </w:r>
    </w:p>
    <w:p>
      <w:pPr>
        <w:pStyle w:val="SourcePage"/>
      </w:pPr>
      <w:r>
        <w:t xml:space="preserve">[p. 42]</w:t>
      </w:r>
    </w:p>
    <w:p>
      <w:pPr>
        <w:pStyle w:val="BodyText"/>
      </w:pPr>
      <w:r>
        <w:t xml:space="preserve">perfect image of God, is God's idea of his own essence." There is "some image" of this in human self-knowledge. Thus, Edwards continued:</w:t>
      </w:r>
    </w:p>
    <w:p>
      <w:pPr>
        <w:pStyle w:val="BlockQuote"/>
      </w:pPr>
      <w:r>
        <w:t xml:space="preserve">Man is as it were two, as some of the great wits of this age have observed: a sort of genius is with a man, that accompanies him and attends him wherever he goes; so that </w:t>
      </w:r>
      <w:r>
        <w:rPr>
          <w:i/>
          <w:iCs/>
        </w:rPr>
        <w:t xml:space="preserve">a man has a conversation with himself</w:t>
      </w:r>
      <w:r>
        <w:t xml:space="preserve">, that is, he has a conversation with his own idea. So that if his idea be excellent, he will take delight and happiness in conferring and communing with it; he takes complacency in himself, he applauds himself; and wicked men accuse themselves and fight with themselves as if they were two. And man is truly happy then, and only then, when these two agree, and they delight in themselves, and in their own idea and image, as God delights in his.</w:t>
      </w:r>
      <w:r>
        <w:rPr>
          <w:rStyle w:val="FootnoteReference"/>
        </w:rPr>
        <w:footnoteReference w:id="87"/>
      </w:r>
    </w:p>
    <w:p>
      <w:pPr>
        <w:pStyle w:val="BodyText"/>
      </w:pPr>
      <w:r>
        <w:t xml:space="preserve">In like manner, in </w:t>
      </w:r>
      <w:r>
        <w:rPr>
          <w:i/>
          <w:iCs/>
        </w:rPr>
        <w:t xml:space="preserve">True Virtue</w:t>
      </w:r>
      <w:r>
        <w:t xml:space="preserve"> conscience consists in "a disposition in man to be uneasy in a consciousness of being inconsistent with himself and, as it were, against himself in his own actions." Ease of conscience is consistency with self: integrity. There is a sort of "self-love, or self-</w:t>
      </w:r>
      <w:r>
        <w:rPr>
          <w:i/>
          <w:iCs/>
        </w:rPr>
        <w:t xml:space="preserve">union</w:t>
      </w:r>
      <w:r>
        <w:t xml:space="preserve">"</w:t>
      </w:r>
      <w:r>
        <w:rPr>
          <w:rStyle w:val="FootnoteReference"/>
        </w:rPr>
        <w:footnoteReference w:id="88"/>
      </w:r>
      <w:r>
        <w:t xml:space="preserve"> that is with man, that accompanies him wherever he goes. The reflex action of conscience is at least one element in what Edwards means by intelligent willing creatures being in the "natural image" of God. In conscience there is some image of the primary beauty of both the paradigm union and consent between the Father and the Son, and of truly virtuous consent to "persons and beings."</w:t>
      </w:r>
    </w:p>
    <w:p>
      <w:pPr>
        <w:pStyle w:val="BodyText"/>
      </w:pPr>
      <w:r>
        <w:t xml:space="preserve">Immediately after introducing the notion of self-union, Edwards writes that disturbance of conscience "appears particularly in the inclination of the mind to be uneasy in the conscience of doing to others what he should be angry with them for doing to him, if they were in his case, and he in theirs." Thus common morality so far as it arises from conscience encompasses what we today call golden rule arguments, or the reversibility or "swapping places" test for whether the action we are contemplating is moral or immoral. This is the constant element in Edwards' many notes on natural conscience written over a lifetime. The new stress in </w:t>
      </w:r>
      <w:r>
        <w:rPr>
          <w:i/>
          <w:iCs/>
        </w:rPr>
        <w:t xml:space="preserve">True Virtue</w:t>
      </w:r>
      <w:r>
        <w:t xml:space="preserve"> is on the </w:t>
      </w:r>
      <w:r>
        <w:rPr>
          <w:i/>
          <w:iCs/>
        </w:rPr>
        <w:t xml:space="preserve">contradiction</w:t>
      </w:r>
      <w:r>
        <w:t xml:space="preserve"> within the self, which disapproves when one is "conscious </w:t>
      </w:r>
      <w:r>
        <w:rPr>
          <w:i/>
          <w:iCs/>
        </w:rPr>
        <w:t xml:space="preserve">to</w:t>
      </w:r>
      <w:r>
        <w:t xml:space="preserve"> oneself"</w:t>
      </w:r>
      <w:r>
        <w:rPr>
          <w:rStyle w:val="FootnoteReference"/>
        </w:rPr>
        <w:footnoteReference w:id="89"/>
      </w:r>
      <w:r>
        <w:t xml:space="preserve"> of having done as one would not be done by, and which arises spontaneously, insensibly, etc., in the mind. The spontaneous reflex of ease or dis-ease may be the reason Edwards is willing to have </w:t>
      </w:r>
      <w:r>
        <w:rPr>
          <w:i/>
          <w:iCs/>
        </w:rPr>
        <w:t xml:space="preserve">his</w:t>
      </w:r>
      <w:r>
        <w:t xml:space="preserve"> understanding of conscience called the</w:t>
      </w:r>
    </w:p>
    <w:p>
      <w:pPr>
        <w:pStyle w:val="SourcePage"/>
      </w:pPr>
      <w:r>
        <w:t xml:space="preserve">[p. 43]</w:t>
      </w:r>
    </w:p>
    <w:p>
      <w:pPr>
        <w:pStyle w:val="BodyText"/>
      </w:pPr>
      <w:r>
        <w:t xml:space="preserve">"moral sense." The reader should recall, however, that a sense of secondary beauty also spontaneously registers the harmony or proportion of answerable actions and moral relations, without our having any knowledge of nature's laws. In any case, conscience is not an intuition. It is not Francis Hutcheson's "moral sense" that registers approbation upon an apprehension of benevolence wherever it may be found, in oneself or in others, similar in manner of operation to the other senses we have of the world. For Edwards, conscience is, itself, a relation. It is golden rule morality writ small in the self's consciousness </w:t>
      </w:r>
      <w:r>
        <w:rPr>
          <w:i/>
          <w:iCs/>
        </w:rPr>
        <w:t xml:space="preserve">to</w:t>
      </w:r>
      <w:r>
        <w:t xml:space="preserve"> self.</w:t>
      </w:r>
    </w:p>
    <w:p>
      <w:pPr>
        <w:pStyle w:val="BlockQuote"/>
      </w:pPr>
      <w:r>
        <w:t xml:space="preserve">To do that to another which we should be angry with him for doing to us... if we were exactly in the same case, is to disagree with ourselves, and contradict ourselves. It would be for ourselves both to choose and adhere to, and yet to refuse and utterly reject, as it were, the very same thing. No wonder this is contrary to nature... and inward war with a man's self.</w:t>
      </w:r>
      <w:r>
        <w:rPr>
          <w:rStyle w:val="FootnoteReference"/>
        </w:rPr>
        <w:footnoteReference w:id="90"/>
      </w:r>
    </w:p>
    <w:p>
      <w:pPr>
        <w:pStyle w:val="BodyText"/>
      </w:pPr>
      <w:r>
        <w:t xml:space="preserve">So in some sense conscience prescribes reversibility (not, in the first place, to make universal). If an agent does not abide by this, if his disposition and action go against natural integrity, an uneasiness of conscience warns him that wrong has been done, in that he </w:t>
      </w:r>
      <w:r>
        <w:rPr>
          <w:i/>
          <w:iCs/>
        </w:rPr>
        <w:t xml:space="preserve">claims</w:t>
      </w:r>
      <w:r>
        <w:t xml:space="preserve"> such and such disposition or action to be moral and yet would not prescribe that it be directed by others toward himself in similar circumstances. This is a practical contradiction— disunion with self— in a moral agent since he is by nature "conscious </w:t>
      </w:r>
      <w:r>
        <w:rPr>
          <w:i/>
          <w:iCs/>
        </w:rPr>
        <w:t xml:space="preserve">to</w:t>
      </w:r>
      <w:r>
        <w:t xml:space="preserve">" his own will and action. Edwards believed that "unless men's consciences are greatly stupefied" such golden rule approvals and disapprovals are "naturally and necessarily suggested" and "habitually, spontaneously, instantaneously, and as it were insensibly arise in the mind"— no need to read contemporary moral philosophy. Any person "easily and quietly sees" whether he, being in another's place, should "approve or condemn, be angry or pleased as he is."</w:t>
      </w:r>
    </w:p>
    <w:p>
      <w:pPr>
        <w:pStyle w:val="BodyText"/>
      </w:pPr>
      <w:r>
        <w:t xml:space="preserve">So far we have ascribed to conscience only the </w:t>
      </w:r>
      <w:r>
        <w:rPr>
          <w:i/>
          <w:iCs/>
        </w:rPr>
        <w:t xml:space="preserve">formal</w:t>
      </w:r>
      <w:r>
        <w:t xml:space="preserve"> capacity for swapping places to distinguish right from wrong. This formal test of self-consistency, by itself, would be empty. Indeed, it could mandate evil-doing, if natural conscience has no other foundation of its rectitude. We still need to ask, therefore, concerning the material content an agent should prescribe when he puts himself in the place of another. Our sense of secondary beauty informs conscience concerning the excellency of justice or desert; these material judgments, indeed, "must precede" formal self-consistency. "There is another thing that must precede," Edwards</w:t>
      </w:r>
    </w:p>
    <w:p>
      <w:pPr>
        <w:pStyle w:val="SourcePage"/>
      </w:pPr>
      <w:r>
        <w:t xml:space="preserve">[p. 44]</w:t>
      </w:r>
    </w:p>
    <w:p>
      <w:pPr>
        <w:pStyle w:val="BodyText"/>
      </w:pPr>
      <w:r>
        <w:t xml:space="preserve">writes, "and be the foundation" of the "uneasiness" of conscience which he explored."</w:t>
      </w:r>
      <w:r>
        <w:rPr>
          <w:rStyle w:val="FootnoteReference"/>
        </w:rPr>
        <w:footnoteReference w:id="91"/>
      </w:r>
    </w:p>
    <w:p>
      <w:pPr>
        <w:pStyle w:val="BodyText"/>
      </w:pPr>
      <w:r>
        <w:t xml:space="preserve">If my reading is correct, Edwards held that natural morality was a rather splendid thing— though there is no true virtue in it. He ascribed to natural conscience the capacity to "swap places" even with God and to determine what is justly </w:t>
      </w:r>
      <w:r>
        <w:rPr>
          <w:i/>
          <w:iCs/>
        </w:rPr>
        <w:t xml:space="preserve">his</w:t>
      </w:r>
      <w:r>
        <w:t xml:space="preserve"> due. If persons have any idea of divine things, they have a conscience which will excite within them "resentments which would be occasioned in themselves by an injurious treatment in any wise parallel" to their own failure to give God his due.</w:t>
      </w:r>
      <w:r>
        <w:rPr>
          <w:rStyle w:val="FootnoteReference"/>
        </w:rPr>
        <w:footnoteReference w:id="92"/>
      </w:r>
    </w:p>
    <w:p>
      <w:pPr>
        <w:pStyle w:val="BodyText"/>
      </w:pPr>
      <w:r>
        <w:t xml:space="preserve">Because of the concurrence of "self-union" (and all that means) with a taste for secondary beauty and excellence in moral matters (and all that means in material moral judgments that are fit, amiable and worthy) the power of conscience seems unlimited. So Edwards affirms:</w:t>
      </w:r>
    </w:p>
    <w:p>
      <w:pPr>
        <w:pStyle w:val="BlockQuote"/>
      </w:pPr>
      <w:r>
        <w:t xml:space="preserve">Approbation and disapprobation of conscience, in the sense now explained, will extend to all virtue and vice; to everything whatsoever that is morally good or evil, in a mind which does not confine its view to a private sphere, but will take things in general into its consideration, and is free from speculative error... Thus natural conscience, if the understanding be properly enlightened, and errors and blinding stupefying prejudices are removed, concurs with the law of God, and is of equal extent with it, and joins its voice with it in every article. And thus, in particular, we may see in what respect this natural conscience that has been described, extends to true virtue, consisting in union of heart to Being in general, and supreme love to God. For,</w:t>
      </w:r>
    </w:p>
    <w:p>
      <w:pPr>
        <w:pStyle w:val="SourcePage"/>
      </w:pPr>
      <w:r>
        <w:t xml:space="preserve">[p. 45]</w:t>
      </w:r>
    </w:p>
    <w:p>
      <w:pPr>
        <w:pStyle w:val="BodyText"/>
      </w:pPr>
      <w:r>
        <w:t xml:space="preserve">although it sees not, or rather does not taste its primary and essential beauty, i.e. it tastes no sweetness in benevolence to Being in general, simply considered, or loves it not for Being in general's sake (for nothing but general benevolence itself can do that), yet this natural conscience, common to mankind, may approve of it from that uniformity, equality and justice which there is in it... Men by natural conscience may see the justice (or natural agreement) there is in yielding all to God, as we receive all from God; and the justice there is in being his that has made us, and being willingly so... and also the justice there is in our supreme love to God, from his goodness— the natural agreement there is between our having supreme respect to him who exercises infinite goodness to us, and from whom we receive all well-being.</w:t>
      </w:r>
      <w:r>
        <w:rPr>
          <w:rStyle w:val="FootnoteReference"/>
        </w:rPr>
        <w:footnoteReference w:id="93"/>
      </w:r>
    </w:p>
    <w:p>
      <w:pPr>
        <w:pStyle w:val="BodyText"/>
      </w:pPr>
      <w:r>
        <w:t xml:space="preserve">Nevertheless, to know the justice of duties to God and Christ, and to perform some or any of them for conscience's sake, is evidently not the same thing as to know and do his will from love and propensity of heart to union with him.</w:t>
      </w:r>
    </w:p>
    <w:p>
      <w:pPr>
        <w:pStyle w:val="BodyText"/>
      </w:pPr>
      <w:r>
        <w:t xml:space="preserve">The foregoing passages carry the mind back to </w:t>
      </w:r>
      <w:r>
        <w:rPr>
          <w:i/>
          <w:iCs/>
        </w:rPr>
        <w:t xml:space="preserve">End of Creation</w:t>
      </w:r>
      <w:r>
        <w:t xml:space="preserve">, the "former treatise," where the same moral reasoning was used. To show that "reason teaches," no less than Scripture, that the end God had in creating any world at all was for his glory, praise, and name's sake, Edwards wrote:</w:t>
      </w:r>
    </w:p>
    <w:p>
      <w:pPr>
        <w:pStyle w:val="BlockQuote"/>
      </w:pPr>
      <w:r>
        <w:t xml:space="preserve">When we are considering with ourselves, what would be most fit and proper for God to have a chief respect to, in his proceedings in general, with regard to the universality of things, it may help us to judge of the matter with the greater ease and satisfaction to consider what we can suppose would be judged and determined by some third being of perfect wisdom and rectitude, neither the Creator nor one of the creatures, that should be perfectly indifferent and disinterested. Or if we make the supposition that wisdom itself, or infinitely wise justice and rectitude were a distinct disinterested person... now such a judge... would weigh things in an even balance; taking care that greater, or more existence should have a greater share than less, that a greater part of the whole should be more looked at and respected than the lesser in proportion (other things being equal) to the measure of existence, that the more excellent should be more regarded than the less excellent: so that the </w:t>
      </w:r>
      <w:r>
        <w:rPr>
          <w:i/>
          <w:iCs/>
        </w:rPr>
        <w:t xml:space="preserve">degree of regard</w:t>
      </w:r>
      <w:r>
        <w:t xml:space="preserve"> should always be in a proportion </w:t>
      </w:r>
      <w:r>
        <w:rPr>
          <w:i/>
          <w:iCs/>
        </w:rPr>
        <w:t xml:space="preserve">compounded</w:t>
      </w:r>
      <w:r>
        <w:t xml:space="preserve"> of the proportion of existence</w:t>
      </w:r>
    </w:p>
    <w:p>
      <w:pPr>
        <w:pStyle w:val="SourcePage"/>
      </w:pPr>
      <w:r>
        <w:t xml:space="preserve">[p. 46]</w:t>
      </w:r>
    </w:p>
    <w:p>
      <w:pPr>
        <w:pStyle w:val="BodyText"/>
      </w:pPr>
      <w:r>
        <w:t xml:space="preserve">and proportion of excellence, or according to the degree of </w:t>
      </w:r>
      <w:r>
        <w:rPr>
          <w:i/>
          <w:iCs/>
        </w:rPr>
        <w:t xml:space="preserve">greatness</w:t>
      </w:r>
      <w:r>
        <w:t xml:space="preserve"> and </w:t>
      </w:r>
      <w:r>
        <w:rPr>
          <w:i/>
          <w:iCs/>
        </w:rPr>
        <w:t xml:space="preserve">goodness</w:t>
      </w:r>
      <w:r>
        <w:t xml:space="preserve"> considered </w:t>
      </w:r>
      <w:r>
        <w:rPr>
          <w:i/>
          <w:iCs/>
        </w:rPr>
        <w:t xml:space="preserve">conjunctly</w:t>
      </w:r>
      <w:r>
        <w:t xml:space="preserve">... To determine, then, what proportion of regard is to be allotted to the Creator, and all his creatures taken together, both must be as it were put in the balance; the Supreme Being, with all in him that is great, considerable, and excellent, is to be estimated and compared with all that is to be found in the whole creation: and according as the former is found to outweigh, in such proportion is he to have a greater share of regard. And in this case, as the whole system of created beings in comparison of the Creator would be found as the light dust of the balance (which is taken no notice of by him that weighs) and as nothing and vanity; so the arbiter must determine accordingly with respect to the degree in which God should be regarded by all intelligent existence, and the degree in which he should be regarded in all that is done through the whole universal system... And as the Creator is infinite, and has all possible existence, perfection and excellence, so he must have all possible regard. As he is every way the first and supreme, and as his excellency is in all respects the supreme beauty and glory, the original good, and fountain of all good; so he must have in all respects the supreme regard... Thus we must conclude such an arbiter as I have supposed would determine in this business, being about to decide how matters should proceed most fitly, properly, and according to the nature of things. He would therefore determine that the whole universe, including all creatures animate and inanimate, in all its actings, proceedings, revolutions, and entire series of events, should proceed from a regard and with a view to </w:t>
      </w:r>
      <w:r>
        <w:rPr>
          <w:i/>
          <w:iCs/>
        </w:rPr>
        <w:t xml:space="preserve">God</w:t>
      </w:r>
      <w:r>
        <w:t xml:space="preserve">, as the supreme and last end of all...</w:t>
      </w:r>
      <w:r>
        <w:rPr>
          <w:rStyle w:val="FootnoteReference"/>
        </w:rPr>
        <w:footnoteReference w:id="94"/>
      </w:r>
      <w:r>
        <w:t xml:space="preserve"> Thus I have gone upon the supposition of a third person, neither Creator nor creature, but a disinterested person stepping in to judge of the concerns of both, and state what is most fit and proper between them. The thing supposed is impossible; but the case is nevertheless just the same as to what is most fit and suitable in itself. For it is most certainly proper for God to act according to the greatest </w:t>
      </w:r>
      <w:r>
        <w:rPr>
          <w:i/>
          <w:iCs/>
        </w:rPr>
        <w:t xml:space="preserve">fitness</w:t>
      </w:r>
      <w:r>
        <w:t xml:space="preserve">, in his proceedings; and he knows what the greatest </w:t>
      </w:r>
      <w:r>
        <w:rPr>
          <w:i/>
          <w:iCs/>
        </w:rPr>
        <w:t xml:space="preserve">fitness</w:t>
      </w:r>
      <w:r>
        <w:t xml:space="preserve"> is, as much as if perfect rectitude were a distinct person to direct him. As therefore there is no third being beside God and the created system, nor can be, so there is no need of any, seeing God himself is possessed of that</w:t>
      </w:r>
    </w:p>
    <w:p>
      <w:pPr>
        <w:pStyle w:val="SourcePage"/>
      </w:pPr>
      <w:r>
        <w:t xml:space="preserve">[p. 47]</w:t>
      </w:r>
    </w:p>
    <w:p>
      <w:pPr>
        <w:pStyle w:val="BodyText"/>
      </w:pPr>
      <w:r>
        <w:t xml:space="preserve">perfect discernment and rectitude which have been supposed. It belongs to him as supreme arbiter, and to his infinite wisdom and rectitude, to state all rules and measures of proceedings... For being interested unfits a person to be an arbiter or judge, no otherwise than as interest tends to blind and mislead his judgment, or incline him to act contrary to it. But that God should be in danger of either is contrary to the supposition of his being possessed of discerning [discernment] and justice absolutely perfect... [I]t therefore belongs to God whose are all things, who is perfectly fit for this office, and who alone is so, to state all things according to the most perfect fitness and rectitude, as much as if perfect rectitude were a distinct person. We may therefore be sure it is and will be done. I should think that these things might incline us to suppose that God has not forgot himself, in the ends which he proposed in the creation of the world; but that he has so stated these ends (however he is self-sufficient, immutable and independent) as therein plainly to show a supreme regard to himself. Whether this can be, or whether God has done thus, must be considered afterwards, as also what may be objected against this view of things.</w:t>
      </w:r>
      <w:r>
        <w:rPr>
          <w:rStyle w:val="FootnoteReference"/>
        </w:rPr>
        <w:footnoteReference w:id="95"/>
      </w:r>
    </w:p>
    <w:p>
      <w:pPr>
        <w:pStyle w:val="BodyText"/>
      </w:pPr>
      <w:r>
        <w:t xml:space="preserve">Edwards' stunning use of an independent arbiter to show God himself to be the supremely worthy and fit end in creation may be compared with the "ideal observer" theory of ethics proposed in the twentieth century.</w:t>
      </w:r>
      <w:r>
        <w:rPr>
          <w:rStyle w:val="FootnoteReference"/>
        </w:rPr>
        <w:footnoteReference w:id="96"/>
      </w:r>
    </w:p>
    <w:p>
      <w:pPr>
        <w:pStyle w:val="SourcePage"/>
      </w:pPr>
      <w:r>
        <w:t xml:space="preserve">[p. 48]</w:t>
      </w:r>
    </w:p>
    <w:p>
      <w:pPr>
        <w:pStyle w:val="BodyText"/>
      </w:pPr>
      <w:r>
        <w:t xml:space="preserve">This brings us to Edwards' standard argument: that there is no true virtue in conscientious morality. The weaker form of this argument is that these two moralities are distinct; even when together, they are independent variables. Not all approbations and condemnations of conscience, experience teaches, are in proportion to virtuous temper of mind.</w:t>
      </w:r>
      <w:r>
        <w:rPr>
          <w:rStyle w:val="FootnoteReference"/>
        </w:rPr>
        <w:footnoteReference w:id="97"/>
      </w:r>
    </w:p>
    <w:p>
      <w:pPr>
        <w:pStyle w:val="BodyText"/>
      </w:pPr>
      <w:r>
        <w:t xml:space="preserve">However, the stronger form of the argument is the more striking. The "greatest reason" Christians have for believing that true virtue is not the same as that which conscience dictates is that they believe there will be a day and a state of affairs in which the two are entirely separate. Then and there, no "thought experiment" or search for supposable examples of robber bands will be required to tell the difference.</w:t>
      </w:r>
    </w:p>
    <w:p>
      <w:pPr>
        <w:pStyle w:val="BlockQuote"/>
      </w:pPr>
      <w:r>
        <w:t xml:space="preserve">Christians have the greatest reason to believe from the Scriptures that in the future day of the revelation of the righteous judgment of God, when sinners shall be called to answer before their Judge, and all their wickedness, in all its aggravations, brought forth, and clearly manifested in the perfect light of that day; and God will reprove them, and set their sins in order before them; their consciences will be greatly awakened and convinced, their mouths will be stopped, all stupidity of conscience will be at an end, and conscience will have its full exercise... And this, according to the notion I am opposing, would be the same thing as then being brought to the fullest repentance; their hearts being perfectly changed to hate sin and love holiness; and virtue or holiness of heart in them will be brought to the most full and perfect exercise. But how much otherwise have we reason to suppose it will then be?... 'Tis proper for a judge when he condemns a criminal to endeavor so to set his guilt before him as to convince his conscience of the justice of the sentence. This the Almighty will do effectually, and do to perfection, so as most thoroughly to awaken and convince the conscience... But supposing natural conscience to be what has been described, all these difficulties and absurdities are wholly avoided. Sinners, when they see the greatness of the Being, whom they have lived in</w:t>
      </w:r>
    </w:p>
    <w:p>
      <w:pPr>
        <w:pStyle w:val="SourcePage"/>
      </w:pPr>
      <w:r>
        <w:t xml:space="preserve">[p. 49]</w:t>
      </w:r>
    </w:p>
    <w:p>
      <w:pPr>
        <w:pStyle w:val="BodyText"/>
      </w:pPr>
      <w:r>
        <w:t xml:space="preserve">contempt of, and in rebellion and opposition to; and have clearly set before them their obligations to him as their Creator, Preserver, Benefactor, etc. together with the degree in which they have acted as enemies to him, may have a clear sense of the </w:t>
      </w:r>
      <w:r>
        <w:rPr>
          <w:i/>
          <w:iCs/>
        </w:rPr>
        <w:t xml:space="preserve">desert</w:t>
      </w:r>
      <w:r>
        <w:t xml:space="preserve"> of their sin, consisting in the natural agreement there is between such contempt and opposition of such a Being, and his despising and opposing them; between their being and acting as so great enemies to such a God, and their suffering the dreadful consequences of his being and acting as their great enemy: and their being conscious within themselves of the degree of anger which would naturally arise in their own hearts in such a case, if they were in the place and state of their Judge. In order to these things there is no need of a virtuous benevolent temper, relishing and delighting in benevolence, and loathing the contrary. The conscience may see the natural agreement between opposing and being opposed, between hating and being hated, without abhorring malevolence from a benevolent temper of mind, or without loving God from a view of the beauty of his holiness. These things have no necessary dependence one on the other.</w:t>
      </w:r>
      <w:r>
        <w:rPr>
          <w:rStyle w:val="FootnoteReference"/>
        </w:rPr>
        <w:footnoteReference w:id="98"/>
      </w:r>
    </w:p>
    <w:p>
      <w:pPr>
        <w:pStyle w:val="BodyText"/>
      </w:pPr>
      <w:r>
        <w:t xml:space="preserve">There's nothing like the Day of Judgment for concentrating the mind!</w:t>
      </w:r>
    </w:p>
    <w:p>
      <w:pPr>
        <w:pStyle w:val="BodyText"/>
      </w:pPr>
      <w:r>
        <w:t xml:space="preserve">Edwards' appeal to those to be condemned on the Day of Judgment was, for him, an appeal to real states and intelligences </w:t>
      </w:r>
      <w:r>
        <w:rPr>
          <w:i/>
          <w:iCs/>
        </w:rPr>
        <w:t xml:space="preserve">to clarify the nature of natural conscience</w:t>
      </w:r>
      <w:r>
        <w:t xml:space="preserve"> in any intelligent willing creature when conscience alone is perfectly in exercise. In this world of trial, the conscience of saints is often dim. God's common grace often assists conscience to do its office more fully in the unregenerate. In this world of trial, saints and sinners alike may ask, Who? Me? Why me? (Matthew 25:31–46). But when perfect judgment is come, their deeds will be set in order before them (Psalms 50:21). The perfection of judgment requires both that all mankind be judged together and that the occasion be public for justice to be fully manifest. And finally, those sentenced must have no doubt about the justice of the sentence. If they still ask, Who? Me? Why me? the Judge has not </w:t>
      </w:r>
      <w:r>
        <w:rPr>
          <w:i/>
          <w:iCs/>
        </w:rPr>
        <w:t xml:space="preserve">perfectly</w:t>
      </w:r>
      <w:r>
        <w:t xml:space="preserve"> judged them.</w:t>
      </w:r>
      <w:r>
        <w:rPr>
          <w:rStyle w:val="FootnoteReference"/>
        </w:rPr>
        <w:footnoteReference w:id="99"/>
      </w:r>
    </w:p>
    <w:p>
      <w:pPr>
        <w:pStyle w:val="SourcePage"/>
      </w:pPr>
      <w:r>
        <w:t xml:space="preserve">[p. 50]</w:t>
      </w:r>
    </w:p>
    <w:p>
      <w:pPr>
        <w:pStyle w:val="BodyText"/>
      </w:pPr>
      <w:r>
        <w:t xml:space="preserve">It is a serious error to read the case of the Judgment Day as denying the worth of conscientious morality; or to say that in this time of trial conscience produces no fruits in justice done, only approbations; or to say that grace alone enables men to do what justice requires, i.e., conscience itself has no motivational power. We need to remember that in Edwards' example from Christian belief the present moral world has come to an end. God's moral constitution of it has come to an end. Presumably there is no more secondary beauty imaging the divine beauty, no more God's laws of nature sustaining the derivation of love to some and many others from love to self, no pity or familial kind affections (to which we next turn), and, I judge, no more of the fruits of conscience's golden rule morality in actual justice done and to be done, nor need for that. The point was simply to show decisively that in this life— as on that Day when men will have (in words from Miscell. no. 623)</w:t>
      </w:r>
      <w:r>
        <w:rPr>
          <w:rStyle w:val="FootnoteReference"/>
        </w:rPr>
        <w:footnoteReference w:id="100"/>
      </w:r>
      <w:r>
        <w:t xml:space="preserve"> "an illumination of conscience far beyond any have in this world"— our conscience (which is "nothing else but a sense of the equality and answerableness" of God's judgment upon our sins) never disposes us to see "the hatefulness or deformity," the true ugliness from a sense of the heart, of sin in general, or of our sins in particular so as to dispose human hearts to do justice— or anything else— from pure benevolence to God.</w:t>
      </w:r>
      <w:r>
        <w:rPr>
          <w:rStyle w:val="FootnoteReference"/>
        </w:rPr>
        <w:footnoteReference w:id="101"/>
      </w:r>
      <w:r>
        <w:t xml:space="preserve"> If this were so, the Day of Judgment would be a day of universal conversion to love to God!</w:t>
      </w:r>
    </w:p>
    <w:p>
      <w:pPr>
        <w:pStyle w:val="BodyText"/>
      </w:pPr>
      <w:r>
        <w:t xml:space="preserve">INSTINCTUAL KIND AFFECTIONS. Since Edwards called our sense of secondary beauty in moral matters an "instinct" of nature, we need to pay careful attention to his definition of this fourth and final element in his account of common morality. "Instincts" are "inclinations natural to men... determining their minds to certain affections and actions </w:t>
      </w:r>
      <w:r>
        <w:rPr>
          <w:i/>
          <w:iCs/>
        </w:rPr>
        <w:t xml:space="preserve">towards particular objects</w:t>
      </w:r>
      <w:r>
        <w:t xml:space="preserve">." These instincts differ from our "instinctual" sense of beauty in their degree of specificity. But although instinctual kind affections are oriented toward particular persons or particular occasions, they (like the other principles) lead to admiration for or aversion to general qualities and characters. The last terse paragraph of this chapter states that "natural instinct, disposing men to pity others in misery," is also "a source of a kind of abhorrence in men of some vices, as cruelty and oppression; and so, of a sort of approbation of the contrary virtues, humanity, mercy, etc." Edwards' criticism of the virtues enkindled</w:t>
      </w:r>
    </w:p>
    <w:p>
      <w:pPr>
        <w:pStyle w:val="SourcePage"/>
      </w:pPr>
      <w:r>
        <w:t xml:space="preserve">[p. 51]</w:t>
      </w:r>
    </w:p>
    <w:p>
      <w:pPr>
        <w:pStyle w:val="BodyText"/>
      </w:pPr>
      <w:r>
        <w:t xml:space="preserve">by natural pity is limited to "so far as they arise from this cause </w:t>
      </w:r>
      <w:r>
        <w:rPr>
          <w:i/>
          <w:iCs/>
        </w:rPr>
        <w:t xml:space="preserve">only</w:t>
      </w:r>
      <w:r>
        <w:t xml:space="preserve">."</w:t>
      </w:r>
      <w:r>
        <w:rPr>
          <w:rStyle w:val="FootnoteReference"/>
        </w:rPr>
        <w:footnoteReference w:id="102"/>
      </w:r>
      <w:r>
        <w:t xml:space="preserve"> And the same word "kind" in this chapter and in 1 Corinthians 13:4 adumbrates a convergence of some sort between virtues infused with or by charity and virtues based on natural principles— to be discussed later. Edwards chooses to discuss two sorts of instinctual kind affections that move us to particular others, or to others under specific circumstances.</w:t>
      </w:r>
    </w:p>
    <w:p>
      <w:pPr>
        <w:pStyle w:val="BodyText"/>
      </w:pPr>
      <w:r>
        <w:t xml:space="preserve">(1) Familial "kind affections" join together husband and wife, parents and children. Edwards expressly refuses to dispute with anyone who refers what we today call "special moral relations" (and he called "relative duties") to extended self-love. "In my opinion both [these accounts] are true," he writes, "viz. that natural affection is owing to natural instinct, and also that it arises from self-love." Again we see that Edwards' account of common morality is multifactoral. Between husband and wife "there is doubtless a disposition both to mutual benevolence and mutual complacence [esteem] that are not naturally or necessarily connected with any sensitive desires."</w:t>
      </w:r>
      <w:r>
        <w:rPr>
          <w:rStyle w:val="FootnoteReference"/>
        </w:rPr>
        <w:footnoteReference w:id="103"/>
      </w:r>
      <w:r>
        <w:t xml:space="preserve"> Sexual attraction serves the preservation of mankind; so it seemed obvious to Edwards that in addition kind affections provide us comfort on earth in congenial community. My guess is that, of the familial loves mentioned, there is between husband and wife more complacence (pleased by the good) than benevolence; between parents and children, more benevolence (good-giving) than complacence; between children and parents, more complacence (or esteem) than benevolence. These are the loves familiar in moral discourse; and, again, the same-named loves (we shall see) also arise from absolute or pure benevolence to God. Relative duties and dispositions are also specifications of charity.</w:t>
      </w:r>
    </w:p>
    <w:p>
      <w:pPr>
        <w:pStyle w:val="BodyText"/>
      </w:pPr>
      <w:r>
        <w:t xml:space="preserve">(2) There is a natural inclination to pity that is universally excited in all men on occasions proper to it. Pity is "uneasiness on the sight of others' extreme distress." When Edwards asks why the Creator implanted in us the kindly affection of pity, the reply is: "for the same purposes as most other instincts, viz. chiefly for the preservation of mankind, though not exclusive of their well-being."</w:t>
      </w:r>
      <w:r>
        <w:rPr>
          <w:rStyle w:val="FootnoteReference"/>
        </w:rPr>
        <w:footnoteReference w:id="104"/>
      </w:r>
      <w:r>
        <w:t xml:space="preserve"> My guess is that he would have said that familial kind affections are implanted chiefly for well-being and comfort.</w:t>
      </w:r>
    </w:p>
    <w:p>
      <w:pPr>
        <w:pStyle w:val="BodyText"/>
      </w:pPr>
      <w:r>
        <w:t xml:space="preserve">Edwards believed that experience shows a correlation of pity with the purpose he ascribes to it in the designs of a wise and merciful God. He has</w:t>
      </w:r>
    </w:p>
    <w:p>
      <w:pPr>
        <w:pStyle w:val="SourcePage"/>
      </w:pPr>
      <w:r>
        <w:t xml:space="preserve">[p. 52]</w:t>
      </w:r>
    </w:p>
    <w:p>
      <w:pPr>
        <w:pStyle w:val="BodyText"/>
      </w:pPr>
      <w:r>
        <w:t xml:space="preserve">so made men that in cases of great calamity they rush to the aid of strangers, for it is then that men stand most in need of the help of others besides their near friends with whom they have closer ties of kind affection. Otherwise calamities would tend to men's destruction from the earth. From this we may see something of the reason God has so strangely endowed men with a natural sense of pity in the face of extreme calamity to persons indifferent, but not with an equal sense of rejoicing at the sight of others' great prosperity. This is "agreeable to the state that God designed mankind for here, where he intends their preservation, and comfortable subsistence."</w:t>
      </w:r>
      <w:r>
        <w:rPr>
          <w:rStyle w:val="FootnoteReference"/>
        </w:rPr>
        <w:footnoteReference w:id="105"/>
      </w:r>
    </w:p>
    <w:p>
      <w:pPr>
        <w:pStyle w:val="BodyText"/>
      </w:pPr>
      <w:r>
        <w:t xml:space="preserve">For preservation, pity and sexual instinct seem sufficient; for comfortable subsistence, familial kind affections. When we add to these final elements of God's moral constitution the sum of men's instinct for the secondary beauty of answerable moral relations in family, neighborhood, and civic friendship, the immediate and instantaneous operation of ease or dis-ease of conscience, and the fact that self-love is never exercised without God's ordering of it, there is no reason to ascribe to Edwards a bleak view of the life or the morality of mankind during this time of trial.</w:t>
      </w:r>
    </w:p>
    <w:p>
      <w:pPr>
        <w:pStyle w:val="BodyText"/>
      </w:pPr>
      <w:r>
        <w:t xml:space="preserve">Nevertheless, his negative thesis still stands. There is nothing of true virtue in instinctual kind affections. The two are utterly diverse. In particular, familial affections arise from a quite different source and have no tendency to produce general benevolence. Affections and benevolence do not vary directly with each other.</w:t>
      </w:r>
    </w:p>
    <w:p>
      <w:pPr>
        <w:pStyle w:val="BodyText"/>
      </w:pPr>
      <w:r>
        <w:t xml:space="preserve">With regard to pity Edwards uses the stronger form of his standard argument. Pity is shown to be entirely separable from true virtue, not merely distinguishable from it. Pity not only does not vary directly with goodwill; it can even consist with illwill. Therefore true benevolence must be a distinct thing, essentially different from pity— though Edwards has shown that pity produces approvals of "humanity, mercy, etc." and disapprovals of cruelty and oppression in general. For we feel pity toward persons in extreme anguish even though notice of their deaths would cause no great uneasiness. We are moved to pity brute creatures under extreme and long torments, but not— at least not to the same degree— by seeing them put out of all sensible pain or pleasure "at butchers' shambles in great cities."</w:t>
      </w:r>
      <w:r>
        <w:rPr>
          <w:rStyle w:val="FootnoteReference"/>
        </w:rPr>
        <w:footnoteReference w:id="106"/>
      </w:r>
      <w:r>
        <w:t xml:space="preserve"> We pity persons in great pain whose positive pleasure we may be very indifferent to. We pity others under</w:t>
      </w:r>
    </w:p>
    <w:p>
      <w:pPr>
        <w:pStyle w:val="SourcePage"/>
      </w:pPr>
      <w:r>
        <w:t xml:space="preserve">[p. 53]</w:t>
      </w:r>
    </w:p>
    <w:p>
      <w:pPr>
        <w:pStyle w:val="BodyText"/>
      </w:pPr>
      <w:r>
        <w:t xml:space="preserve">exquisite torment whose prosperity excites in us the "comparative spirit" of envy.</w:t>
      </w:r>
      <w:r>
        <w:rPr>
          <w:rStyle w:val="FootnoteReference"/>
        </w:rPr>
        <w:footnoteReference w:id="107"/>
      </w:r>
    </w:p>
    <w:p>
      <w:pPr>
        <w:pStyle w:val="BodyText"/>
      </w:pPr>
      <w:r>
        <w:rPr>
          <w:i/>
          <w:iCs/>
        </w:rPr>
        <w:t xml:space="preserve">The Two Sources of Morality</w:t>
      </w:r>
    </w:p>
    <w:p>
      <w:pPr>
        <w:pStyle w:val="BodyText"/>
      </w:pPr>
      <w:r>
        <w:t xml:space="preserve">So there are two moralities: first, common morality from natural principles, and second, true virtue, pure holy goodwill, absolute benevolence to God. In the next section we shall see what this means in terms of various virtues in Christian moral life from the indwelling Spirit's infusing divine love in hearts and lives. Before concluding on the second dissertation, however, Edwards in Ch. VII offers four reasons why common morality, wholly diverse from true virtue, has "yet by many been mistaken for true virtue."</w:t>
      </w:r>
    </w:p>
    <w:p>
      <w:pPr>
        <w:pStyle w:val="BodyText"/>
      </w:pPr>
      <w:r>
        <w:t xml:space="preserve">(1) The two resemble one another in nature. Ordinary morality has "something that </w:t>
      </w:r>
      <w:r>
        <w:rPr>
          <w:i/>
          <w:iCs/>
        </w:rPr>
        <w:t xml:space="preserve">belongs to the general nature</w:t>
      </w:r>
      <w:r>
        <w:t xml:space="preserve"> of [true] virtue."</w:t>
      </w:r>
      <w:r>
        <w:rPr>
          <w:rStyle w:val="FootnoteReference"/>
        </w:rPr>
        <w:footnoteReference w:id="108"/>
      </w:r>
      <w:r>
        <w:t xml:space="preserve"> There is "a sort of love" from natural principles, both benevolence to "persons and beings" and complacence in anything in them resembling virtuous benevolence to being or beings. There are also fruits of these principles in qualities and characters, i.e., in natural virtues.</w:t>
      </w:r>
    </w:p>
    <w:p>
      <w:pPr>
        <w:pStyle w:val="BodyText"/>
      </w:pPr>
      <w:r>
        <w:t xml:space="preserve">(2) The two resemble one another in tendency and effects. Both tend to the common good. There may be beneficent effects without pure benevolence. As Edwards wrote concerning judgments of desert and justice from secondary beauty or fitness in moral relations: "So that the tendency of general benevolence to produce justice, also the tendency of justice to produce </w:t>
      </w:r>
      <w:r>
        <w:rPr>
          <w:i/>
          <w:iCs/>
        </w:rPr>
        <w:t xml:space="preserve">effects</w:t>
      </w:r>
      <w:r>
        <w:t xml:space="preserve"> agreeable to general benevolence, both render justice pleasing to a virtuous mind."</w:t>
      </w:r>
      <w:r>
        <w:rPr>
          <w:rStyle w:val="FootnoteReference"/>
        </w:rPr>
        <w:footnoteReference w:id="109"/>
      </w:r>
    </w:p>
    <w:p>
      <w:pPr>
        <w:pStyle w:val="BodyText"/>
      </w:pPr>
      <w:r>
        <w:t xml:space="preserve">(3) "There is indeed a true </w:t>
      </w:r>
      <w:r>
        <w:rPr>
          <w:i/>
          <w:iCs/>
        </w:rPr>
        <w:t xml:space="preserve">negative</w:t>
      </w:r>
      <w:r>
        <w:t xml:space="preserve"> moral goodness" from natural principles. An intelligent willing being "framed" without them or created by God with no moral constitution, would manifest much greater evil. Men would be more vicious, would characteristically resemble true virtue less; and they would "in innumerable respects" be less restrained "from </w:t>
      </w:r>
      <w:r>
        <w:rPr>
          <w:i/>
          <w:iCs/>
        </w:rPr>
        <w:t xml:space="preserve">acts</w:t>
      </w:r>
      <w:r>
        <w:t xml:space="preserve"> of true wickedness" than they actually are.</w:t>
      </w:r>
      <w:r>
        <w:rPr>
          <w:rStyle w:val="FootnoteReference"/>
        </w:rPr>
        <w:footnoteReference w:id="110"/>
      </w:r>
    </w:p>
    <w:p>
      <w:pPr>
        <w:pStyle w:val="BodyText"/>
      </w:pPr>
      <w:r>
        <w:t xml:space="preserve">This language calls for a reminder that Edwards is not here speaking of restraining grace, but of a negative moral goodness belonging to his</w:t>
      </w:r>
    </w:p>
    <w:p>
      <w:pPr>
        <w:pStyle w:val="SourcePage"/>
      </w:pPr>
      <w:r>
        <w:t xml:space="preserve">[p. 54]</w:t>
      </w:r>
    </w:p>
    <w:p>
      <w:pPr>
        <w:pStyle w:val="BodyText"/>
      </w:pPr>
      <w:r>
        <w:t xml:space="preserve">ethics of creation, his account of how God continually creates, rules, and preserves the moral world. There is no reference to either restraining or assisting "graces before grace" in Edwards' analysis of natural morality. (4) The last reason why those things that have not the essence of virtue are very often commonly mistaken for true virtue is most important for our present purposes. </w:t>
      </w:r>
      <w:r>
        <w:rPr>
          <w:i/>
          <w:iCs/>
        </w:rPr>
        <w:t xml:space="preserve">Virtues are properly called by the same names whether they spring from natural principles or from benevolence</w:t>
      </w:r>
      <w:r>
        <w:t xml:space="preserve">. "Another reason why these inferior affections, especially some of them, are accounted virtuous is that there are affections of the </w:t>
      </w:r>
      <w:r>
        <w:rPr>
          <w:i/>
          <w:iCs/>
        </w:rPr>
        <w:t xml:space="preserve">same denomination</w:t>
      </w:r>
      <w:r>
        <w:t xml:space="preserve"> which are truly virtuous."</w:t>
      </w:r>
      <w:r>
        <w:rPr>
          <w:rStyle w:val="FootnoteReference"/>
        </w:rPr>
        <w:footnoteReference w:id="111"/>
      </w:r>
      <w:r>
        <w:t xml:space="preserve"> Here, I judge, we must cease to speak of two moralities— natural and inspirited— and must address ourselves directly to two sources of morality that are, in important respects, one and the same morality. Immediately following the sentence above, Edwards gives, as one example, a fruit of charity properly called by the same virtue term that he used to designate one of the two instinctual kind affections.</w:t>
      </w:r>
    </w:p>
    <w:p>
      <w:pPr>
        <w:pStyle w:val="BlockQuote"/>
      </w:pPr>
      <w:r>
        <w:t xml:space="preserve">Thus, for instance, there is a truly virtuous </w:t>
      </w:r>
      <w:r>
        <w:rPr>
          <w:i/>
          <w:iCs/>
        </w:rPr>
        <w:t xml:space="preserve">pity</w:t>
      </w:r>
      <w:r>
        <w:t xml:space="preserve">, or a compassion to others under affliction or misery from general benevolence. Pure benevolence would be sufficient to excite pity to another in calamity, if there were no particular instinct, or any other principle determining the mind thereto. It is easy to see how benevolence which seeks another's good should cause us to desire his deliverance from evil. And this is a source of pity far more extensive than the other. It excites compassion in cases that are overlooked by natural instinct.</w:t>
      </w:r>
    </w:p>
    <w:p>
      <w:pPr>
        <w:pStyle w:val="BodyText"/>
      </w:pPr>
      <w:r>
        <w:t xml:space="preserve">"Virtuous </w:t>
      </w:r>
      <w:r>
        <w:rPr>
          <w:i/>
          <w:iCs/>
        </w:rPr>
        <w:t xml:space="preserve">pity</w:t>
      </w:r>
      <w:r>
        <w:t xml:space="preserve">" and the various virtuous dispositions in heart and life set forth in the sermons on 1 Corinthians 13 are </w:t>
      </w:r>
      <w:r>
        <w:rPr>
          <w:i/>
          <w:iCs/>
        </w:rPr>
        <w:t xml:space="preserve">specifications</w:t>
      </w:r>
      <w:r>
        <w:t xml:space="preserve"> of charity alone. Overall, therefore, Edwards gives an account of virtues that are both theological and moral, and which are actualized on the same level as the natural virtues. Of these "theological moral" virtues he here says only that many Christian virtue terms are also fittingly used in common moral discourse to designate the fruits of natural principles.</w:t>
      </w:r>
    </w:p>
    <w:p>
      <w:pPr>
        <w:pStyle w:val="BodyText"/>
      </w:pPr>
      <w:r>
        <w:t xml:space="preserve">All along in his several accounts of common morality, Edwards prepared for this by qualifying interjections ("Not but there can be..."), suggesting, for example, that there is gratitude from principles other than secondary beauty or extended self-love. In the technical language of </w:t>
      </w:r>
      <w:r>
        <w:rPr>
          <w:i/>
          <w:iCs/>
        </w:rPr>
        <w:t xml:space="preserve">True Virtue</w:t>
      </w:r>
      <w:r>
        <w:t xml:space="preserve">: "Respect to Being, in this proportion [compounded of respect to degree of greatness of being and respect to degree of its benevolence to being], is </w:t>
      </w:r>
      <w:r>
        <w:rPr>
          <w:i/>
          <w:iCs/>
        </w:rPr>
        <w:t xml:space="preserve">the first and most general kind of justice; which will produce</w:t>
      </w:r>
    </w:p>
    <w:p>
      <w:pPr>
        <w:pStyle w:val="SourcePage"/>
      </w:pPr>
      <w:r>
        <w:t xml:space="preserve">[p. 55]</w:t>
      </w:r>
    </w:p>
    <w:p>
      <w:pPr>
        <w:pStyle w:val="BodyText"/>
      </w:pPr>
      <w:r>
        <w:t xml:space="preserve">all the subordinate kinds</w:t>
      </w:r>
    </w:p>
    <w:p>
      <w:pPr>
        <w:pStyle w:val="BodyText"/>
      </w:pPr>
      <w:r>
        <w:t xml:space="preserve">."</w:t>
      </w:r>
      <w:r>
        <w:rPr>
          <w:rStyle w:val="FootnoteReference"/>
        </w:rPr>
        <w:footnoteReference w:id="112"/>
      </w:r>
    </w:p>
    <w:p>
      <w:pPr>
        <w:pStyle w:val="BodyText"/>
      </w:pPr>
      <w:r>
        <w:t xml:space="preserve">I take that sentence to mean the same as the one-line note to himself in the "Controversies"— draft, "The Nature of True Virtue" (MS p. 188), which reads: "METHOD. Show how all virtues are derived from pure benevolence."</w:t>
      </w:r>
      <w:r>
        <w:rPr>
          <w:rStyle w:val="FootnoteReference"/>
        </w:rPr>
        <w:footnoteReference w:id="113"/>
      </w:r>
    </w:p>
    <w:p>
      <w:pPr>
        <w:pStyle w:val="BodyText"/>
      </w:pPr>
      <w:r>
        <w:t xml:space="preserve">Only the final brief paragraphs of Ch. VII of True Virtue cash in that promissory note. But surely the 1738 sermon series, which Tryon Edwards appropriately titled Charity and Its Fruits; Or Christian Love as Manifested in Heart and Life, dealt with that extensively. So there is a certain logic in the arrangement by which we come to the articulation of the virtues of true virtue last in this introduction.Before, however, enlarging upon the positive nature of true virtue (as Edwards did in </w:t>
      </w:r>
      <w:r>
        <w:rPr>
          <w:i/>
          <w:iCs/>
        </w:rPr>
        <w:t xml:space="preserve">Charity</w:t>
      </w:r>
      <w:r>
        <w:t xml:space="preserve"> and in the twelve positive signs in </w:t>
      </w:r>
      <w:r>
        <w:rPr>
          <w:i/>
          <w:iCs/>
        </w:rPr>
        <w:t xml:space="preserve">Affections</w:t>
      </w:r>
      <w:r>
        <w:t xml:space="preserve">), I suggest an abbreviated comparison between the analysis of morality compressed into the last three paragraphs of Ch. VII of </w:t>
      </w:r>
      <w:r>
        <w:rPr>
          <w:i/>
          <w:iCs/>
        </w:rPr>
        <w:t xml:space="preserve">True Virtue</w:t>
      </w:r>
      <w:r>
        <w:t xml:space="preserve"> and that to which Thomas Aquinas devoted many pages.</w:t>
      </w:r>
    </w:p>
    <w:p>
      <w:pPr>
        <w:pStyle w:val="BodyText"/>
      </w:pPr>
      <w:r>
        <w:t xml:space="preserve">"Virtuous </w:t>
      </w:r>
      <w:r>
        <w:rPr>
          <w:i/>
          <w:iCs/>
        </w:rPr>
        <w:t xml:space="preserve">pity</w:t>
      </w:r>
      <w:r>
        <w:t xml:space="preserve">" and the other fruits of charity in the sermons on 1 Corinthians 13 call to mind Aquinas on the infused moral virtues. These were moral virtues infused with the theological virtues (faith, hope, and charity), parallel with his natural moral virtues, and to which he also gives the "same denomination," e.g., justice, courage, etc.</w:t>
      </w:r>
      <w:r>
        <w:rPr>
          <w:rStyle w:val="FootnoteReference"/>
        </w:rPr>
        <w:footnoteReference w:id="114"/>
      </w:r>
      <w:r>
        <w:t xml:space="preserve"> Edwards would agree with Aquinas that "charity is the mother and root of all the virtues."</w:t>
      </w:r>
      <w:r>
        <w:rPr>
          <w:rStyle w:val="FootnoteReference"/>
        </w:rPr>
        <w:footnoteReference w:id="115"/>
      </w:r>
      <w:r>
        <w:t xml:space="preserve"> If it is objected that, unlike Aquinas, he would not have continued that sentence with the words, "inasmuch as it is the form of them all," that depends on the meaning of </w:t>
      </w:r>
      <w:r>
        <w:rPr>
          <w:i/>
          <w:iCs/>
        </w:rPr>
        <w:t xml:space="preserve">form</w:t>
      </w:r>
      <w:r>
        <w:t xml:space="preserve">. First cause and the end or final cause (Alpha and Omega) were the important ones for Edwards; </w:t>
      </w:r>
      <w:r>
        <w:rPr>
          <w:i/>
          <w:iCs/>
        </w:rPr>
        <w:t xml:space="preserve">formal cause</w:t>
      </w:r>
      <w:r>
        <w:t xml:space="preserve"> was swallowed up in the laws of nature and moral constitutions. Still, he used Augustinian analysis and the language of virtues "arising from" and as "forms of" love.</w:t>
      </w:r>
      <w:r>
        <w:rPr>
          <w:rStyle w:val="FootnoteReference"/>
        </w:rPr>
        <w:footnoteReference w:id="116"/>
      </w:r>
      <w:r>
        <w:t xml:space="preserve"> Aquinas' explanation of </w:t>
      </w:r>
      <w:r>
        <w:rPr>
          <w:i/>
          <w:iCs/>
        </w:rPr>
        <w:t xml:space="preserve">form</w:t>
      </w:r>
      <w:r>
        <w:t xml:space="preserve"> in this context is the same: form is plastic to the surpassing </w:t>
      </w:r>
      <w:r>
        <w:rPr>
          <w:i/>
          <w:iCs/>
        </w:rPr>
        <w:t xml:space="preserve">end</w:t>
      </w:r>
      <w:r>
        <w:t xml:space="preserve"> of charity. Charity is the mother of the other virtues, since she conceives within herself "the acts of the other virtues, by the desire of the last end." It is in this sense that "charity is said to be the end of other virtues, because it directs all other virtues to its own end." Thus "it is charity which directs the acts of all other virtues to the last end, and which consequently, also </w:t>
      </w:r>
      <w:r>
        <w:rPr>
          <w:i/>
          <w:iCs/>
        </w:rPr>
        <w:t xml:space="preserve">gives the form</w:t>
      </w:r>
      <w:r>
        <w:t xml:space="preserve"> to</w:t>
      </w:r>
    </w:p>
    <w:p>
      <w:pPr>
        <w:pStyle w:val="SourcePage"/>
      </w:pPr>
      <w:r>
        <w:t xml:space="preserve">[p. 56]</w:t>
      </w:r>
    </w:p>
    <w:p>
      <w:pPr>
        <w:pStyle w:val="BodyText"/>
      </w:pPr>
      <w:r>
        <w:t xml:space="preserve">all other acts of virtue.</w:t>
      </w:r>
      <w:r>
        <w:rPr>
          <w:rStyle w:val="FootnoteReference"/>
        </w:rPr>
        <w:footnoteReference w:id="117"/>
      </w:r>
      <w:r>
        <w:t xml:space="preserve"> I know that elsewhere the philosophy of formmatter, and of virtues as excellences of divers faculties or appetites, remains intact. But in the contexts I have cited, the moral virtues seem to be specifications of charity alone. In these contexts Aquinas used Augustine to baptize Aristotle.</w:t>
      </w:r>
    </w:p>
    <w:p>
      <w:pPr>
        <w:pStyle w:val="BodyText"/>
      </w:pPr>
      <w:r>
        <w:t xml:space="preserve">In addition, both Aquinas and Edwards teach that divine love in the heart penetrates and elevates natural morality. Charity perfecting the natural virtues in Aquinas (after infused moral virtues come the gifts and fruits of the Spirit, and the beatitudes) can be compared with Edwards' true virtue mixing its influence with natural principles, guiding and regulating their operation, which he treats in the final two pithy paragraphs summarily ending the seventh chapter. The more sweeping expression of Edwards' basic claim is that all virtues are specifications of charity, that for example, a virtuous pity or compassion would be a quality of Christian character even if men were without the same-named instinctual kind affection. His final, somewhat more limited assertion of that claim is that charity "excites compassion in cases that are </w:t>
      </w:r>
      <w:r>
        <w:rPr>
          <w:i/>
          <w:iCs/>
        </w:rPr>
        <w:t xml:space="preserve">overlooked</w:t>
      </w:r>
      <w:r>
        <w:t xml:space="preserve"> by natural instinct." Having thus shown the preponderance of true virtue as a source of "theological moral" virtues when alongside homonymous natural moral virtues, he then proceeds to list "mixed fruits" of charity and natural principles. This should be read as yet another claim, corresponding to Aquinas' "grace perfecting nature":</w:t>
      </w:r>
    </w:p>
    <w:p>
      <w:pPr>
        <w:pStyle w:val="BlockQuote"/>
      </w:pPr>
      <w:r>
        <w:t xml:space="preserve">And even in those cases to which instinct extends, it mixes its influence with the natural principle, and guides and regulates its operations. And when this is the case, the pity which is exercised may be called a virtuous compassion. So [i.e., in like manner] there is a virtuous </w:t>
      </w:r>
      <w:r>
        <w:rPr>
          <w:i/>
          <w:iCs/>
        </w:rPr>
        <w:t xml:space="preserve">gratitude</w:t>
      </w:r>
      <w:r>
        <w:t xml:space="preserve">, or a gratitude that arises not only from self-love, but from a superior principle of disinterested general benevolence. As 'tis manifest that when we receive kindness from such as we love already, we are more disposed to gratitude, and disposed to greater degrees of it, than when the mind is destitute of any such friendly prepossession— therefore, when the superior principle of virtuous love has a governing hand, and regulates the affair, it may be called a virtuous gratitude. So [in like manner] there is a virtuous love of </w:t>
      </w:r>
      <w:r>
        <w:rPr>
          <w:i/>
          <w:iCs/>
        </w:rPr>
        <w:t xml:space="preserve">justice</w:t>
      </w:r>
      <w:r>
        <w:t xml:space="preserve">, arising from pure benevolence to Being in general, as that naturally and necessarily inclines the heart, that every particular being should have a share of benevolence as is proportioned to its dignity, consisting in the degree of its being and the degree of its</w:t>
      </w:r>
    </w:p>
    <w:p>
      <w:pPr>
        <w:pStyle w:val="SourcePage"/>
      </w:pPr>
      <w:r>
        <w:t xml:space="preserve">[p. 57]</w:t>
      </w:r>
    </w:p>
    <w:p>
      <w:pPr>
        <w:pStyle w:val="BodyText"/>
      </w:pPr>
      <w:r>
        <w:t xml:space="preserve">virtue... And so [in like manner] it is easy to see how there may be a virtuous sense of </w:t>
      </w:r>
      <w:r>
        <w:rPr>
          <w:i/>
          <w:iCs/>
        </w:rPr>
        <w:t xml:space="preserve">desert</w:t>
      </w:r>
      <w:r>
        <w:t xml:space="preserve"> different from what is natural and common. And so [in like manner] a virtuous </w:t>
      </w:r>
      <w:r>
        <w:rPr>
          <w:i/>
          <w:iCs/>
        </w:rPr>
        <w:t xml:space="preserve">conscientiousness</w:t>
      </w:r>
      <w:r>
        <w:t xml:space="preserve">, or a sanctified conscience. And as when </w:t>
      </w:r>
      <w:r>
        <w:rPr>
          <w:i/>
          <w:iCs/>
        </w:rPr>
        <w:t xml:space="preserve">natural affections</w:t>
      </w:r>
      <w:r>
        <w:t xml:space="preserve"> have their operations mixed with the influence of virtuous benevolence, and are directed and determined hereby, they may be called virtuous, so there may be a virtuous love of parents to children, and between other near relatives, a virtuous love of our town, or country, or nation. Yea, and a virtuous love between the sexes, as there may be the influence of virtue mingled with instinct, and virtue may govern with regard to the particular manner of its operation, and may guide it to such ends as are agreeable to the great ends and purposes of true virtue. Genuine virtue prevents that increase of the habits of pride and sensuality, which tend to overbear and greatly diminish the exercises of the forementioned useful and necessary principles of nature. And a principle of general benevolence softens and sweetens the mind, and makes it more susceptible of the proper influence and exercise of the gentler natural instincts, and directs every one into its proper channel, and determines the exercise to the proper manner and measure, and guides all to the best purposes.</w:t>
      </w:r>
      <w:r>
        <w:rPr>
          <w:rStyle w:val="FootnoteReference"/>
        </w:rPr>
        <w:footnoteReference w:id="118"/>
      </w:r>
    </w:p>
    <w:p>
      <w:pPr>
        <w:pStyle w:val="BodyText"/>
      </w:pPr>
      <w:r>
        <w:t xml:space="preserve">The language of the final paragraph suggests the mingling of "Charity is... </w:t>
      </w:r>
      <w:r>
        <w:rPr>
          <w:i/>
          <w:iCs/>
        </w:rPr>
        <w:t xml:space="preserve">kind</w:t>
      </w:r>
      <w:r>
        <w:t xml:space="preserve">" (1 Corinthians 13:4) with "instinctual </w:t>
      </w:r>
      <w:r>
        <w:rPr>
          <w:i/>
          <w:iCs/>
        </w:rPr>
        <w:t xml:space="preserve">kind</w:t>
      </w:r>
      <w:r>
        <w:t xml:space="preserve"> affections" in general, of which Edwards names and discusses only two.</w:t>
      </w:r>
    </w:p>
    <w:p>
      <w:pPr>
        <w:pStyle w:val="BodyText"/>
      </w:pPr>
      <w:r>
        <w:t xml:space="preserve">What is this if not an account of the perfection of natural morality? </w:t>
      </w:r>
      <w:r>
        <w:rPr>
          <w:i/>
          <w:iCs/>
        </w:rPr>
        <w:t xml:space="preserve">To perfect</w:t>
      </w:r>
      <w:r>
        <w:t xml:space="preserve"> means to bring to complete actualization; and by this Aquinas does not mean simply the complete actualization of virtues that are only specified by faculties of the soul. Instead, moral virtue in its perfect state "makes its possessor good."</w:t>
      </w:r>
      <w:r>
        <w:rPr>
          <w:rStyle w:val="FootnoteReference"/>
        </w:rPr>
        <w:footnoteReference w:id="119"/>
      </w:r>
      <w:r>
        <w:t xml:space="preserve"> Radically to be turned to the supreme end of charity makes </w:t>
      </w:r>
      <w:r>
        <w:rPr>
          <w:i/>
          <w:iCs/>
        </w:rPr>
        <w:t xml:space="preserve">the man</w:t>
      </w:r>
      <w:r>
        <w:t xml:space="preserve">, the moral agent, </w:t>
      </w:r>
      <w:r>
        <w:rPr>
          <w:i/>
          <w:iCs/>
        </w:rPr>
        <w:t xml:space="preserve">good</w:t>
      </w:r>
      <w:r>
        <w:t xml:space="preserve">, which seems more than simply to bring the virtues or excellence of his faculties to actuality. Because of the central role conscience plays in </w:t>
      </w:r>
      <w:r>
        <w:rPr>
          <w:i/>
          <w:iCs/>
        </w:rPr>
        <w:t xml:space="preserve">True Virtue</w:t>
      </w:r>
      <w:r>
        <w:t xml:space="preserve">, one might conjecture a parallel with prudence in Aquinas, in this respect only: that through conscience or through prudence charity perfects every virtue, and perfects the possessor of them. If by a "sanctified conscience" Edwards does not mean charity perfecting prudence by conceiving within herself its acts by desire of the last end, and so conceiving the acts of other virtues as well, thus making their possessor good, I suggest that significant difference may be located in their concepts of conscience or</w:t>
      </w:r>
    </w:p>
    <w:p>
      <w:pPr>
        <w:pStyle w:val="SourcePage"/>
      </w:pPr>
      <w:r>
        <w:t xml:space="preserve">[p. 58]</w:t>
      </w:r>
    </w:p>
    <w:p>
      <w:pPr>
        <w:pStyle w:val="BodyText"/>
      </w:pPr>
      <w:r>
        <w:t xml:space="preserve">prudence. The difference is in the moral philosophies of these two men, and not in their theologies of grace or divine love.</w:t>
      </w:r>
    </w:p>
    <w:p>
      <w:pPr>
        <w:pStyle w:val="BodyText"/>
      </w:pPr>
      <w:r>
        <w:t xml:space="preserve">Finally, Aquinas' answer to the question "Whether a Man can Will or Do Good without Grace" does not support the notion that the natural or acquired virtues alone have an integrity that enables men to achieve their natural good, while grace only steps in to enable them to reach their supernatural end (the theological virtues, distinct from the natural). Aquinas believed that was true of human nature only in its prelapsarian state: "In regard to the sufficiency of his operative power, man in the state of pure nature could will and do, by his own natural power, the good proportionate to his nature, such as the good of acquired virtue, though not surpassing good such as the good of infused virtue." So even before the Fall, "he cannot by his own power fulfill the whole good that pertains to his nature," i.e., his eternal good. After the Fall, the natural power to will and to do the good proportionate to his nature was also lost. Explaining that "human nature is not so entirely corrupted by sin... as to be deprived of natural good altogether," Aquinas gives a rather astonishing rejection of any "hierarchical synthesis" of natural morality and grace. His explanation is that "even in a state of corrupt nature a man can do some particular good by the power of his own nature, such as build houses, plant vineyards, and things of this kind"!</w:t>
      </w:r>
      <w:r>
        <w:rPr>
          <w:rStyle w:val="FootnoteReference"/>
        </w:rPr>
        <w:footnoteReference w:id="120"/>
      </w:r>
      <w:r>
        <w:t xml:space="preserve"> The good pertaining to man's nature which he can still will and do is practical reason in its exercise of making, not in its exercise of doing (ethics or politics). The "healing" fallen humanity needs lies in the very desire for the good, and in this man needs divine help, by which he is first moved to act well. Should we conclude that for Aquinas the grace of charity is needed to direct the acts of every natural, acquired virtue in fallen man to its own end? That after the Fall, all the virtues must be specifications of charity, conceiving in herself the acts of every virtue that can be in fallen creatures?</w:t>
      </w:r>
    </w:p>
    <w:p>
      <w:pPr>
        <w:pStyle w:val="BodyText"/>
      </w:pPr>
      <w:r>
        <w:t xml:space="preserve">We seem to have arrived at the conclusion that Edwards' account of common morality is at least as favorable to the moral competence of the unregenerate, perhaps even more favorable, than that of Thomas Aquinas— if anyone supposes that praising fallen humankind is a test of the truth of Christian teaching, or even of what that teaching in fact is. It does seem that on the infused moral virtues, the gifts and fruits of the Spirit, and the beatitudes, Aquinas used Augustine to baptize Aristotle by total immersion three times (in the name of the Father, and of the Son, and of the Holy Spirit). Concerning the grace of charity perfecting</w:t>
      </w:r>
    </w:p>
    <w:p>
      <w:pPr>
        <w:pStyle w:val="SourcePage"/>
      </w:pPr>
      <w:r>
        <w:t xml:space="preserve">[p. 59]</w:t>
      </w:r>
    </w:p>
    <w:p>
      <w:pPr>
        <w:pStyle w:val="BodyText"/>
      </w:pPr>
      <w:r>
        <w:t xml:space="preserve">rational, common, or natural morality, the two thinkers are most in agreement; most in disagreement on the need for charity to presuppose common morality (supposing that question asked of Edwards). At the same time, by Edwards' account, virtues from natural principles were never merely splendid vices (supposing Augustine to have thought so). Common morality has integrity without charity. There is a wholeness to moral life without charity, and a wholeness to moral life from charity. The former does not point to the latter, nor does the latter presuppose the former.</w:t>
      </w:r>
    </w:p>
    <w:p>
      <w:pPr>
        <w:pStyle w:val="BodyText"/>
      </w:pPr>
      <w:r>
        <w:t xml:space="preserve">Other contexts may not support the interpretation and parallels I have suggested, and I do not know whether or when the Saint nodded. I am content with a weaker claim: from these comparisons it is reasonable to claim that these thinkers' music is the same, although the lyrics may have changed. This is to say, the main features— the general picture— of the Christian moral life is the same. It is the philosophy or metaphysics— and the science— of each that makes for any notable differences. The same can be said of any of the great doctors of grace in Christian history and tradition.</w:t>
      </w:r>
    </w:p>
    <w:p>
      <w:pPr>
        <w:pStyle w:val="BodyText"/>
      </w:pPr>
      <w:r>
        <w:rPr>
          <w:i/>
          <w:iCs/>
        </w:rPr>
        <w:t xml:space="preserve">Charity and Its Virtues</w:t>
      </w:r>
    </w:p>
    <w:p>
      <w:pPr>
        <w:pStyle w:val="BodyText"/>
      </w:pPr>
      <w:r>
        <w:t xml:space="preserve">These fifteen sermons unfold the meaning and movement of St. Paul's Hymn to Love, 1 Corinthians 13. Introductory to the whole are the first three sermons, whose Doctrines</w:t>
      </w:r>
      <w:r>
        <w:rPr>
          <w:rStyle w:val="FootnoteReference"/>
        </w:rPr>
        <w:footnoteReference w:id="121"/>
      </w:r>
      <w:r>
        <w:t xml:space="preserve"> are: (1) "All that virtue which is saving, and distinguishing true Christians from others, is summed up in Christian or divine love." (2) "The ordinary influence of God's Spirit, working saving grace... is a more excellent blessing than any of the extraordinary gifts of the Spirit," and (3) "All which men can do, and all which they can suffer, will not make up for the want of sincerity in the heart."</w:t>
      </w:r>
    </w:p>
    <w:p>
      <w:pPr>
        <w:pStyle w:val="BodyText"/>
      </w:pPr>
      <w:r>
        <w:t xml:space="preserve">The love of which Edwards speaks is </w:t>
      </w:r>
      <w:r>
        <w:rPr>
          <w:i/>
          <w:iCs/>
        </w:rPr>
        <w:t xml:space="preserve">one</w:t>
      </w:r>
      <w:r>
        <w:t xml:space="preserve"> in principle [</w:t>
      </w:r>
      <w:r>
        <w:rPr>
          <w:i/>
          <w:iCs/>
        </w:rPr>
        <w:t xml:space="preserve">principium</w:t>
      </w:r>
      <w:r>
        <w:t xml:space="preserve">, spring or source) flowing out toward diverse objects. One and the same Spirit infuses love, influences the heart to love God and fellow man. Moreover, these "are not two works of the Spirit of God, one to infuse a spirit of love to God, and another a spirit of love to men. But in doing one he doth the other."</w:t>
      </w:r>
      <w:r>
        <w:rPr>
          <w:rStyle w:val="FootnoteReference"/>
        </w:rPr>
        <w:footnoteReference w:id="122"/>
      </w:r>
    </w:p>
    <w:p>
      <w:pPr>
        <w:pStyle w:val="SourcePage"/>
      </w:pPr>
      <w:r>
        <w:t xml:space="preserve">[p. 60]</w:t>
      </w:r>
    </w:p>
    <w:p>
      <w:pPr>
        <w:pStyle w:val="BodyText"/>
      </w:pPr>
      <w:r>
        <w:t xml:space="preserve">Nevertheless, the accent can fall on one or the other, love toward men or love to God. So following the three introductory sermons, Edwards' next seven sermons primarily concern the fruits of charity in disposition and action toward men. I call this division the "first table of love," reversing the order of the "tables" in the Decalogue. Here the Doctrines are: (4) "A Christian spirit disposes persons meekly to bear ill that is received from others, and cheerfully and freely to do good to others," (5) "A truly Christian spirit is opposite to an envious spirit," (6) "A Christian spirit is a humble spirit," (7) "A Christian spirit is opposite to a selfish spirit,"</w:t>
      </w:r>
      <w:r>
        <w:rPr>
          <w:rStyle w:val="FootnoteReference"/>
        </w:rPr>
        <w:footnoteReference w:id="123"/>
      </w:r>
      <w:r>
        <w:t xml:space="preserve"> (8) "Charity contrary to an angry spirit," and (9) "That a Christian spirit is contrary to a censorious spirit; or in other words, it is contrary to a disposition uncharitably to judge others." These are Christian virtues particularly related to our neighbors. The final sermon in this section— on ver. 1 Corinthians 13:6— is one in which Edwards reads the Apostle as cutting short his specifications and summarizing all that he has said, or that can ever be said about these first fruits of charity in the words "Rejoiceth not in iniquity, but rejoiceth in the truth." From these words, Edwards derives the Doctrine (10) "All true Christian grace tends to holy practice."</w:t>
      </w:r>
    </w:p>
    <w:p>
      <w:pPr>
        <w:pStyle w:val="BodyText"/>
      </w:pPr>
      <w:r>
        <w:t xml:space="preserve">In the second division or table of love, Edwards stresses love to God. Sermons eleven through fourteen, on ver. 1 Corinthians 13:7 and 1 Corinthians 13:8, expound the Doctrines: (11) "They who are truly gracious have a spirit for Christ's sake to undergo all sufferings to which they may be exposed in the way of their duty," (12) "There is a concatenation of the graces of Christianity," (13) "True Christian grace is that which nothing that opposes it can ever overthrow," and (14) "That great fruit of the Spirit in which the Holy Ghost shall not only for a season but everlastingly be communicated to the church of Christ is divine love." Readers will note more frequent use of "grace" and "graces" in this division of the sermons, as they will have noted that love to God is often given as a reason for the disposition that is a fruit of divine love going out primarily toward men.</w:t>
      </w:r>
    </w:p>
    <w:p>
      <w:pPr>
        <w:pStyle w:val="BodyText"/>
      </w:pPr>
      <w:r>
        <w:t xml:space="preserve">The fifteenth and final sermon— ver. 1 Corinthians 13:8–10, on the theme (15) "Heaven Is a World of Love"— is Edwards' remarkable glorification of</w:t>
      </w:r>
    </w:p>
    <w:p>
      <w:pPr>
        <w:pStyle w:val="SourcePage"/>
      </w:pPr>
      <w:r>
        <w:t xml:space="preserve">[p. 61]</w:t>
      </w:r>
    </w:p>
    <w:p>
      <w:pPr>
        <w:pStyle w:val="BodyText"/>
      </w:pPr>
      <w:r>
        <w:t xml:space="preserve">divine love in every respect: perfect love for one another in indefectible love to God. This is Edwards' triumphant conclusion and eschatological verification of the wealth of particulars he found in the chapter as a whole. The rhetorical power of this last sermon is rivaled only by his other "virtuoso performance,"</w:t>
      </w:r>
      <w:r>
        <w:rPr>
          <w:rStyle w:val="FootnoteReference"/>
        </w:rPr>
        <w:footnoteReference w:id="124"/>
      </w:r>
      <w:r>
        <w:t xml:space="preserve"> "Sinners in the Hands of an Angry God."</w:t>
      </w:r>
    </w:p>
    <w:p>
      <w:pPr>
        <w:pStyle w:val="BodyText"/>
      </w:pPr>
      <w:r>
        <w:t xml:space="preserve">It is impossible, and would be a travesty for me to attempt, to summarize the rich texture of Edwards' phenomenology of the Christian moral life in the sermon series as a whole. Nevertheless, a sketch can be given of the more important interconnections in Edwards' reading of St. Paul's chapter as an account of the Christian moral life.</w:t>
      </w:r>
    </w:p>
    <w:p>
      <w:pPr>
        <w:pStyle w:val="BodyText"/>
      </w:pPr>
      <w:r>
        <w:t xml:space="preserve">The third sermon, to which I give the short title</w:t>
      </w:r>
      <w:r>
        <w:rPr>
          <w:rStyle w:val="FootnoteReference"/>
        </w:rPr>
        <w:footnoteReference w:id="125"/>
      </w:r>
      <w:r>
        <w:t xml:space="preserve"> "Nothing Can Make</w:t>
      </w:r>
    </w:p>
    <w:p>
      <w:pPr>
        <w:pStyle w:val="SourcePage"/>
      </w:pPr>
      <w:r>
        <w:t xml:space="preserve">[p. 62]</w:t>
      </w:r>
    </w:p>
    <w:p>
      <w:pPr>
        <w:pStyle w:val="BodyText"/>
      </w:pPr>
      <w:r>
        <w:t xml:space="preserve">Up for Want of Sincerity in the Heart," both concludes the general introductory section and is transitional to the particular virtuous dispositions and actions that are the fruit of love to men, which Edwards depicts in analytical detail in the first table of love (sermons four through ten). Edwards' use of the plurals "performances" and "sufferings" indicates that he is still speaking in somewhat general terms of moral matters. By its extremity, giving all one's goods to feed the poor encompasses all performances. And giving one's body to be burned, by its extremity, encompasses all sufferings. If these extremes profit nothing and have no ultimate significance without sincerity in the heart, then nothing else of a "moral nature" can. So Edwards goes on to analyze in the following sermons particular moral qualities— seemingly less extreme— that are fruits of charity toward men.</w:t>
      </w:r>
    </w:p>
    <w:p>
      <w:pPr>
        <w:pStyle w:val="BodyText"/>
      </w:pPr>
      <w:r>
        <w:t xml:space="preserve">To give all one's goods to feed the poor seems to be an action, and martyrdom looks like suffering an action by others. But both are a sort of </w:t>
      </w:r>
      <w:r>
        <w:rPr>
          <w:i/>
          <w:iCs/>
        </w:rPr>
        <w:t xml:space="preserve">doing</w:t>
      </w:r>
      <w:r>
        <w:t xml:space="preserve">, on Edwards' reading. Both are acts of giving. "When a man has given away all his goods," Edwards writes, "he has nothing remaining which he can give but himself." Yet giving himself, his own body, avails nothing "if the heart is withheld."</w:t>
      </w:r>
      <w:r>
        <w:rPr>
          <w:rStyle w:val="FootnoteReference"/>
        </w:rPr>
        <w:footnoteReference w:id="126"/>
      </w:r>
      <w:r>
        <w:t xml:space="preserve"> So "sincerity" in the heart means to be a self-giver.</w:t>
      </w:r>
    </w:p>
    <w:p>
      <w:pPr>
        <w:pStyle w:val="BodyText"/>
      </w:pPr>
      <w:r>
        <w:t xml:space="preserve">We should take Edwards at his word when he says "great" performances and sufferings, for he uses it as a term of approval. These things are admirable </w:t>
      </w:r>
      <w:r>
        <w:rPr>
          <w:i/>
          <w:iCs/>
        </w:rPr>
        <w:t xml:space="preserve">simpliciter</w:t>
      </w:r>
      <w:r>
        <w:t xml:space="preserve">. "Many of the heathen... have been eminent for justice, and others for their great deeds which they have done for the public good"</w:t>
      </w:r>
      <w:r>
        <w:rPr>
          <w:rStyle w:val="FootnoteReference"/>
        </w:rPr>
        <w:footnoteReference w:id="127"/>
      </w:r>
      <w:r>
        <w:t xml:space="preserve"> So also of "great sufferings": "history gives an account of some who have yielded themselves to voluntary death out of mere stoutness and sturdiness of spirit, who have braved it out and died rather than yield to the demands of others when they might have saved their lives."</w:t>
      </w:r>
      <w:r>
        <w:rPr>
          <w:rStyle w:val="FootnoteReference"/>
        </w:rPr>
        <w:footnoteReference w:id="128"/>
      </w:r>
      <w:r>
        <w:t xml:space="preserve"> These words do not express a grudging admiration. True, Edwards speaks in this context of great performances or great sufferings done from mixed or false motives. But he deems these things "great" </w:t>
      </w:r>
      <w:r>
        <w:rPr>
          <w:i/>
          <w:iCs/>
        </w:rPr>
        <w:t xml:space="preserve">simpliciter</w:t>
      </w:r>
      <w:r>
        <w:t xml:space="preserve">. Moreover, he believes them often done from "natural principles" or motives that as such are admirable. Indeed, "it is hard to say how far natural principles may carry men in particular duties and performances."</w:t>
      </w:r>
      <w:r>
        <w:rPr>
          <w:rStyle w:val="FootnoteReference"/>
        </w:rPr>
        <w:footnoteReference w:id="129"/>
      </w:r>
    </w:p>
    <w:p>
      <w:pPr>
        <w:pStyle w:val="SourcePage"/>
      </w:pPr>
      <w:r>
        <w:t xml:space="preserve">[p. 63]</w:t>
      </w:r>
    </w:p>
    <w:p>
      <w:pPr>
        <w:pStyle w:val="BodyText"/>
      </w:pPr>
      <w:r>
        <w:t xml:space="preserve">Edwards draws no hard-and-fast line between the fruits of natural principles and the fruits of divine love in the heart. Nor is there any reason to believe that he changed his mind about this subject between the sermon series and </w:t>
      </w:r>
      <w:r>
        <w:rPr>
          <w:i/>
          <w:iCs/>
        </w:rPr>
        <w:t xml:space="preserve">True Virtue</w:t>
      </w:r>
      <w:r>
        <w:t xml:space="preserve">, which analyzes, as we have seen, four sources of a common morality that Edwards knew to admire.</w:t>
      </w:r>
    </w:p>
    <w:p>
      <w:pPr>
        <w:pStyle w:val="BodyText"/>
      </w:pPr>
      <w:r>
        <w:t xml:space="preserve">Edwards' standard of excellence, however, was different from the praiseworthiness of natural virtue or common morality. He assessed moral matters by their "worth in the sight of God." Recall that "Christian love is one and the same in principle" whether exercised toward God or toward fellow creatures. The test, then, is not the sincerity of love of neighbor in separation from love to God. There is no such love. Nor is it a heteronomous or pious standard of love to God in separation from love to fellow human beings. There is no such love. To ask whether there is any sincere regard to God in the matter is identical with asking whether there is any sincere love to fellow men in the hearts of those who do great deeds or suffer bravely in some cause. Charity alone in the hearts of moral agents is "amiable" to God. "Whatever is done or suffered, yet if the heart is withheld there is nothing really given to God."</w:t>
      </w:r>
      <w:r>
        <w:rPr>
          <w:rStyle w:val="FootnoteReference"/>
        </w:rPr>
        <w:footnoteReference w:id="130"/>
      </w:r>
    </w:p>
    <w:p>
      <w:pPr>
        <w:pStyle w:val="BodyText"/>
      </w:pPr>
      <w:r>
        <w:t xml:space="preserve">God delights in the giving heart, not in the gift he does not need. He delights in the cymbalist praising him, not in tinkling cymbals used in his praise. This, I suggest, is a definition of gift-giving to God; a gift is no gift without a willing giver, a </w:t>
      </w:r>
      <w:r>
        <w:rPr>
          <w:i/>
          <w:iCs/>
        </w:rPr>
        <w:t xml:space="preserve">self-giver</w:t>
      </w:r>
      <w:r>
        <w:t xml:space="preserve">. It is also a definition of gift-giving to neighbor. Without sincerity in the heart the essential gift is withheld. Charity, then, is Edwards' basic moral notion in terms of which every disposition or action is assessed, whatever be their greatness or goodness </w:t>
      </w:r>
      <w:r>
        <w:rPr>
          <w:i/>
          <w:iCs/>
        </w:rPr>
        <w:t xml:space="preserve">simpliciter</w:t>
      </w:r>
      <w:r>
        <w:t xml:space="preserve">, whatever principle is their source or spring, and whatever benefits result.</w:t>
      </w:r>
    </w:p>
    <w:p>
      <w:pPr>
        <w:pStyle w:val="BodyText"/>
      </w:pPr>
      <w:r>
        <w:t xml:space="preserve">It may be helpful to interrupt my exposition of Edwards' series at this point in order to take up two different groupings of sermons, considering together certain related sermons out of the order of the verses in 1 Corinthians 13. First, I shall lift up to view the "progression" in Edwards' exposition of qualities of Christian life in sermons four, eleven, thirteen, and fourteen, whose texts are deceptively similar statements in ver. 1 Corinthians 13:4, 1 Corinthians 13:7, and 1 Corinthians 13:8. These qualities, fruits, or graces, I suggest, viewed in their significant sequence, manifest an increasing strength and an increasing unity of the whole company of virtues, which reflects the story of redemption. Then, second, we will view together sermons two and (again) fourteen, whose short titles are "Love More Excellent Than Extraordinary Gifts of the</w:t>
      </w:r>
    </w:p>
    <w:p>
      <w:pPr>
        <w:pStyle w:val="SourcePage"/>
      </w:pPr>
      <w:r>
        <w:t xml:space="preserve">[p. 64]</w:t>
      </w:r>
    </w:p>
    <w:p>
      <w:pPr>
        <w:pStyle w:val="BodyText"/>
      </w:pPr>
      <w:r>
        <w:t xml:space="preserve">Spirit" and "Divine Love Alone Lasts Eternally." In these two sets of sermons, I suggest, we more than glimpse the objective story line of the work of redemption that frames a "moral progression" of the church— individually or collectively, as Edwards puts it. After exhibiting this theological-moral story line throughout Edwards' exposition of the chapter as a whole, we return to his account of the remainder of the specific fruits of charity in the first and second tables of love, which in their variety are the sum of divine love in the heart and the sum of this, Edwards' most important treatise on Christian ethics.</w:t>
      </w:r>
    </w:p>
    <w:p>
      <w:pPr>
        <w:pStyle w:val="BodyText"/>
      </w:pPr>
      <w:r>
        <w:t xml:space="preserve">A progression in moral matters running through the sermon series is the ingenious interpretation Edwards gives of four phrases in 1 Corinthians 13:4, 1 Corinthians 13:7, 1 Corinthians 13:8— "Charity suffereth long," "Beareth all things," "Endureth all things," and "Charity never faileth." These texts seem to say much the same thing, or at least to have largely overlapping meanings. Edwards devoted a sermon to each: "Long-suffering and Kindness" (sermon four), "Undergoing Sufferings a Duty to Christ" (sermon eleven), "Grace Never Overthrown" (sermon thirteen), and "Divine Love Alone Lasts Eternally" (sermon fourteen).</w:t>
      </w:r>
    </w:p>
    <w:p>
      <w:pPr>
        <w:pStyle w:val="BodyText"/>
      </w:pPr>
      <w:r>
        <w:t xml:space="preserve">The first of these sermons, based on the text "Charity suffereth long and is kind," begins what I have called the first table— love to neighbor. The next two fall within my second table— love to God in this life. The fourth sermon, on "charity never faileth," is on the theme— if I may so phrase it— charity and its fruits gone to heaven. To follow this thread through the series enables us to grasp the movement Edwards saw in the chapter as a whole, from accent on love to men to accent on love to God, from grace to glory, from the indwelling Spirit's implanting divine love in the heart back to God as the heart's supreme object and enduring delight.</w:t>
      </w:r>
    </w:p>
    <w:p>
      <w:pPr>
        <w:pStyle w:val="BodyText"/>
      </w:pPr>
      <w:r>
        <w:t xml:space="preserve">Suffering long in the face of ill received from others and being kind in doing good to others are the first pair of particular fruits of charity directed toward our fellowmen. Indeed, these two qualities or dispositions of moral agents interpenetrate each other. Edwards holds the two virtues— long-suffering and kindness— together in a single duplex sermon. The disposition "meekly to bear ill, what is received from others" and the disposition "cheerfully and freely to do good to others" are not properly understood as separate qualities. There is kindness to others already in meekly suffering ills done by them, and kindness in doing good to others must encompass long-suffering in this life, and is already freely and cheerfully willing to do so. The force and meaning of this extraordinary sermon was seriously impaired when Tryon Edwards divided</w:t>
      </w:r>
    </w:p>
    <w:p>
      <w:pPr>
        <w:pStyle w:val="SourcePage"/>
      </w:pPr>
      <w:r>
        <w:t xml:space="preserve">[p. 65]</w:t>
      </w:r>
    </w:p>
    <w:p>
      <w:pPr>
        <w:pStyle w:val="BodyText"/>
      </w:pPr>
      <w:r>
        <w:t xml:space="preserve">it into two "Lectures"— a fault repeated in all heretofore available editions which are only reprints of Tryon's publication.</w:t>
      </w:r>
    </w:p>
    <w:p>
      <w:pPr>
        <w:pStyle w:val="BodyText"/>
      </w:pPr>
      <w:r>
        <w:t xml:space="preserve">But does not "Beareth all things" say the same thing as "Charity suffereth long"? Edwards thinks not. Just as the sermon on the twin themes of long-suffering and kindness is the first in the table of fruits of love to others, so the sermon on "Beareth all things" is the first in the table of fruits of love to God. In this phrase the Apostle proclaims the tendency of charity to dispose men and make them ready to undergo sufferings for Christ's sake; and so the short title given this sermon is "Undergoing Sufferings a Duty to Christ." Many have supposed the words "Beareth all things" to refer to suffering injuries from men. Edwards' interpretation is that they mean bearing all things "for the cause of Christ and religion."</w:t>
      </w:r>
    </w:p>
    <w:p>
      <w:pPr>
        <w:pStyle w:val="BodyText"/>
      </w:pPr>
      <w:r>
        <w:t xml:space="preserve">He offers four reasons for rejecting the ordinary reading.</w:t>
      </w:r>
      <w:r>
        <w:rPr>
          <w:rStyle w:val="FootnoteReference"/>
        </w:rPr>
        <w:footnoteReference w:id="131"/>
      </w:r>
      <w:r>
        <w:t xml:space="preserve"> (1) We ought not to suppose that the Apostle "in reckoning up the various fruits of charity, would use a tautology, and now mention the same thing in this verse." (2) The Apostle "seems evidently to have done with fruits of charity of that nature," since he summed them all up in the previous, transitional verse on which Edwards preached his tenth sermon, "Grace Tends to Holy Practice." (3) Many times elsewhere the Apostle speaks of the great fruit of charity in suffering for the cause of Christ. And finally, (4) the words that follow in ver. 1 Corinthians 13:7— "believeth all things," "hopeth all things"— "all show that the Apostle has done with those fruits of charity, which immediately respect our neighbor."</w:t>
      </w:r>
    </w:p>
    <w:p>
      <w:pPr>
        <w:pStyle w:val="BodyText"/>
      </w:pPr>
      <w:r>
        <w:t xml:space="preserve">Again, does not "Endureth all things" say the same thing as "Beareth all things"? Edwards thinks not. All these "synonymous expressions" are "vulgarly understood... as though the Apostle in all of them only said the same thing over and over in different words."</w:t>
      </w:r>
      <w:r>
        <w:rPr>
          <w:rStyle w:val="FootnoteReference"/>
        </w:rPr>
        <w:footnoteReference w:id="132"/>
      </w:r>
      <w:r>
        <w:t xml:space="preserve"> We can see upon close consideration that each "signifies a distinct fruit of charity." Meekly suffering injuries from men is one fruit. Bearing all things for the sake of Christ that are in the way of duty is another fruit. "Endureth all things" signifies something different still.</w:t>
      </w:r>
    </w:p>
    <w:p>
      <w:pPr>
        <w:pStyle w:val="BodyText"/>
      </w:pPr>
      <w:r>
        <w:t xml:space="preserve">Edwards bases his reading of "Endureth all things" on the original Greek </w:t>
      </w:r>
      <w:r>
        <w:rPr>
          <w:i/>
          <w:iCs/>
        </w:rPr>
        <w:t xml:space="preserve">panta hypomenei</w:t>
      </w:r>
      <w:r>
        <w:t xml:space="preserve">, which he says means "remains under all things," i.e., endures under all opposition that can ever be brought against it. To get this reading out of the Greek πάντα ὑπομένει Edwards separates out the prefix ὑπο from μένει. Long before the New Testament was written, the prefix had merged with the substantive, as in our word "withstand."</w:t>
      </w:r>
    </w:p>
    <w:p>
      <w:pPr>
        <w:pStyle w:val="SourcePage"/>
      </w:pPr>
      <w:r>
        <w:t xml:space="preserve">[p. 66]</w:t>
      </w:r>
    </w:p>
    <w:p>
      <w:pPr>
        <w:pStyle w:val="BodyText"/>
      </w:pPr>
      <w:r>
        <w:t xml:space="preserve">To "endure under" is the meaning, just as we today might make a point by saying that to "withstand" has great strength because it means to "stand with." Edwards seems to be quite aware of what he is doing, since he does not claim his to be a literal reading. Instead, he says that a more "liberal" translation could be "remains under all things."</w:t>
      </w:r>
      <w:r>
        <w:rPr>
          <w:rStyle w:val="FootnoteReference"/>
        </w:rPr>
        <w:footnoteReference w:id="133"/>
      </w:r>
    </w:p>
    <w:p>
      <w:pPr>
        <w:pStyle w:val="BodyText"/>
      </w:pPr>
      <w:r>
        <w:t xml:space="preserve">More important to note is the fact that the movement of thought through these verses and sermons parallels Edwards' view of the history of the work of redemption. Concerning the first three texts, Edwards makes the same argument. These synonymous expressions are "vulgarly understood... as though the Apostle in all of them only said the same thing... in different words." But we ought not suppose the Apostle was a tautologist. On the story line of redemption, to endure or remain under all possible opposition is the final fruit of charity that Christians need in this life. This virtue strengthens the church for the final tribulation before the reign of Christ on earth.</w:t>
      </w:r>
    </w:p>
    <w:p>
      <w:pPr>
        <w:pStyle w:val="BodyText"/>
      </w:pPr>
      <w:r>
        <w:t xml:space="preserve">The text of the final sermon in this group of four is "Charity never faileth." "Charity never faileth" seemed so obviously different from "Charity endureth all things" that Edwards did not trouble to defend the Apostle against uttering a tautology in this instance. Bearing up under all possible opposition is no longer needed as a fruit of charity. Neither is undergoing suffering for the sake of Christ in the way of duty, nor is kindly long-suffering in the face of ill done to us by others. "That great fruit of the Spirit in which the Holy Ghost shall not only for a season but everlastingly be communicated to the church of Christ is divine love" is Edwards' Doctrine, penultimate only to his great peroration, "Heaven Is a World of Love." Thus the saving gifts and graces move through these four sermons toward God's end in redemption, which is his end in creation. This progression is sufficient to show that the story line of the history of redemption governs Edwards' account of the Christian moral life. As Edwards reads the chapter, Christ is building up his kingdom in the soul, and among men.</w:t>
      </w:r>
    </w:p>
    <w:p>
      <w:pPr>
        <w:pStyle w:val="BodyText"/>
      </w:pPr>
      <w:r>
        <w:t xml:space="preserve">Is there a progression in moral matters corresponding to this Christological-eschatological progression? Of course there is. But we need first to consider additional details concerning that objective story line by taking note of some significant differences between the second and fourteenth sermons in exposition of the passing away of the spiritual gifts.</w:t>
      </w:r>
    </w:p>
    <w:p>
      <w:pPr>
        <w:pStyle w:val="BodyText"/>
      </w:pPr>
      <w:r>
        <w:t xml:space="preserve">Edwards' stress in the second sermon is indicated by its Doctrine: "The ordinary influence of God's Spirit, working saving grace in the</w:t>
      </w:r>
    </w:p>
    <w:p>
      <w:pPr>
        <w:pStyle w:val="SourcePage"/>
      </w:pPr>
      <w:r>
        <w:t xml:space="preserve">[p. 67]</w:t>
      </w:r>
    </w:p>
    <w:p>
      <w:pPr>
        <w:pStyle w:val="BodyText"/>
      </w:pPr>
      <w:r>
        <w:t xml:space="preserve">heart, is a more excellent blessing than any of the extraordinary gifts of the Spirit." To magnify the far-surpassing blessing of divine love in the heart, Edwards heaps praise on the excellency of those "wonderful" endowments given in times past.</w:t>
      </w:r>
      <w:r>
        <w:rPr>
          <w:rStyle w:val="FootnoteReference"/>
        </w:rPr>
        <w:footnoteReference w:id="134"/>
      </w:r>
      <w:r>
        <w:t xml:space="preserve"> These were the gifts spoken of in chapter twelve: the gift of tongues ("languages which they had never before learned"), the gift of prophecy, the gift of knowledge ("immediate revelation or inspiration," but including also "speculative knowledge"), and the faith of miracles.</w:t>
      </w:r>
      <w:r>
        <w:rPr>
          <w:rStyle w:val="FootnoteReference"/>
        </w:rPr>
        <w:footnoteReference w:id="135"/>
      </w:r>
      <w:r>
        <w:t xml:space="preserve"> This sermon introduces Edwards' distinction between "common" and "uncommon," or saving, gifts, crisscrossing the distinction in Scripture between ordinary and extraordinary gifts. Common to the godly and ungodly alike are some ordinary gifts as well as the extraordinary gifts just named. But there is one ordinary, uncommon gift, working grace and infusing divine love in the heart.</w:t>
      </w:r>
    </w:p>
    <w:p>
      <w:pPr>
        <w:pStyle w:val="BodyText"/>
      </w:pPr>
      <w:r>
        <w:t xml:space="preserve">This saving gift of the Spirit— and what makes it uncommon— blesses men with "a quality inherent in the nature of him who is the subject of it," "makes a man's heart and nature excellent."</w:t>
      </w:r>
      <w:r>
        <w:rPr>
          <w:rStyle w:val="FootnoteReference"/>
        </w:rPr>
        <w:footnoteReference w:id="136"/>
      </w:r>
      <w:r>
        <w:t xml:space="preserve"> In this the Spirit— who is the Love of the Father and the Son— does "communicate himself in his own </w:t>
      </w:r>
      <w:r>
        <w:rPr>
          <w:i/>
          <w:iCs/>
        </w:rPr>
        <w:t xml:space="preserve">proper</w:t>
      </w:r>
      <w:r>
        <w:t xml:space="preserve"> nature to the man," "impart itself in its holy nature."</w:t>
      </w:r>
      <w:r>
        <w:rPr>
          <w:rStyle w:val="FootnoteReference"/>
        </w:rPr>
        <w:footnoteReference w:id="137"/>
      </w:r>
      <w:r>
        <w:t xml:space="preserve"> The Spirit becomes "an indwelling vital principle in the soul." "[T]he subject becomes </w:t>
      </w:r>
      <w:r>
        <w:rPr>
          <w:i/>
          <w:iCs/>
        </w:rPr>
        <w:t xml:space="preserve">a spiritual being</w:t>
      </w:r>
      <w:r>
        <w:t xml:space="preserve">, denominated so from the Spirit of God which dwells in him and of whose nature he is </w:t>
      </w:r>
      <w:r>
        <w:rPr>
          <w:i/>
          <w:iCs/>
        </w:rPr>
        <w:t xml:space="preserve">partaker</w:t>
      </w:r>
      <w:r>
        <w:t xml:space="preserve">," "a partaker of the Spirit so as to become spiritual in himself and in his own nature." Indeed, this "more excellent blessing" is what Edwards means by "the </w:t>
      </w:r>
      <w:r>
        <w:rPr>
          <w:i/>
          <w:iCs/>
        </w:rPr>
        <w:t xml:space="preserve">spiritual image</w:t>
      </w:r>
      <w:r>
        <w:t xml:space="preserve"> of God," the "amiable image and likeness of Christ."</w:t>
      </w:r>
      <w:r>
        <w:rPr>
          <w:rStyle w:val="FootnoteReference"/>
        </w:rPr>
        <w:footnoteReference w:id="138"/>
      </w:r>
      <w:r>
        <w:t xml:space="preserve"> Here is the first reference to the notion of "participation" in the "divine nature" (2 Peter 1:4) that became crucial for Edwards' demonstration that God's end in creation was "but one."</w:t>
      </w:r>
    </w:p>
    <w:p>
      <w:pPr>
        <w:pStyle w:val="BodyText"/>
      </w:pPr>
      <w:r>
        <w:t xml:space="preserve">By contrast, the common influences of the Spirit are "adventitious"; they "produce effects in the man," or by him. They are like "garments" or— since Edwards speaks here only of the "common </w:t>
      </w:r>
      <w:r>
        <w:rPr>
          <w:i/>
          <w:iCs/>
        </w:rPr>
        <w:t xml:space="preserve">extraordinary</w:t>
      </w:r>
      <w:r>
        <w:t xml:space="preserve">" gifts, reserving the "common ordinary" ones for his later sermon— like "precious jewels, which a man carries about him." Miraculous gifts do not make "the very soul itself... a precious jewel."</w:t>
      </w:r>
      <w:r>
        <w:rPr>
          <w:rStyle w:val="FootnoteReference"/>
        </w:rPr>
        <w:footnoteReference w:id="139"/>
      </w:r>
    </w:p>
    <w:p>
      <w:pPr>
        <w:pStyle w:val="SourcePage"/>
      </w:pPr>
      <w:r>
        <w:t xml:space="preserve">[p. 68]</w:t>
      </w:r>
    </w:p>
    <w:p>
      <w:pPr>
        <w:pStyle w:val="BodyText"/>
      </w:pPr>
      <w:r>
        <w:rPr>
          <w:i/>
          <w:iCs/>
        </w:rPr>
        <w:t xml:space="preserve">Comparison of privileges</w:t>
      </w:r>
      <w:r>
        <w:t xml:space="preserve"> is the main point of the second sermon. Subordinate to this, Edwards discusses at some length— in language that anticipates </w:t>
      </w:r>
      <w:r>
        <w:rPr>
          <w:i/>
          <w:iCs/>
        </w:rPr>
        <w:t xml:space="preserve">Distinguishing Marks</w:t>
      </w:r>
      <w:r>
        <w:t xml:space="preserve"> and </w:t>
      </w:r>
      <w:r>
        <w:rPr>
          <w:i/>
          <w:iCs/>
        </w:rPr>
        <w:t xml:space="preserve">Affections</w:t>
      </w:r>
      <w:r>
        <w:t xml:space="preserve">— what are "no certain sign of grace, nor anything saving,"</w:t>
      </w:r>
      <w:r>
        <w:rPr>
          <w:rStyle w:val="FootnoteReference"/>
        </w:rPr>
        <w:footnoteReference w:id="140"/>
      </w:r>
      <w:r>
        <w:t xml:space="preserve"> and from this he concludes: "All the fruit of the Spirit, upon which we are to lay weight as evidential of grace, is summed up in charity or Christian love, because this is the sum of all grace"; or is "comprehended in that charity which is the fruit of the ordinary influences of the Spirit."</w:t>
      </w:r>
      <w:r>
        <w:rPr>
          <w:rStyle w:val="FootnoteReference"/>
        </w:rPr>
        <w:footnoteReference w:id="141"/>
      </w:r>
      <w:r>
        <w:t xml:space="preserve"> Edwards' theme is </w:t>
      </w:r>
      <w:r>
        <w:rPr>
          <w:i/>
          <w:iCs/>
        </w:rPr>
        <w:t xml:space="preserve">discerning</w:t>
      </w:r>
      <w:r>
        <w:t xml:space="preserve"> the Spirit.</w:t>
      </w:r>
    </w:p>
    <w:p>
      <w:pPr>
        <w:pStyle w:val="BodyText"/>
      </w:pPr>
      <w:r>
        <w:t xml:space="preserve">One reason saving grace in the heart is more excellent is that divine love (summed up or comprehended in grace) was "</w:t>
      </w:r>
      <w:r>
        <w:rPr>
          <w:i/>
          <w:iCs/>
        </w:rPr>
        <w:t xml:space="preserve">the end</w:t>
      </w:r>
      <w:r>
        <w:t xml:space="preserve"> of all extraordinary gifts," their end in the history of redemption.</w:t>
      </w:r>
      <w:r>
        <w:rPr>
          <w:rStyle w:val="FootnoteReference"/>
        </w:rPr>
        <w:footnoteReference w:id="142"/>
      </w:r>
      <w:r>
        <w:t xml:space="preserve"> In Edwards' rendering of the movement of the chapter, it is notable that the </w:t>
      </w:r>
      <w:r>
        <w:rPr>
          <w:i/>
          <w:iCs/>
        </w:rPr>
        <w:t xml:space="preserve">purpose</w:t>
      </w:r>
      <w:r>
        <w:t xml:space="preserve"> of every common gift (ordinary and extraordinary alike) is fully developed only in sermon fourteen when the end of them all— indefectible perfection— comes more fully into view. Moreover, the class of "common ordinary" gifts is specified and given meaning only in the later sermon, when they, too, are then and then only viewed as having passed away from the church, collectively and individually.</w:t>
      </w:r>
    </w:p>
    <w:p>
      <w:pPr>
        <w:pStyle w:val="BodyText"/>
      </w:pPr>
      <w:r>
        <w:t xml:space="preserve">The theme of sermon fourteen is divine love everlastingly communicated to the church of Christ; "that great fruit of the Spirit" gone to heaven and there "confirmed" forever. Several things are a consequence of this, looking back upon the movement of redemption on earth. For one thing, the division of the chapter at the sixth verse between charity going out primarily to our neighbors and charity going out primarily to</w:t>
      </w:r>
    </w:p>
    <w:p>
      <w:pPr>
        <w:pStyle w:val="SourcePage"/>
      </w:pPr>
      <w:r>
        <w:t xml:space="preserve">[p. 69]</w:t>
      </w:r>
    </w:p>
    <w:p>
      <w:pPr>
        <w:pStyle w:val="BodyText"/>
      </w:pPr>
      <w:r>
        <w:t xml:space="preserve">God and Christ is ignored, or rather becomes an indifferent distinction.</w:t>
      </w:r>
      <w:r>
        <w:rPr>
          <w:rStyle w:val="FootnoteReference"/>
        </w:rPr>
        <w:footnoteReference w:id="143"/>
      </w:r>
      <w:r>
        <w:t xml:space="preserve"> Another small but perhaps significant feature of sermon fourteen is the fact that there is a brief sketch of "certain seasons" in the work of redemption when extraordinary gifts were granted </w:t>
      </w:r>
      <w:r>
        <w:rPr>
          <w:i/>
          <w:iCs/>
        </w:rPr>
        <w:t xml:space="preserve">before</w:t>
      </w:r>
      <w:r>
        <w:t xml:space="preserve"> the period from the coming of Christ to the closing of the canon. Without elaborating further on the redemption God has been working in every age since the Fall of man, this recital of past temporary displays of miraculous gifts starts with "the church before the beginning of the canon of Scripture; that is, before the writing of the book of Job</w:t>
      </w:r>
      <w:r>
        <w:rPr>
          <w:rStyle w:val="FootnoteReference"/>
        </w:rPr>
        <w:footnoteReference w:id="144"/>
      </w:r>
      <w:r>
        <w:t xml:space="preserve"> and the five books of Moses."</w:t>
      </w:r>
      <w:r>
        <w:rPr>
          <w:rStyle w:val="FootnoteReference"/>
        </w:rPr>
        <w:footnoteReference w:id="145"/>
      </w:r>
    </w:p>
    <w:p>
      <w:pPr>
        <w:pStyle w:val="BodyText"/>
      </w:pPr>
      <w:r>
        <w:t xml:space="preserve">Far more important to notice is that the perimeters of the time in which the church now lives are more sharply marked in sermon fourteen— with the near approach of the end time within which Christ will reign on earth, and the end of that end time. In the second sermon, which was mainly a comparative evaluation of excellences, Edwards had simply insisted that the extraordinary gifts have ceased since the closing of the canon of Scripture and are not to be expected in "the glorious future times of the church." The "calling of the Jews</w:t>
      </w:r>
      <w:r>
        <w:rPr>
          <w:rStyle w:val="FootnoteReference"/>
        </w:rPr>
        <w:footnoteReference w:id="146"/>
      </w:r>
      <w:r>
        <w:t xml:space="preserve"> and</w:t>
      </w:r>
    </w:p>
    <w:p>
      <w:pPr>
        <w:pStyle w:val="SourcePage"/>
      </w:pPr>
      <w:r>
        <w:t xml:space="preserve">[p. 70]</w:t>
      </w:r>
    </w:p>
    <w:p>
      <w:pPr>
        <w:pStyle w:val="BodyText"/>
      </w:pPr>
      <w:r>
        <w:t xml:space="preserve">the destruction of Antichrist"</w:t>
      </w:r>
      <w:r>
        <w:rPr>
          <w:rStyle w:val="FootnoteReference"/>
        </w:rPr>
        <w:footnoteReference w:id="147"/>
      </w:r>
      <w:r>
        <w:t xml:space="preserve"> are the only lines drawn on those approaching glorious times. For characterization of those coming times we have to turn to the later sermon. The moral features of life within those times or eons are worth noting.</w:t>
      </w:r>
    </w:p>
    <w:p>
      <w:pPr>
        <w:pStyle w:val="BodyText"/>
      </w:pPr>
      <w:r>
        <w:t xml:space="preserve">Of course, Edwards continues to preach that gifts of miraculous inspiration ceased long ago and are no more to be expected. But now, following the movement of the chapter further along the story line of redemption into the end (he believed) of creation and providence as well, far more is said about that end, telos, or purpose. Edwards used means-end language to group extraordinary means with some external ordinary means granted the church on earth. "When those saints who once had the enjoyment and use of those means of grace came to heaven, the miraculous gifts as well as other means ceased. There is no occasion for any means of grace in heaven; either ordinary, such as stated ordinances of God's house, [as] sacraments and prayer, or extraordinary, as prophecy, and gifts of tongues, and gift of knowledge." The end toward which the whole creation moves with the story of redemption is "a perfect man, unto the measure of the stature of </w:t>
      </w:r>
      <w:r>
        <w:rPr>
          <w:i/>
          <w:iCs/>
        </w:rPr>
        <w:t xml:space="preserve">the fullness</w:t>
      </w:r>
      <w:r>
        <w:t xml:space="preserve"> of Christ."</w:t>
      </w:r>
      <w:r>
        <w:rPr>
          <w:rStyle w:val="FootnoteReference"/>
        </w:rPr>
        <w:footnoteReference w:id="148"/>
      </w:r>
      <w:r>
        <w:t xml:space="preserve"> As in the second sermon we located an early use by Edwards of the notion of "participation," so here we have </w:t>
      </w:r>
      <w:r>
        <w:rPr>
          <w:i/>
          <w:iCs/>
        </w:rPr>
        <w:t xml:space="preserve">pleroma</w:t>
      </w:r>
      <w:r>
        <w:t xml:space="preserve">, the fullness, which together with partaking of the divine nature clinch the argument of </w:t>
      </w:r>
      <w:r>
        <w:rPr>
          <w:i/>
          <w:iCs/>
        </w:rPr>
        <w:t xml:space="preserve">End of Creation</w:t>
      </w:r>
      <w:r>
        <w:t xml:space="preserve">.</w:t>
      </w:r>
    </w:p>
    <w:p>
      <w:pPr>
        <w:pStyle w:val="BodyText"/>
      </w:pPr>
      <w:r>
        <w:t xml:space="preserve">Edwards deploys the full force of a means-end argument: this is the "one reason" he gives for the doctrine of this sermon. "Miraculous gifts being means to a further end are good no further than as they tend to that end, and so cease when that end is obtained. But divine love is that great good which is the end itself, and therefore remains when the means cease." Immediate revelations "were never given for any other end but only to promote the setting up and building up of Christ's kingdom in men's hearts."</w:t>
      </w:r>
      <w:r>
        <w:rPr>
          <w:rStyle w:val="FootnoteReference"/>
        </w:rPr>
        <w:footnoteReference w:id="149"/>
      </w:r>
      <w:r>
        <w:t xml:space="preserve"> Edwards' language here is almost exactly that of the sermon series he preached the following year on the story of the work of</w:t>
      </w:r>
    </w:p>
    <w:p>
      <w:pPr>
        <w:pStyle w:val="SourcePage"/>
      </w:pPr>
      <w:r>
        <w:t xml:space="preserve">[p. 71]</w:t>
      </w:r>
    </w:p>
    <w:p>
      <w:pPr>
        <w:pStyle w:val="BodyText"/>
      </w:pPr>
      <w:r>
        <w:t xml:space="preserve">redemption.</w:t>
      </w:r>
      <w:r>
        <w:rPr>
          <w:rStyle w:val="FootnoteReference"/>
        </w:rPr>
        <w:footnoteReference w:id="150"/>
      </w:r>
      <w:r>
        <w:t xml:space="preserve"> Clearly, also, the kingdom of Christ building up in the souls of men should never be separated from the kingdom of Christ building up in the world among men— certainly not in a sermon next to one in which heaven is a </w:t>
      </w:r>
      <w:r>
        <w:rPr>
          <w:i/>
          <w:iCs/>
        </w:rPr>
        <w:t xml:space="preserve">world</w:t>
      </w:r>
      <w:r>
        <w:t xml:space="preserve">, essentially not a gathering place for individuals.</w:t>
      </w:r>
    </w:p>
    <w:p>
      <w:pPr>
        <w:pStyle w:val="BodyText"/>
      </w:pPr>
      <w:r>
        <w:t xml:space="preserve">Most important for comprehending every facet of Edwards' understanding of the Christian moral life is the class of "common ordinary" gifts, not developed at all in the second sermon. These are "common convictions of sin, common illuminations, common religious affections."</w:t>
      </w:r>
      <w:r>
        <w:rPr>
          <w:rStyle w:val="FootnoteReference"/>
        </w:rPr>
        <w:footnoteReference w:id="151"/>
      </w:r>
      <w:r>
        <w:t xml:space="preserve"> (He does not say "common </w:t>
      </w:r>
      <w:r>
        <w:rPr>
          <w:i/>
          <w:iCs/>
        </w:rPr>
        <w:t xml:space="preserve">gracious</w:t>
      </w:r>
      <w:r>
        <w:t xml:space="preserve"> affections.") These gifts are common to the good and the bad, the godly and the ungodly alike; they are experienced by the Spirit's "adventitious" influence upon both those who are truly virtuous and those who are truly without virtue. Those, too, are means, and they have the same destination as wonder-working did. "They have no goodness in themselves, and are no further good than as they tend to promote grace and holiness radically and summarily consisting in divine love."</w:t>
      </w:r>
      <w:r>
        <w:rPr>
          <w:rStyle w:val="FootnoteReference"/>
        </w:rPr>
        <w:footnoteReference w:id="152"/>
      </w:r>
      <w:r>
        <w:t xml:space="preserve"> But these common ordinary gifts have not yet passed away; they still promote Christ's kingdom in converted or unconverted human hearts, and will do so in the world and in the church to the end of time. In the church this means until the deaths of "particular members" but "collectively as a body" until the Day of Judgment.</w:t>
      </w:r>
    </w:p>
    <w:p>
      <w:pPr>
        <w:pStyle w:val="BodyText"/>
      </w:pPr>
      <w:r>
        <w:t xml:space="preserve">A final point might easily be missed by the reader. In the tenth sermon Edwards distinguished "that faith which is saving from that which is only </w:t>
      </w:r>
      <w:r>
        <w:rPr>
          <w:i/>
          <w:iCs/>
        </w:rPr>
        <w:t xml:space="preserve">common</w:t>
      </w:r>
      <w:r>
        <w:t xml:space="preserve">." There are then a sort of "faith" and also a sort of "hope" that are as common as religious experience generally. In the present sermon, he lists as fruits of the Spirit "that conviction, </w:t>
      </w:r>
      <w:r>
        <w:rPr>
          <w:i/>
          <w:iCs/>
        </w:rPr>
        <w:t xml:space="preserve">that faith</w:t>
      </w:r>
      <w:r>
        <w:t xml:space="preserve">, and illumination... common both to godly and ungodly." He speaks of "common </w:t>
      </w:r>
      <w:r>
        <w:rPr>
          <w:i/>
          <w:iCs/>
        </w:rPr>
        <w:t xml:space="preserve">temporary</w:t>
      </w:r>
      <w:r>
        <w:t xml:space="preserve"> faith"; of when "tongues and </w:t>
      </w:r>
      <w:r>
        <w:rPr>
          <w:i/>
          <w:iCs/>
        </w:rPr>
        <w:t xml:space="preserve">faith fail</w:t>
      </w:r>
      <w:r>
        <w:t xml:space="preserve">." When wicked men die, "their common temporary faith which they have had, which has had no divine love as an ingredient in it and to be the soul of it</w:t>
      </w:r>
    </w:p>
    <w:p>
      <w:pPr>
        <w:pStyle w:val="SourcePage"/>
      </w:pPr>
      <w:r>
        <w:t xml:space="preserve">[p. 72]</w:t>
      </w:r>
    </w:p>
    <w:p>
      <w:pPr>
        <w:pStyle w:val="BodyText"/>
      </w:pPr>
      <w:r>
        <w:t xml:space="preserve">shall cease"; but when saints "come to die," they "shall leave all that was common in their </w:t>
      </w:r>
      <w:r>
        <w:rPr>
          <w:i/>
          <w:iCs/>
        </w:rPr>
        <w:t xml:space="preserve">faith</w:t>
      </w:r>
      <w:r>
        <w:t xml:space="preserve"> and in their </w:t>
      </w:r>
      <w:r>
        <w:rPr>
          <w:i/>
          <w:iCs/>
        </w:rPr>
        <w:t xml:space="preserve">hope</w:t>
      </w:r>
      <w:r>
        <w:t xml:space="preserve"> and all that did not appertain to divine charity."</w:t>
      </w:r>
      <w:r>
        <w:rPr>
          <w:rStyle w:val="FootnoteReference"/>
        </w:rPr>
        <w:footnoteReference w:id="153"/>
      </w:r>
      <w:r>
        <w:t xml:space="preserve"> When that which is perfect is come, that which is in part faith and in part hope will pass away, and only that in every virtue which appertains to divine charity, as an essential ingredient in it and the soul of it, shall last eternally.</w:t>
      </w:r>
      <w:r>
        <w:rPr>
          <w:rStyle w:val="FootnoteReference"/>
        </w:rPr>
        <w:footnoteReference w:id="154"/>
      </w:r>
    </w:p>
    <w:p>
      <w:pPr>
        <w:pStyle w:val="BodyText"/>
      </w:pPr>
      <w:r>
        <w:t xml:space="preserve">This completes the two groups of sermons I have chosen to lift out of sequence. First, the increasing perdurance or strength of the saints, individually and collectively, shown by Edwards' interpretation of the four synonymous expressions in ver. 1 Corinthians 13:4, 1 Corinthians 13:7, and 1 Corinthians 13:8. Second, the additional Christological-eschatological enforcement of our understanding of the story line of redemption by his two sermons on the extraordinary gifts, i.e., the theological-moral movement between sermon two and sermon fourteen. If such is the frame story of the charity sermons, then we would expect something of the same movement to be evident in Edwards' consideration of particular virtues, which I now resume. It is not too farfetched to surmise that Edwards assumed a movement in the Old Testament of the Decalogue downward, with a first table of commands primarily indicating duties to God, and a second, primarily duties to our fellow creatures— as he read St. Paul's chapter to be a continuation of that movement of a people, individually and collectively, back to God. This is his root metaphor, Alpha and Omega, expressed in a famous passage in </w:t>
      </w:r>
      <w:r>
        <w:rPr>
          <w:i/>
          <w:iCs/>
        </w:rPr>
        <w:t xml:space="preserve">End of Creation</w:t>
      </w:r>
      <w:r>
        <w:t xml:space="preserve"> as God's fullness received and returned, both "emanation" and "remanation."</w:t>
      </w:r>
      <w:r>
        <w:rPr>
          <w:rStyle w:val="FootnoteReference"/>
        </w:rPr>
        <w:footnoteReference w:id="155"/>
      </w:r>
      <w:r>
        <w:t xml:space="preserve"> Turning now to Edwards' account of the virtues as specifications of charity or divine love in heart and life, we shall look at two things simultaneously: (1) the remarkable tapestry of virtues Edwards weaves and (2) some important moral progressions corresponding to the Christological-eschatological movement in the chapter.</w:t>
      </w:r>
    </w:p>
    <w:p>
      <w:pPr>
        <w:pStyle w:val="BodyText"/>
      </w:pPr>
      <w:r>
        <w:t xml:space="preserve">One identifiable moral progression began with long-suffering and kindness— the first fruits of charity that have our fellow creatures as object directly and immediately. There is progression in perdurance, beginning with long-suffering and continuing in the sequence to "Charity never faileth." This is moral, not ontological only. "Greatness of soul" and Stoic </w:t>
      </w:r>
      <w:r>
        <w:rPr>
          <w:i/>
          <w:iCs/>
        </w:rPr>
        <w:t xml:space="preserve">virtus</w:t>
      </w:r>
      <w:r>
        <w:t xml:space="preserve"> (which Christian long-suffering resembles) accent strength, not only a moral quality like sincerity or gentleness or kindness</w:t>
      </w:r>
    </w:p>
    <w:p>
      <w:pPr>
        <w:pStyle w:val="SourcePage"/>
      </w:pPr>
      <w:r>
        <w:t xml:space="preserve">[p. 73]</w:t>
      </w:r>
    </w:p>
    <w:p>
      <w:pPr>
        <w:pStyle w:val="BodyText"/>
      </w:pPr>
      <w:r>
        <w:t xml:space="preserve">that, standing alone, could be fragile. Christian </w:t>
      </w:r>
      <w:r>
        <w:rPr>
          <w:i/>
          <w:iCs/>
        </w:rPr>
        <w:t xml:space="preserve">virtus</w:t>
      </w:r>
      <w:r>
        <w:t xml:space="preserve"> also goes on from strength to strength, from its beginning in divine love implanted in us and among us (the kingdom Christ is building up). That strength ultimately empowers the whole array of virtues.</w:t>
      </w:r>
    </w:p>
    <w:p>
      <w:pPr>
        <w:pStyle w:val="BodyText"/>
      </w:pPr>
      <w:r>
        <w:t xml:space="preserve">Meekness was joined with long-suffering in the Doctrine of the fourth sermon. Edwards quickly wove into his tapestry the qualities of peaceableness, calmness, quietness and repose of mind, self-possession, and "smooth outward behavior." Long-suffering with these qualifiers means essentially "always continuing" to bear injuries, just as for Kierkegaard "charity hopeth all things" means essentially a love that is "always hopeful."</w:t>
      </w:r>
      <w:r>
        <w:rPr>
          <w:rStyle w:val="FootnoteReference"/>
        </w:rPr>
        <w:footnoteReference w:id="156"/>
      </w:r>
      <w:r>
        <w:t xml:space="preserve"> Edwards' characterization of this virtue often sounds positively Stoic in its imperturbability. Indeed, he calls this virtue "a godlike greatness of soul"; "a more noble and excellent valor and greatness of mind than great conquerors who subdued walled cities, [possessed]." By this virtue we are fitted "to live in such a world as this." The wise Christian is "like the moon walking in her brightness, while the dogs are barking at her she is not moved, but goes on in her own course placidly shining through the heavens still." But Christian long-suffering, unlike Stoic imperturbability, is not grounded in curbing the passions but in love to God, in gratitude, and imitation of Christ. This is what "sets persons very much above the injuries of men."</w:t>
      </w:r>
      <w:r>
        <w:rPr>
          <w:rStyle w:val="FootnoteReference"/>
        </w:rPr>
        <w:footnoteReference w:id="157"/>
      </w:r>
      <w:r>
        <w:t xml:space="preserve"> Therefore, suffering ill from others is already interpenetrated and suffused with kindness, a spirit of being willing freely and cheerfully to do good to them. Contrariwise, to be kind, to be free and cheerful in willingness to continue doing good to others, to the good and the bad, "both to friends and enemies," "to the thankful and the unthankful,"</w:t>
      </w:r>
      <w:r>
        <w:rPr>
          <w:rStyle w:val="FootnoteReference"/>
        </w:rPr>
        <w:footnoteReference w:id="158"/>
      </w:r>
      <w:r>
        <w:t xml:space="preserve"> in short, to all creatures who are in the natural image of God, has of necessity an ingredient of long-suffering in it.</w:t>
      </w:r>
    </w:p>
    <w:p>
      <w:pPr>
        <w:pStyle w:val="BodyText"/>
      </w:pPr>
      <w:r>
        <w:t xml:space="preserve">Under "kindness" Edwards introduces the familiar loves of benevolence and complacence. These are but "various denominations" of Christian love. As charity goes out to others, he wrote, "as it respects the good enjoyed or to be enjoyed </w:t>
      </w:r>
      <w:r>
        <w:rPr>
          <w:i/>
          <w:iCs/>
        </w:rPr>
        <w:t xml:space="preserve">by</w:t>
      </w:r>
      <w:r>
        <w:t xml:space="preserve"> the beloved, it is called </w:t>
      </w:r>
      <w:r>
        <w:rPr>
          <w:i/>
          <w:iCs/>
        </w:rPr>
        <w:t xml:space="preserve">love of benevolence</w:t>
      </w:r>
      <w:r>
        <w:t xml:space="preserve">; and as it respects good to be enjoyed </w:t>
      </w:r>
      <w:r>
        <w:rPr>
          <w:i/>
          <w:iCs/>
        </w:rPr>
        <w:t xml:space="preserve">in</w:t>
      </w:r>
      <w:r>
        <w:t xml:space="preserve"> the beloved, it is called </w:t>
      </w:r>
      <w:r>
        <w:rPr>
          <w:i/>
          <w:iCs/>
        </w:rPr>
        <w:t xml:space="preserve">love of complacence</w:t>
      </w:r>
      <w:r>
        <w:t xml:space="preserve">." Of the two familiar loves, Edwards takes the love of benevolence to be the more fundamental, "most of an imitation of the eternal love and grace of God, and the dying love of Christ."</w:t>
      </w:r>
      <w:r>
        <w:rPr>
          <w:rStyle w:val="FootnoteReference"/>
        </w:rPr>
        <w:footnoteReference w:id="159"/>
      </w:r>
      <w:r>
        <w:t xml:space="preserve"> Evidently, however,</w:t>
      </w:r>
    </w:p>
    <w:p>
      <w:pPr>
        <w:pStyle w:val="SourcePage"/>
      </w:pPr>
      <w:r>
        <w:t xml:space="preserve">[p. 74]</w:t>
      </w:r>
    </w:p>
    <w:p>
      <w:pPr>
        <w:pStyle w:val="BodyText"/>
      </w:pPr>
      <w:r>
        <w:t xml:space="preserve">benevolence as ordinarily understood is only one "denomination," one of several "exercises" of charity. Here we have the seed of Edwards' devised term, "pure" or "absolute" benevolence, meaning love to God (and all that implies), which he uses in the first chapter of </w:t>
      </w:r>
      <w:r>
        <w:rPr>
          <w:i/>
          <w:iCs/>
        </w:rPr>
        <w:t xml:space="preserve">True Virtue</w:t>
      </w:r>
      <w:r>
        <w:t xml:space="preserve">.</w:t>
      </w:r>
    </w:p>
    <w:p>
      <w:pPr>
        <w:pStyle w:val="BodyText"/>
      </w:pPr>
      <w:r>
        <w:t xml:space="preserve">Even ordinary love of benevolence is more than a "wishing good," for it disposes its subject to do something effectual. Thus Edwards' agent-morality holds together benevolence and beneficence, heart and life, an ethics of virtue and an ethics of action, which are often rendered too distinct today. Yet this beneficence evidently has charity in it, of which it is an exercise. For Edwards has been speaking of the cheerful giver of the first sermon, one who does not withhold the heart from benefits given away.</w:t>
      </w:r>
    </w:p>
    <w:p>
      <w:pPr>
        <w:pStyle w:val="BodyText"/>
      </w:pPr>
      <w:r>
        <w:t xml:space="preserve">A second pair of distinguishing Christian virtues is drawn from "Charity envieth not" and "Charity vaunteth not itself, is not puffed up. Doth not behave itself unseemly." We should begin now to pay attention to the tapestry, or the architecture, of Edwards' systematic discussion of these virtues. "Suffering long" had respect to the ill received from others, and "kindness" treated good to be done to others. In the next pair, "envying not" has to do with the good or prosperity others possess, while "vaunting not" involves the good or prosperity we ourselves possess. These two virtues deal with good possessed, and are not as closely or as internally related virtues as the first pair; therefore Edwards devotes two different sermons to the opposite of envy and to humility.</w:t>
      </w:r>
    </w:p>
    <w:p>
      <w:pPr>
        <w:pStyle w:val="BodyText"/>
      </w:pPr>
      <w:r>
        <w:t xml:space="preserve">The notion of comparison, we shall see, is used by Edwards in different ways to analyze each of these fruits. Envy is defined as "a spirit of opposition to others' comparative happiness."</w:t>
      </w:r>
      <w:r>
        <w:rPr>
          <w:rStyle w:val="FootnoteReference"/>
        </w:rPr>
        <w:footnoteReference w:id="160"/>
      </w:r>
      <w:r>
        <w:t xml:space="preserve"> This is evident when others' prosperity is </w:t>
      </w:r>
      <w:r>
        <w:rPr>
          <w:i/>
          <w:iCs/>
        </w:rPr>
        <w:t xml:space="preserve">above</w:t>
      </w:r>
      <w:r>
        <w:t xml:space="preserve"> ours. But we may be envious of those equal or near us, lest they outdistance us in good or goods possessed; and of those below us who (a comparative spirit is quick to suspect) may be fast catching up. Thus an envious spirit seeks to be "singular." It finds occasion for bitterness by comparing one's own allotment with that of </w:t>
      </w:r>
      <w:r>
        <w:rPr>
          <w:i/>
          <w:iCs/>
        </w:rPr>
        <w:t xml:space="preserve">anyone</w:t>
      </w:r>
      <w:r>
        <w:t xml:space="preserve"> else.</w:t>
      </w:r>
    </w:p>
    <w:p>
      <w:pPr>
        <w:pStyle w:val="BodyText"/>
      </w:pPr>
      <w:r>
        <w:t xml:space="preserve">Edwards then promptly reserves the word "envy" for those equal or above us, and suggests that envy of those near or below us in good or goods is better called "grudging." In its extremity, envy or grudging shifts from others' prosperity to dislike and even to a settled hatred of their persons. Hatred of person is another sort of vice altogether. It (not selfishness) is the very opposite of charity itself. Having introduced grudging as a refinement of terms in moral discourse about envy, Edwards</w:t>
      </w:r>
    </w:p>
    <w:p>
      <w:pPr>
        <w:pStyle w:val="SourcePage"/>
      </w:pPr>
      <w:r>
        <w:t xml:space="preserve">[p. 75]</w:t>
      </w:r>
    </w:p>
    <w:p>
      <w:pPr>
        <w:pStyle w:val="BodyText"/>
      </w:pPr>
      <w:r>
        <w:t xml:space="preserve">invokes with mounting rhetorical power the fact that God in Christ did not grudge us anything there was in his possession or power, including bringing lowly sinners to glory with him.</w:t>
      </w:r>
      <w:r>
        <w:rPr>
          <w:rStyle w:val="FootnoteReference"/>
        </w:rPr>
        <w:footnoteReference w:id="161"/>
      </w:r>
      <w:r>
        <w:t xml:space="preserve"> This is important to note here because Edwards is going to deny that Christ in the divine nature had "humility"; his rather was the excellence of "grudging not." So also the superior saints in heaven begrudge not the lower, whose perfect solidarity with those above them is "envying not."</w:t>
      </w:r>
      <w:r>
        <w:rPr>
          <w:rStyle w:val="FootnoteReference"/>
        </w:rPr>
        <w:footnoteReference w:id="162"/>
      </w:r>
      <w:r>
        <w:t xml:space="preserve"> An ungrudging</w:t>
      </w:r>
    </w:p>
    <w:p>
      <w:pPr>
        <w:pStyle w:val="SourcePage"/>
      </w:pPr>
      <w:r>
        <w:t xml:space="preserve">[p. 76]</w:t>
      </w:r>
    </w:p>
    <w:p>
      <w:pPr>
        <w:pStyle w:val="BodyText"/>
      </w:pPr>
      <w:r>
        <w:t xml:space="preserve">spirit— introduced here in the sermon on envy— gains increasing sway, in sermons that follow, over the moral life that Christ is building up in and among his creatures.</w:t>
      </w:r>
    </w:p>
    <w:p>
      <w:pPr>
        <w:pStyle w:val="BodyText"/>
      </w:pPr>
      <w:r>
        <w:t xml:space="preserve">A Christian spirit sees envy to be odious; it "</w:t>
      </w:r>
      <w:r>
        <w:rPr>
          <w:i/>
          <w:iCs/>
        </w:rPr>
        <w:t xml:space="preserve">mortifies</w:t>
      </w:r>
      <w:r>
        <w:t xml:space="preserve"> such a principle or disposition in the heart"; it brings contentment and quietness of mind in relation to others' prosperity; it teaches us rather to rejoice therein.</w:t>
      </w:r>
      <w:r>
        <w:rPr>
          <w:rStyle w:val="FootnoteReference"/>
        </w:rPr>
        <w:footnoteReference w:id="163"/>
      </w:r>
      <w:r>
        <w:t xml:space="preserve"> Here the structure of Edwards' treatise on the Christian moral life again becomes visible. We are disposed to this virtue and to mortify the vice in two ways.</w:t>
      </w:r>
      <w:r>
        <w:rPr>
          <w:rStyle w:val="FootnoteReference"/>
        </w:rPr>
        <w:footnoteReference w:id="164"/>
      </w:r>
      <w:r>
        <w:t xml:space="preserve"> We are disposed to the virtue "envying not" first by charity immediately and "directly of its own tendency." We are disposed to it second by charity working indirectly and "mediately, as it works humility." Thus humility— which, we shall see, is a hinge or cardinal virtue in Edwards' system— is a mediating fruit of charity that promotes the virtue "envying not," even as also charity directly engenders that virtue. Put the other way round: Charity directly mortifies the vice of envy. This it does also "more mediately" by mortifying pride in the good or goods we possess.</w:t>
      </w:r>
    </w:p>
    <w:p>
      <w:pPr>
        <w:pStyle w:val="BodyText"/>
      </w:pPr>
      <w:r>
        <w:t xml:space="preserve">Moreover, these pairs— pride/humility and envy/envying not— are mutually fructifying vices/virtues. As Edwards says in the next sermon, being puffed up with pride most provokes one to envy and is used to excuse envy. Conversely, an envious spirit fuels pride and provides an excuse for it. Rejoicing in the good others possess (contra envy) and humility in regard to the good we possess (contra pride) are evidently complementary and mutually supportive Christian dispositions.</w:t>
      </w:r>
    </w:p>
    <w:p>
      <w:pPr>
        <w:pStyle w:val="BodyText"/>
      </w:pPr>
      <w:r>
        <w:t xml:space="preserve">For the text of his sixth sermon on humility, Edwards joins together the final words of ver. 1 Corinthians 13:4, "vaunteth not itself, is not puffed up," with the first phrase of ver. 1 Corinthians 13:5, "Doth not behave itself unseemly." These statements refer to a greater or lesser degree of pride, especially as being puffed up manifests itself in "vaunting" and other behaviors. My comment will stress humility as the struggle of a Christian spirit against pride, understanding these cardinal opposites to be Godward in orientation. Only a reading of the sermon itself will show how Edwards locates</w:t>
      </w:r>
    </w:p>
    <w:p>
      <w:pPr>
        <w:pStyle w:val="SourcePage"/>
      </w:pPr>
      <w:r>
        <w:t xml:space="preserve">[p. 77]</w:t>
      </w:r>
    </w:p>
    <w:p>
      <w:pPr>
        <w:pStyle w:val="BodyText"/>
      </w:pPr>
      <w:r>
        <w:t xml:space="preserve">humility among the dispositions of love primarily going out to our neighbors.</w:t>
      </w:r>
    </w:p>
    <w:p>
      <w:pPr>
        <w:pStyle w:val="BodyText"/>
      </w:pPr>
      <w:r>
        <w:t xml:space="preserve">Just as the focus of "envying not" was upon the comparative good possessed by others, so humility is a "sense of our own comparative meanness" focused upon the good </w:t>
      </w:r>
      <w:r>
        <w:rPr>
          <w:i/>
          <w:iCs/>
        </w:rPr>
        <w:t xml:space="preserve">we</w:t>
      </w:r>
      <w:r>
        <w:t xml:space="preserve"> possess. "Meanness" is not a demeaning term— except to moral agents who aspire to be "all" or "singular" in their autonomy. Edwards expressly excludes men's "low opinion of themselves as compared with other men from melancholy, or from the meanness of their circumstances, or from their natural constitution." Theirs is not true humility; indeed, one can ascribe to Edwards the belief that such men should think of themselves— in the natural image of God, or the spiritual— more highly than they do. Notice also that, in relation to our fellow creatures, Edwards' meaning is that "he who has a right sense of himself with respect to God will open his eyes to see himself </w:t>
      </w:r>
      <w:r>
        <w:rPr>
          <w:i/>
          <w:iCs/>
        </w:rPr>
        <w:t xml:space="preserve">aright</w:t>
      </w:r>
      <w:r>
        <w:t xml:space="preserve"> in all respects." If a person sees how he stands with "respect to the first Being... it will tend greatly to help him to a </w:t>
      </w:r>
      <w:r>
        <w:rPr>
          <w:i/>
          <w:iCs/>
        </w:rPr>
        <w:t xml:space="preserve">just</w:t>
      </w:r>
      <w:r>
        <w:t xml:space="preserve"> apprehension of the place in which he stands among his creatures."</w:t>
      </w:r>
      <w:r>
        <w:rPr>
          <w:rStyle w:val="FootnoteReference"/>
        </w:rPr>
        <w:footnoteReference w:id="165"/>
      </w:r>
      <w:r>
        <w:t xml:space="preserve"> It is fair to call this rectitude in self-esteem.</w:t>
      </w:r>
    </w:p>
    <w:p>
      <w:pPr>
        <w:pStyle w:val="BodyText"/>
      </w:pPr>
      <w:r>
        <w:t xml:space="preserve">A contemporary reader is apt to be misled early in this sermon. Edwards first speaks of humility as "an excellency proper to all created intelligent beings," men or angels. It "primarily" consists of our sense of "meanness as compared with God or a sense of the infinite distance between God and us,"</w:t>
      </w:r>
      <w:r>
        <w:rPr>
          <w:rStyle w:val="FootnoteReference"/>
        </w:rPr>
        <w:footnoteReference w:id="166"/>
      </w:r>
      <w:r>
        <w:t xml:space="preserve"> entailing rectitude of self-esteem among men. This we may call "creature feeling," and "fellow-creature feeling." This sense of humility is proper to all creatures, great and small, to excellent and glorious beings. The saints and angels in heaven excel in it; and this same sense of proper "comparative littleness" was before the Fall.</w:t>
      </w:r>
    </w:p>
    <w:p>
      <w:pPr>
        <w:pStyle w:val="BodyText"/>
      </w:pPr>
      <w:r>
        <w:t xml:space="preserve">But Edwards' next point is: "Humility in fallen man implies a sense of a twofold meanness before God, natural and moral."</w:t>
      </w:r>
      <w:r>
        <w:rPr>
          <w:rStyle w:val="FootnoteReference"/>
        </w:rPr>
        <w:footnoteReference w:id="167"/>
      </w:r>
      <w:r>
        <w:t xml:space="preserve"> In this world a humble person has not only a sense of his distance from God's greatness but also a sense of sin, filthiness, and pollution before God's infinite holiness. Here Edwards cites, among other scriptures, the passages from Isaiah and Job that Rudolf Otto later used as examples of creature feeling suffused with a sense of self-abhorrence, of uncleanness and</w:t>
      </w:r>
    </w:p>
    <w:p>
      <w:pPr>
        <w:pStyle w:val="SourcePage"/>
      </w:pPr>
      <w:r>
        <w:t xml:space="preserve">[p. 78]</w:t>
      </w:r>
    </w:p>
    <w:p>
      <w:pPr>
        <w:pStyle w:val="BodyText"/>
      </w:pPr>
      <w:r>
        <w:t xml:space="preserve">repentance in dust and ashes.</w:t>
      </w:r>
      <w:r>
        <w:rPr>
          <w:rStyle w:val="FootnoteReference"/>
        </w:rPr>
        <w:footnoteReference w:id="168"/>
      </w:r>
      <w:r>
        <w:t xml:space="preserve"> Both littleness and unworthiness are constitutive of humility as a Christian virtue in this life.</w:t>
      </w:r>
    </w:p>
    <w:p>
      <w:pPr>
        <w:pStyle w:val="BodyText"/>
      </w:pPr>
      <w:r>
        <w:t xml:space="preserve">Still, a sense of both natural and moral meanness is a </w:t>
      </w:r>
      <w:r>
        <w:rPr>
          <w:i/>
          <w:iCs/>
        </w:rPr>
        <w:t xml:space="preserve">Christian</w:t>
      </w:r>
      <w:r>
        <w:t xml:space="preserve"> virtue. The ungodly have no such sense. When Edwards says that man's "natural meanness is become much greater since the Fall," since the "moral ruin" that "greatly impaired his natural faculties, though it has not extinguished them,"</w:t>
      </w:r>
      <w:r>
        <w:rPr>
          <w:rStyle w:val="FootnoteReference"/>
        </w:rPr>
        <w:footnoteReference w:id="169"/>
      </w:r>
      <w:r>
        <w:t xml:space="preserve"> he does not mean that the ungodly need to acknowledge a greater natural meanness. Nor does he mean that only the ungodly— the fallen— are subjects of the second element in humility, a sense of their unworthiness. The contrary is the case. He means rather that insofar as a person is come to a knowledge of the first Being, only "so far is he let into the knowledge of other things." These words immediately precede the introduction of moral meanness as an ingredient of humility in fallen man.</w:t>
      </w:r>
      <w:r>
        <w:rPr>
          <w:rStyle w:val="FootnoteReference"/>
        </w:rPr>
        <w:footnoteReference w:id="170"/>
      </w:r>
      <w:r>
        <w:t xml:space="preserve"> Humility is a sense of our "natural meanness" before God's greatness along with a sense of our "moral meanness" before God's excellency and the beauty of holiness. The saints in heaven have both components. Indeed, the sense of moral meanness increases among the inhabitants of heaven as their sense of God's excellency increases. It is a mistake to suppose that moral meanness primarily respects the inherent vileness in only some or many men. It is also important for Edwards that our sense of moral unworthiness has respect first to God's excellency. "It is necessary that we should not only see," he wrote, "God's greatness, but also his excellence and holiness."</w:t>
      </w:r>
      <w:r>
        <w:rPr>
          <w:rStyle w:val="FootnoteReference"/>
        </w:rPr>
        <w:footnoteReference w:id="171"/>
      </w:r>
      <w:r>
        <w:t xml:space="preserve"> So in the end Edwards teaches that there can be no true humility— no true self-understanding— without a creature's taking his true measure by God's loveliness, excellency, and holiness. The beauty (</w:t>
      </w:r>
      <w:r>
        <w:rPr>
          <w:i/>
          <w:iCs/>
        </w:rPr>
        <w:t xml:space="preserve">pulchrum</w:t>
      </w:r>
      <w:r>
        <w:t xml:space="preserve">) of God's goodness (</w:t>
      </w:r>
      <w:r>
        <w:rPr>
          <w:i/>
          <w:iCs/>
        </w:rPr>
        <w:t xml:space="preserve">bonum</w:t>
      </w:r>
      <w:r>
        <w:t xml:space="preserve">) is the transcendental measure, not any trivial distinctions among fellow worms of the dust. Moreover, a sense of the divine loveliness works humility; a sense of vileness, never. This sequence, or at least the logical priority, is important for Edwards. From love to God</w:t>
      </w:r>
    </w:p>
    <w:p>
      <w:pPr>
        <w:pStyle w:val="SourcePage"/>
      </w:pPr>
      <w:r>
        <w:t xml:space="preserve">[p. 79]</w:t>
      </w:r>
    </w:p>
    <w:p>
      <w:pPr>
        <w:pStyle w:val="BodyText"/>
      </w:pPr>
      <w:r>
        <w:t xml:space="preserve">in the heart comes humility, and among men every "answerable" behavior.</w:t>
      </w:r>
    </w:p>
    <w:p>
      <w:pPr>
        <w:pStyle w:val="BodyText"/>
      </w:pPr>
      <w:r>
        <w:t xml:space="preserve">Concerning other virtues so far considered, the claim was that they are fruits of charity, or are its "tendency" or "effects." Concerning humility, Edwards makes another and quite different claim, namely, that charity and the exercises of love drawn forth by the gospel imply humility. He does not mean, of course, logical implication. It is of the utmost importance for us to ponder this word's meaning, even if it cannot be made sun-clear. For here it is that Edwards gives the reason for his astonishing assertion that if everything could be stated about the many works or fruits of humility, that statement "would in some way or other include the whole of our duty, both towards God and towards men."</w:t>
      </w:r>
      <w:r>
        <w:rPr>
          <w:rStyle w:val="FootnoteReference"/>
        </w:rPr>
        <w:footnoteReference w:id="172"/>
      </w:r>
      <w:r>
        <w:t xml:space="preserve"> Christian humility seems, therefore, to be that in which the Christian life summarily consists, as was said of charity in sermon one. What then, we must ask, is the relation of charity and humility? Can we say more than that humility is in some way or other more than a tendency or an effect of charity? The notion "implication" is Edwards' word at this point for the difference between humility and the other virtues.</w:t>
      </w:r>
    </w:p>
    <w:p>
      <w:pPr>
        <w:pStyle w:val="BodyText"/>
      </w:pPr>
      <w:r>
        <w:t xml:space="preserve">Edwards explains his strong claim that charity and gospel works "imply" humility simply by saying that charity "implies it as an </w:t>
      </w:r>
      <w:r>
        <w:rPr>
          <w:i/>
          <w:iCs/>
        </w:rPr>
        <w:t xml:space="preserve">essential qualification</w:t>
      </w:r>
      <w:r>
        <w:t xml:space="preserve">"; not only is it among love's effects. "True divine love is an humble love," he writes, it is "not true divine love" if it is "not an humble love."</w:t>
      </w:r>
      <w:r>
        <w:rPr>
          <w:rStyle w:val="FootnoteReference"/>
        </w:rPr>
        <w:footnoteReference w:id="173"/>
      </w:r>
      <w:r>
        <w:t xml:space="preserve"> He writes humility into the "essential" meaning of divine love. Charity enfolds humility in a way that goes to the essence of each, even more than the interpenetration of long-suffering and kindness. One has not said all that needs to be said about the nature and meaning of Christian love until one has brought humility as a component into the heart of the matter. Humility as an essential qualification of charity is one and the same work of the Spirit, just as love to God and to men are not two gifts of the Spirit but one. In this sense, a humble love is the sum of all virtues. The reason humility lies deep in the heart of charity is that both are immediate responses to the loveliness of God, to his moral excellency.</w:t>
      </w:r>
    </w:p>
    <w:p>
      <w:pPr>
        <w:pStyle w:val="BodyText"/>
      </w:pPr>
      <w:r>
        <w:t xml:space="preserve">Of course, charity still tends to produce humility. In the case of humility, however, </w:t>
      </w:r>
      <w:r>
        <w:rPr>
          <w:i/>
          <w:iCs/>
        </w:rPr>
        <w:t xml:space="preserve">implies</w:t>
      </w:r>
      <w:r>
        <w:t xml:space="preserve"> and </w:t>
      </w:r>
      <w:r>
        <w:rPr>
          <w:i/>
          <w:iCs/>
        </w:rPr>
        <w:t xml:space="preserve">tends</w:t>
      </w:r>
      <w:r>
        <w:t xml:space="preserve"> or </w:t>
      </w:r>
      <w:r>
        <w:rPr>
          <w:i/>
          <w:iCs/>
        </w:rPr>
        <w:t xml:space="preserve">causes</w:t>
      </w:r>
      <w:r>
        <w:t xml:space="preserve"> are not clearly distinguished in Edwards' exposition. "If the knowledge of God as lovely causes humility," he writes, "then a respect to God as lovely implies humility." Seeing therefore that "a sense of God's loveliness... works humility, hence</w:t>
      </w:r>
    </w:p>
    <w:p>
      <w:pPr>
        <w:pStyle w:val="SourcePage"/>
      </w:pPr>
      <w:r>
        <w:t xml:space="preserve">[p. 80]</w:t>
      </w:r>
    </w:p>
    <w:p>
      <w:pPr>
        <w:pStyle w:val="BodyText"/>
      </w:pPr>
      <w:r>
        <w:t xml:space="preserve">we may learn that divine love implies humility."</w:t>
      </w:r>
      <w:r>
        <w:rPr>
          <w:rStyle w:val="FootnoteReference"/>
        </w:rPr>
        <w:footnoteReference w:id="174"/>
      </w:r>
      <w:r>
        <w:t xml:space="preserve"> Thus Edwards seems to infer from the tendency of God's loveliness to cause humility that it can be said of the </w:t>
      </w:r>
      <w:r>
        <w:rPr>
          <w:i/>
          <w:iCs/>
        </w:rPr>
        <w:t xml:space="preserve">nature</w:t>
      </w:r>
      <w:r>
        <w:t xml:space="preserve"> of the virtue that it is implied by divine love. We could go so far as to say that divine love and humility co-imply each other in that the same Spirit works both in the heart, and one cannot be what it is without the other. A love that is not humble is, by that negation, no true love, not essentially a virtuous love.</w:t>
      </w:r>
    </w:p>
    <w:p>
      <w:pPr>
        <w:pStyle w:val="BodyText"/>
      </w:pPr>
      <w:r>
        <w:t xml:space="preserve">The drift of Edwards' subsequent interpretation of 1 Corinthians 13 will be to enlarge upon this notion of "implication" and to amplify its role, both in sermon twelve on the "concatenation" of all Christian graces, and in the sermon on heaven. "Implication" also proved crucial, along with "fullness" and "participation," in the argument that God's end in creation was "but one."</w:t>
      </w:r>
      <w:r>
        <w:rPr>
          <w:rStyle w:val="FootnoteReference"/>
        </w:rPr>
        <w:footnoteReference w:id="175"/>
      </w:r>
      <w:r>
        <w:t xml:space="preserve"> Here then— in a virtue's "essential qualification" of another virtue— is another moral progression corresponding to the story line of redemption.</w:t>
      </w:r>
    </w:p>
    <w:p>
      <w:pPr>
        <w:pStyle w:val="BodyText"/>
      </w:pPr>
      <w:r>
        <w:t xml:space="preserve">Sermons on the next three texts— "Seeketh not her own," "Is not easily provoked," and "Thinketh no evil"— have in common a special concern with moral relations among persons. Left behind are the virtues of moral agents undergoing injuries or doing good and virtues respecting the goods or happiness possessed by ourselves or by others. Left behind are the more personal virtues. The focus of attention is now upon fruits of charity that are qualities inhering in men's attitudes toward one another. Edwards moves now to social virtues, to virtues of interpersonal relations. The move may be slight, but it is significant. While envy, for example, could wax so strong as to take the form of bitterness and hatred toward the </w:t>
      </w:r>
      <w:r>
        <w:rPr>
          <w:i/>
          <w:iCs/>
        </w:rPr>
        <w:t xml:space="preserve">person</w:t>
      </w:r>
      <w:r>
        <w:t xml:space="preserve"> whose good or prosperity one envied, the vices brought</w:t>
      </w:r>
    </w:p>
    <w:p>
      <w:pPr>
        <w:pStyle w:val="SourcePage"/>
      </w:pPr>
      <w:r>
        <w:t xml:space="preserve">[p. 81]</w:t>
      </w:r>
    </w:p>
    <w:p>
      <w:pPr>
        <w:pStyle w:val="BodyText"/>
      </w:pPr>
      <w:r>
        <w:t xml:space="preserve">now into consideration begin with the person, or with the agent's relation to persons. Before, even in pride and humility, the comparison focused on good </w:t>
      </w:r>
      <w:r>
        <w:rPr>
          <w:i/>
          <w:iCs/>
        </w:rPr>
        <w:t xml:space="preserve">belonging</w:t>
      </w:r>
      <w:r>
        <w:t xml:space="preserve"> to oneself or another. Now, the vices of selfishness, anger, and censoriousness are directed upon persons themselves.</w:t>
      </w:r>
    </w:p>
    <w:p>
      <w:pPr>
        <w:pStyle w:val="BodyText"/>
      </w:pPr>
      <w:r>
        <w:t xml:space="preserve">We can pass by the seventh sermon (on selfishness) since love of one's own happiness and other-love has already been considered as a theme running through all three ethical writings. We come then to the eighth and ninth sermons on an angry spirit and on a censorious spirit. It is, of course, a fruit of charity to mortify each of this pair of vices directly and immediately. But there is more to be said about the fabric of the virtues of love Edwards is weaving. At the beginning of the sermon on an angry spirit Edwards groups this with censoriousness and looks upon the pair from the viewpoint of his two previous sermons. These vices of anger and censoriousness, he says, are "commonly the fruit of pride and covetousness." "Covetousness" is now his word for a selfish spirit that blocks out all virtuous other-love. The word is appropriate, for Edwards means that a principle of sin in the heart disposes us to covetousness seeking our happiness in only our own. Selfishness (covetousness) joins pride as "fountains" of an angry spirit and a censorious spirit. Indeed, "those two lusts of pride and covetousness... are, as it were, two </w:t>
      </w:r>
      <w:r>
        <w:rPr>
          <w:i/>
          <w:iCs/>
        </w:rPr>
        <w:t xml:space="preserve">cardinal vices</w:t>
      </w:r>
      <w:r>
        <w:t xml:space="preserve"> or fountains of sin and wickedness in the heart."</w:t>
      </w:r>
      <w:r>
        <w:rPr>
          <w:rStyle w:val="FootnoteReference"/>
        </w:rPr>
        <w:footnoteReference w:id="176"/>
      </w:r>
      <w:r>
        <w:t xml:space="preserve"> As vices they have further fruits. So humility and uncovetous other-love are cardinal virtues that mediate charity's effects throughout the moral life by mortifying anger and censoriousness, which charity also works to mortify directly and immediately.</w:t>
      </w:r>
    </w:p>
    <w:p>
      <w:pPr>
        <w:pStyle w:val="BodyText"/>
      </w:pPr>
      <w:r>
        <w:t xml:space="preserve">Edwards' sermon series is extraordinary as a phenomenological account of moral matters. The sermon on anger, in addition, indicates its remarkable moral psychology. I pick out only one point from among the many ways in which Edwards sorts out suitable anger from unsuitable anger. The anger that is contrary to a Christian spirit is anger without any end in view. Men who permit such anger to arise continue in it "without any consideration. Reason has no hand in the business. Their passions go before their reason." Such anger is "not the anger of men but of beasts. It is a kind of beastly fury, rather than any affection of a rational creature."</w:t>
      </w:r>
      <w:r>
        <w:rPr>
          <w:rStyle w:val="FootnoteReference"/>
        </w:rPr>
        <w:footnoteReference w:id="177"/>
      </w:r>
      <w:r>
        <w:t xml:space="preserve"> This sort of anger can be compared to </w:t>
      </w:r>
      <w:r>
        <w:rPr>
          <w:i/>
          <w:iCs/>
        </w:rPr>
        <w:t xml:space="preserve">ire</w:t>
      </w:r>
      <w:r>
        <w:t xml:space="preserve">, the name passion of the group Aquinas called </w:t>
      </w:r>
      <w:r>
        <w:rPr>
          <w:i/>
          <w:iCs/>
        </w:rPr>
        <w:t xml:space="preserve">irascible</w:t>
      </w:r>
      <w:r>
        <w:t xml:space="preserve">. </w:t>
      </w:r>
      <w:r>
        <w:rPr>
          <w:i/>
          <w:iCs/>
        </w:rPr>
        <w:t xml:space="preserve">Ire</w:t>
      </w:r>
      <w:r>
        <w:t xml:space="preserve"> alone among them is</w:t>
      </w:r>
    </w:p>
    <w:p>
      <w:pPr>
        <w:pStyle w:val="SourcePage"/>
      </w:pPr>
      <w:r>
        <w:t xml:space="preserve">[p. 82]</w:t>
      </w:r>
    </w:p>
    <w:p>
      <w:pPr>
        <w:pStyle w:val="BodyText"/>
      </w:pPr>
      <w:r>
        <w:t xml:space="preserve">paired with no opposite passion toward good; even in respect to evil it spins on the spot and has no outcome.</w:t>
      </w:r>
      <w:r>
        <w:rPr>
          <w:rStyle w:val="FootnoteReference"/>
        </w:rPr>
        <w:footnoteReference w:id="178"/>
      </w:r>
    </w:p>
    <w:p>
      <w:pPr>
        <w:pStyle w:val="BodyText"/>
      </w:pPr>
      <w:r>
        <w:t xml:space="preserve">Here it is plain that Edwards means to say that the distinguishing fruits of love mix with natural morality— at least negatively. "If love be in exercise," he writes, "it will tend to keep men's irascible passions down in subjection, so that reason and love may have the regulation of them, and will prevent their being in inordinate degree, or of long continuance."</w:t>
      </w:r>
      <w:r>
        <w:rPr>
          <w:rStyle w:val="FootnoteReference"/>
        </w:rPr>
        <w:footnoteReference w:id="179"/>
      </w:r>
      <w:r>
        <w:t xml:space="preserve"> Evidently Edwards believed that charity infused in the heart reaches and influences the passions in such fashion that men can attain the ends reason proposes.</w:t>
      </w:r>
    </w:p>
    <w:p>
      <w:pPr>
        <w:pStyle w:val="BodyText"/>
      </w:pPr>
      <w:r>
        <w:t xml:space="preserve">Take </w:t>
      </w:r>
      <w:r>
        <w:rPr>
          <w:i/>
          <w:iCs/>
        </w:rPr>
        <w:t xml:space="preserve">ire</w:t>
      </w:r>
      <w:r>
        <w:t xml:space="preserve">, or continuing in anger to no end, and join it with envy, which is a comparative spirit directed not only to those who are superior to us in good or possessions but also to those near us or below us who may yet be our rivals— envy leading even to bitter hatred toward their persons. Or join irrational anger with censoriousness in the next sermon. This was a hellish way to live, according to Edwards. My words are carefully chosen in saying this. For there is a coda in Edwards' peroration on "Heaven Is a World of Love," in which Edwards depicts hell as no "world"— no society— at all.</w:t>
      </w:r>
      <w:r>
        <w:rPr>
          <w:rStyle w:val="FootnoteReference"/>
        </w:rPr>
        <w:footnoteReference w:id="180"/>
      </w:r>
      <w:r>
        <w:t xml:space="preserve"> As heaven is a world in which creatures are united in love to one another in their love to God, so hell is a place where men are given up to their hatred of themselves and of one another in common but entirely divisive hatred of God. There is no uniting love there. They hate themselves and they hate one another. They torment themselves and they torment one another. Envy raised to the height of bitterness toward every other soul, censoriousness of everyone else and anger so undue as to have no telos in view, and so no finis, is their permanent plight.</w:t>
      </w:r>
    </w:p>
    <w:p>
      <w:pPr>
        <w:pStyle w:val="BodyText"/>
      </w:pPr>
      <w:r>
        <w:t xml:space="preserve">The Doctrine of the ninth sermon defines a censorious spirit as "a disposition uncharitably to judge others." It consists in a disposition to think and judge evil of others with respect to three things: their state (saved or unsaved), their qualities, and their actions. My comment on this slender sermon can be brief, beginning with a summary of the tapestry of virtues Edwards has been weaving. Pride tends to selfishness; pride and selfishness (or lack of other-love) together tend to an angry spirit. So with judging uncharitably: "forwardness to judge and censure others shows a proud disposition"; pride tends to ill will to persons; "where hatred and ill spirit against others most prevail, there a censorious spirit</w:t>
      </w:r>
    </w:p>
    <w:p>
      <w:pPr>
        <w:pStyle w:val="SourcePage"/>
      </w:pPr>
      <w:r>
        <w:t xml:space="preserve">[p. 83]</w:t>
      </w:r>
    </w:p>
    <w:p>
      <w:pPr>
        <w:pStyle w:val="BodyText"/>
      </w:pPr>
      <w:r>
        <w:t xml:space="preserve">does most prevail."</w:t>
      </w:r>
      <w:r>
        <w:rPr>
          <w:rStyle w:val="FootnoteReference"/>
        </w:rPr>
        <w:footnoteReference w:id="181"/>
      </w:r>
      <w:r>
        <w:t xml:space="preserve"> Divine love in the heart mortifies censoriousness through this chain, and also directly. Thus, charity mortifies a censorious spirit mediately and immediately. Humility— the opposite of pride— does so also.</w:t>
      </w:r>
    </w:p>
    <w:p>
      <w:pPr>
        <w:pStyle w:val="BodyText"/>
      </w:pPr>
      <w:r>
        <w:t xml:space="preserve">The position taken concerning judging others' "states" is a moderate one. "All positiveness in an affair of this nature seems to be without warrant from the Word of God. God seems to have reserved the positive determination of men's state in his own mind, as the only searcher of the heart, and trier of the reins of the children of men."</w:t>
      </w:r>
      <w:r>
        <w:rPr>
          <w:rStyle w:val="FootnoteReference"/>
        </w:rPr>
        <w:footnoteReference w:id="182"/>
      </w:r>
      <w:r>
        <w:t xml:space="preserve"> The same is not true of actions: "Some men's actions give such clear evidence of the badness of their intentions that it is no judging the </w:t>
      </w:r>
      <w:r>
        <w:rPr>
          <w:i/>
          <w:iCs/>
        </w:rPr>
        <w:t xml:space="preserve">secrets</w:t>
      </w:r>
      <w:r>
        <w:t xml:space="preserve"> of the heart to judge that their designs and ends are naught. Therefore all judging ill," Edwards concludes, "of others' state, or qualities, or actions, is not an uncharitable censoriousness."</w:t>
      </w:r>
      <w:r>
        <w:rPr>
          <w:rStyle w:val="FootnoteReference"/>
        </w:rPr>
        <w:footnoteReference w:id="183"/>
      </w:r>
      <w:r>
        <w:t xml:space="preserve"> These statements show in the case of notably wicked actions a willingness to move from condemnation to action to censoring dispositions— and states (?). Issues such as these were to be involved in the church-covenant controversy that occasioned Edwards' dismissal from the church in Northampton.</w:t>
      </w:r>
    </w:p>
    <w:p>
      <w:pPr>
        <w:pStyle w:val="BodyText"/>
      </w:pPr>
      <w:r>
        <w:t xml:space="preserve">Students of Edwards will want to note the tension in this sermon between knowing persons' qualities and states by their fruits and reserving to God the judgment infallibly concerning those states of soul. There is the same tension between this sermon and the next on holy practices, and by way of emphasis throughout Edwards' writings. Among the marks or signs of gracious affections, in general, the "certainter" the sign the less public it is. Nevertheless, greatest stress on openness to human judgment is to be found in the Twelfth Sign. Having shown that Christian practice is "a great and distinguishing sign," Edwards writes, "I may go further, and assert, that it is the </w:t>
      </w:r>
      <w:r>
        <w:rPr>
          <w:i/>
          <w:iCs/>
        </w:rPr>
        <w:t xml:space="preserve">chief of all</w:t>
      </w:r>
      <w:r>
        <w:t xml:space="preserve"> the signs of grace, both as evidence of the sincerity of professors </w:t>
      </w:r>
      <w:r>
        <w:rPr>
          <w:i/>
          <w:iCs/>
        </w:rPr>
        <w:t xml:space="preserve">unto others</w:t>
      </w:r>
      <w:r>
        <w:t xml:space="preserve">, and also </w:t>
      </w:r>
      <w:r>
        <w:rPr>
          <w:i/>
          <w:iCs/>
        </w:rPr>
        <w:t xml:space="preserve">to their own consciences</w:t>
      </w:r>
      <w:r>
        <w:t xml:space="preserve">."</w:t>
      </w:r>
      <w:r>
        <w:rPr>
          <w:rStyle w:val="FootnoteReference"/>
        </w:rPr>
        <w:footnoteReference w:id="184"/>
      </w:r>
      <w:r>
        <w:t xml:space="preserve"> Edwards returned to this worrisome problem ten years later than the present sermon, preaching in 1748 again on 1 Corinthians 13:8–13.</w:t>
      </w:r>
      <w:r>
        <w:rPr>
          <w:rStyle w:val="FootnoteReference"/>
        </w:rPr>
        <w:footnoteReference w:id="185"/>
      </w:r>
    </w:p>
    <w:p>
      <w:pPr>
        <w:pStyle w:val="SourcePage"/>
      </w:pPr>
      <w:r>
        <w:t xml:space="preserve">[p. 84]</w:t>
      </w:r>
    </w:p>
    <w:p>
      <w:pPr>
        <w:pStyle w:val="BodyText"/>
      </w:pPr>
      <w:r>
        <w:t xml:space="preserve">By the text of the tenth sermon, "Rejoiceth not in iniquity, but rejoiceth in the truth," Edwards understands the Apostle to say in effect, "I have mentioned many excellent things to which charity has a tendency, and shown how it is contrary to many ill things; but I need not go on to multiply particulars, for in short charity is contrary to everything in life and practice which is bad, and tends to everything which is good."</w:t>
      </w:r>
      <w:r>
        <w:rPr>
          <w:rStyle w:val="FootnoteReference"/>
        </w:rPr>
        <w:footnoteReference w:id="186"/>
      </w:r>
      <w:r>
        <w:t xml:space="preserve"> Edwards defends his interpretation by citing the expression in 3 John 3: "thou walkest in the truth." Later on he reinforces this understanding by citation of other scriptures, including several from St. Paul. One example is the reference in Romans 2:8 to those who "do not obey the truth but obey unrighteousness." Later, he also supports his interpretation of this text by drawing attention to the word "know" in the Bible as meaning practical as opposed to speculative knowledge. "He who knows God sees him to be worthy to be obeyed."</w:t>
      </w:r>
      <w:r>
        <w:rPr>
          <w:rStyle w:val="FootnoteReference"/>
        </w:rPr>
        <w:footnoteReference w:id="187"/>
      </w:r>
      <w:r>
        <w:t xml:space="preserve"> So rejoicing in the truth and knowing God are not dormant but vital principles in the heart tending to every excellent behavior.</w:t>
      </w:r>
    </w:p>
    <w:p>
      <w:pPr>
        <w:pStyle w:val="BodyText"/>
      </w:pPr>
      <w:r>
        <w:t xml:space="preserve">Edwards' proofs in this sermon are from the active nature of grace and of "particular graces." While the immediate "foundation" of grace is in the understanding, its immediate "seat" is in the will; and "all the executive powers of... man, whether of body or mind, are subject to the faculty of the will."</w:t>
      </w:r>
      <w:r>
        <w:rPr>
          <w:rStyle w:val="FootnoteReference"/>
        </w:rPr>
        <w:footnoteReference w:id="188"/>
      </w:r>
      <w:r>
        <w:t xml:space="preserve"> Later Edwards explains that, by locating the immediate "foundation" of grace in the understanding, he means in a conviction of the understanding; and conviction tends to practice. By conviction</w:t>
      </w:r>
    </w:p>
    <w:p>
      <w:pPr>
        <w:pStyle w:val="SourcePage"/>
      </w:pPr>
      <w:r>
        <w:t xml:space="preserve">[p. 85]</w:t>
      </w:r>
    </w:p>
    <w:p>
      <w:pPr>
        <w:pStyle w:val="BodyText"/>
      </w:pPr>
      <w:r>
        <w:t xml:space="preserve">he means the understanding's judgment that some "great things" are real and true. Conviction, then, cannot fail to move men and much alter their behavior.</w:t>
      </w:r>
      <w:r>
        <w:rPr>
          <w:rStyle w:val="FootnoteReference"/>
        </w:rPr>
        <w:footnoteReference w:id="189"/>
      </w:r>
      <w:r>
        <w:t xml:space="preserve"> So men's movement to love and to holy practices by the "seat" of grace in the will is, as it were, already under way in the certain conviction of the truth of the gospel in men's understanding of it, i.e., their "knowledge" of it.</w:t>
      </w:r>
    </w:p>
    <w:p>
      <w:pPr>
        <w:pStyle w:val="BodyText"/>
      </w:pPr>
      <w:r>
        <w:t xml:space="preserve">The same conclusion follows from a correct understanding of "principle." "If grace be a principle," Edwards asks, "of what is it a principle but of action? Principles and acts are correlates... Thus the meaning of a principle of life is a principle of life which acts... So by a principle of sin is meant a principle whence flow acts of sin... And a principle of love is a principle whence flow acts of love. So when we say a principle of grace we mean a principle whence flow gracious actions... So it is absurd to talk of a principle that it does not tend to practice."</w:t>
      </w:r>
      <w:r>
        <w:rPr>
          <w:rStyle w:val="FootnoteReference"/>
        </w:rPr>
        <w:footnoteReference w:id="190"/>
      </w:r>
    </w:p>
    <w:p>
      <w:pPr>
        <w:pStyle w:val="BodyText"/>
      </w:pPr>
      <w:r>
        <w:t xml:space="preserve">Edwards' stress on practice is not surprising. More notable is the fact that he unhesitatingly spoke of "infused grace";</w:t>
      </w:r>
      <w:r>
        <w:rPr>
          <w:rStyle w:val="FootnoteReference"/>
        </w:rPr>
        <w:footnoteReference w:id="191"/>
      </w:r>
      <w:r>
        <w:t xml:space="preserve"> and throughout the charity sermons, and elsewhere in his writings, exhibited his belief that infused grace and love become qualities of the soul issuing in other moral qualities or dispositions and in holy practices. He speaks of infused love</w:t>
      </w:r>
    </w:p>
    <w:p>
      <w:pPr>
        <w:pStyle w:val="SourcePage"/>
      </w:pPr>
      <w:r>
        <w:t xml:space="preserve">[p. 86]</w:t>
      </w:r>
    </w:p>
    <w:p>
      <w:pPr>
        <w:pStyle w:val="BodyText"/>
      </w:pPr>
      <w:r>
        <w:t xml:space="preserve">and infused grace and infused virtues actually altering the quality of human hearts and life.</w:t>
      </w:r>
      <w:r>
        <w:rPr>
          <w:rStyle w:val="FootnoteReference"/>
        </w:rPr>
        <w:footnoteReference w:id="192"/>
      </w:r>
    </w:p>
    <w:p>
      <w:pPr>
        <w:pStyle w:val="BodyText"/>
      </w:pPr>
      <w:r>
        <w:t xml:space="preserve">This tenth sermon is transitional to the work of the Spirit imparting love that goes out primarily to God. So it seems appropriate that Edwards again discusses humility as a Christian virtue. While humility is only one of twelve particular graces that Edwards invokes to show that grace leads to holy practices, he again accords it a special place, as he did when this disposition was first viewed primarily as a source of virtuous behavior among men. He notes that the particular grace of humility is "abundantly recommended and insisted on in Scripture, and seems often to be spoken of as most distinguishing of true Christian virtue from that which is counterfeit."</w:t>
      </w:r>
      <w:r>
        <w:rPr>
          <w:rStyle w:val="FootnoteReference"/>
        </w:rPr>
        <w:footnoteReference w:id="193"/>
      </w:r>
      <w:r>
        <w:t xml:space="preserve"> Here— and in what was said about humble love in sermon six— humility rivals charity in the heart as that which disposes to every virtue and right action. Humility is an "essential qualification" of charity, even as pride is an essential quality of the heart that lacks love. But pride is not love's opposite; that title is reserved for hatred alone. In both contexts, Edwards' thought can also be rendered by saying that humility is a fruit or effect of love that begets or causes other fruits or virtues, even as pride is a vice that begets or causes other vices as well.</w:t>
      </w:r>
    </w:p>
    <w:p>
      <w:pPr>
        <w:pStyle w:val="BodyText"/>
      </w:pPr>
      <w:r>
        <w:t xml:space="preserve">Holy practice, however, is his present theme. If a proud and scornful spirit has been mortified, and "humility implanted in his heart in the room of it, surely there will be an alteration in the carriage and practice; for humility of heart is a principle which has as much tendency to practice as pride of heart has."</w:t>
      </w:r>
      <w:r>
        <w:rPr>
          <w:rStyle w:val="FootnoteReference"/>
        </w:rPr>
        <w:footnoteReference w:id="194"/>
      </w:r>
      <w:r>
        <w:t xml:space="preserve"> Notice that in these words Edwards calls pride and humility principles of action. The same was said of divine love in the heart and, from this sermon on, will be said of grace in the heart. The same is not said so plainly of other particular graces.</w:t>
      </w:r>
    </w:p>
    <w:p>
      <w:pPr>
        <w:pStyle w:val="BodyText"/>
      </w:pPr>
      <w:r>
        <w:t xml:space="preserve">Not too much should be made of the fact that of the twelve particular graces the word </w:t>
      </w:r>
      <w:r>
        <w:rPr>
          <w:i/>
          <w:iCs/>
        </w:rPr>
        <w:t xml:space="preserve">principle</w:t>
      </w:r>
      <w:r>
        <w:t xml:space="preserve"> is used only of humility. For all are principles that must be principles of action. Edwards calls his discussion of these graces "an induction of practice." These graces are: a true and saving faith in Jesus Christ, the conviction of the understanding and judgment that is in saving faith, the act of will that is within justifying faith, true trust in God, true love to God, true and saving repentance, true humility, true fear of God, a spirit of thankfulness and praise of God, heavenly-mindedness, a spirit of Christian love to men, and a true and gracious</w:t>
      </w:r>
    </w:p>
    <w:p>
      <w:pPr>
        <w:pStyle w:val="SourcePage"/>
      </w:pPr>
      <w:r>
        <w:t xml:space="preserve">[p. 87]</w:t>
      </w:r>
    </w:p>
    <w:p>
      <w:pPr>
        <w:pStyle w:val="BodyText"/>
      </w:pPr>
      <w:r>
        <w:t xml:space="preserve">hope. Notice that love to God and love to men are particular graces; the first sermon's "goings out" of divine love in the heart toward God and toward men are here listed as different loves. Also, the wording of this list entails— and Edwards says as much— that there are "false faith," "false trust," "false hope." That faith which is saving is to be distinguished from faith that is "common,"</w:t>
      </w:r>
      <w:r>
        <w:rPr>
          <w:rStyle w:val="FootnoteReference"/>
        </w:rPr>
        <w:footnoteReference w:id="195"/>
      </w:r>
      <w:r>
        <w:t xml:space="preserve"> a true and gracious hope from its counterfeit. And— not mentioned in this sermon— legal humiliation is not the same as saving humility; there are a false fear of God, a sorrow for sin that is not saving repentance, a drivenness from the world that is not heavenly-mindedness.</w:t>
      </w:r>
    </w:p>
    <w:p>
      <w:pPr>
        <w:pStyle w:val="BodyText"/>
      </w:pPr>
      <w:r>
        <w:t xml:space="preserve">More important to note is that we are moving along the story line of redemption toward the sermon on the concatenation of all Christian graces. Here holy practices are the tendency and effect of these graces or virtuous dispositions, as these presumably are the effects of the Spirit's working divine love in the heart. In addition to that, in the later, twelfth sermon the particular graces imply and are essential qualifications of one another. This has been said so far of only humility and charity. Simply reading Edwards' induction of practice, however, is enough to convey that these graces are qualities of heart that qualify one another; and that he has all but stated the concatenation or unity of the virtues as the possessor of them becomes "a perfect man" (Ephesians 4:13). And notice this is in a sermon that mainly summarizes— instead of continuing to itemize— virtues primarily directed to neighbors, and no more than points to greater absorption of moral life into love to God.</w:t>
      </w:r>
    </w:p>
    <w:p>
      <w:pPr>
        <w:pStyle w:val="BodyText"/>
      </w:pPr>
      <w:r>
        <w:t xml:space="preserve">In proving that the particular grace of true love to God leads to practice, Edwards also appeals to natural loves as principles of action. "Love to creature objects, we see, does powerfully influence men in their actions and practice. Yea, what is it, which chiefly keeps the world of mankind in action from day to day, and from year to year, but love of some kind or other." Among the loves that make the world go round (love of money, honor), Edwards cites the love of friendship to show that "reason teaches that a man's actions are the most proper trial and evidence of his love." Thus, "reason... teaches all mankind that the most proper evidence of his being a real and hearty friend, as he professes, is his appearing a friend in his deeds." Edwards goes on to say— and this is worth more than a moment's thought— that a person's natural love of friendship will go so far as "to </w:t>
      </w:r>
      <w:r>
        <w:rPr>
          <w:i/>
          <w:iCs/>
        </w:rPr>
        <w:t xml:space="preserve">suffer</w:t>
      </w:r>
      <w:r>
        <w:t xml:space="preserve"> in his private interest to do him a </w:t>
      </w:r>
      <w:r>
        <w:rPr>
          <w:i/>
          <w:iCs/>
        </w:rPr>
        <w:t xml:space="preserve">kindness</w:t>
      </w:r>
      <w:r>
        <w:t xml:space="preserve">."</w:t>
      </w:r>
      <w:r>
        <w:rPr>
          <w:rStyle w:val="FootnoteReference"/>
        </w:rPr>
        <w:footnoteReference w:id="196"/>
      </w:r>
      <w:r>
        <w:t xml:space="preserve"> With the introduction of these latter words, the reader should</w:t>
      </w:r>
    </w:p>
    <w:p>
      <w:pPr>
        <w:pStyle w:val="SourcePage"/>
      </w:pPr>
      <w:r>
        <w:t xml:space="preserve">[p. 88]</w:t>
      </w:r>
    </w:p>
    <w:p>
      <w:pPr>
        <w:pStyle w:val="BodyText"/>
      </w:pPr>
      <w:r>
        <w:t xml:space="preserve">be reminded of the sermon on "Long-Suffering and Kindness" and of the chapter in </w:t>
      </w:r>
      <w:r>
        <w:rPr>
          <w:i/>
          <w:iCs/>
        </w:rPr>
        <w:t xml:space="preserve">True Virtue</w:t>
      </w:r>
      <w:r>
        <w:t xml:space="preserve"> on the instinctual kind affections. The convergence of divine love and the natural affection of friendship in long-suffering and kindness must mean that the same virtues may arise from either source or from both mixed together. This is the analysis of Christian moral life in the posthumously published dissertation, but generally not of </w:t>
      </w:r>
      <w:r>
        <w:rPr>
          <w:i/>
          <w:iCs/>
        </w:rPr>
        <w:t xml:space="preserve">Charity</w:t>
      </w:r>
      <w:r>
        <w:t xml:space="preserve">, where Edwards concentrated on showing the virtues to be specifications of charity. But here we have both kindness and long-suffering as natural and as infused virtues; and of the two, kindness surely lasts longer than this life of trial and tribulation. What else could be Edwards' name for the "answerable behavior" of the saints in heaven? So the love of friendship among "natural" persons is to be perfected and assumed into truly virtuous love.</w:t>
      </w:r>
    </w:p>
    <w:p>
      <w:pPr>
        <w:pStyle w:val="BodyText"/>
      </w:pPr>
      <w:r>
        <w:t xml:space="preserve">Edwards' use of examples from ordinary morality in the charity sermons serves mainly to prove some point to be reasonable to believe, or for argument in the form of how much more so Christians ought to be or do. He uses natural loves as examples of the reasonableness of Christian practice from true love, sometimes as a positive measure of the sacrificial devotion to which neighbor-love leads. An exception to this is a final point worth noting in sermon ten, which now concerns a cluster of graces that surely are qualities of humility set over against natural or "pagan" morality. This may not be enough to show that Edwards' two treatments (so far) of humility replicates something of the larger movement through the chapter of moral progress in the history of the kingdom of Christ building up in the soul; but that, too, is worth pondering.</w:t>
      </w:r>
    </w:p>
    <w:p>
      <w:pPr>
        <w:pStyle w:val="BodyText"/>
      </w:pPr>
      <w:r>
        <w:t xml:space="preserve">A possible movement in the nature of humility from the first table of love in transition to the second table— from humility among men to humility primarily before God— can be glimpsed by recalling Edwards' earlier praise of pagans who were eminent in virtue. No sharp contrast was drawn between their virtuous love of earthly causes and Christian virtues. Now, however, in the transitional tenth sermon, the eminence of pagan nobility is seen in a different light. We now see Christian humility stressed as a virtue in contrast to eminent natural virtues. Thus humility is elevated above the context in which Edwards formerly appealed to admirable natural virtue as an analogue to true love's fruits. Christian practices now are sharply distinguished from heathen, i.e., natural, morality. A chief component of this contrast is a "humble, meek, and self-denying, self-renouncing, and even heavenly walk and behavior." Measured by this, natural virtues come under a different assessment.</w:t>
      </w:r>
    </w:p>
    <w:p>
      <w:pPr>
        <w:pStyle w:val="SourcePage"/>
      </w:pPr>
      <w:r>
        <w:t xml:space="preserve">[p. 89]</w:t>
      </w:r>
    </w:p>
    <w:p>
      <w:pPr>
        <w:pStyle w:val="BodyText"/>
      </w:pPr>
      <w:r>
        <w:t xml:space="preserve">Many heathens were very eminent for many moral virtues, and wrote excellently of them; as of justice, and of generosity, and of fortitude and others. But they were far from a Christian poverty of spirit, and lowliness of mind; they sought their own glory, and gloried exceedingly in their virtue, and said nothing about such a walk as the gospel commands, a walking in self-emptiness, poverty of spirit, self-diffidence, self-renunciation. And they said little of meekness, and did not own love of enemies, and forgiveness to be any virtue. Therefore, these peculiarly Christian virtues are called Christian virtues by way of eminence.</w:t>
      </w:r>
    </w:p>
    <w:p>
      <w:pPr>
        <w:pStyle w:val="BodyText"/>
      </w:pPr>
      <w:r>
        <w:t xml:space="preserve">Ask yourselves, Edwards exhorted his congregation, "if you are essentially distinguished and different in your spirit from the </w:t>
      </w:r>
      <w:r>
        <w:rPr>
          <w:i/>
          <w:iCs/>
        </w:rPr>
        <w:t xml:space="preserve">mere moralist</w:t>
      </w:r>
      <w:r>
        <w:t xml:space="preserve">, or the heathen sage or philosopher," whether you have "a spirit of special esteem for and delight in these virtues that do especially belong to the gospel."</w:t>
      </w:r>
      <w:r>
        <w:rPr>
          <w:rStyle w:val="FootnoteReference"/>
        </w:rPr>
        <w:footnoteReference w:id="197"/>
      </w:r>
      <w:r>
        <w:t xml:space="preserve"> There is a distinctive Christian morality, and there is a natural morality that Edwards did not despise by calling it heathen. So while grace in the heart disposes to every virtue and holy practice, there is a distinction in eminence to be drawn, for example, between justice, and humility or forgiveness. Some thinkers have developed and extended this distinction under the names of the theological and the natural virtues. By such a classification, humility was for Edwards a theological virtue, along with faith, hope, and charity. He was prevented from this hierarchical and more static view of the elevation and perfection of moral life by his view of moral progress within the narrative of the kingdom building up in the soul and among men.</w:t>
      </w:r>
    </w:p>
    <w:p>
      <w:pPr>
        <w:pStyle w:val="BodyText"/>
      </w:pPr>
      <w:r>
        <w:t xml:space="preserve">Two triumphal sermons remain to be considered. "Believeth all things, hopeth all things" is the text of Edwards' twelfth sermon. A frequent misunderstanding (according to Edwards) is that by these words the Apostle meant that "charity disposes men to believe the best and hope the best of our neighbors in all cases." But he had done with that in the words "Thinketh no evil" (sermon nine). Just as the preceding words in the present verse, "Beareth all things," mean the grace to suffer all things in the way of duty to Christ (and not suffering long the ills done to us by our neighbors), so believing and hoping all things are fruits of charity "quite of another kind." And afterward the Apostle begins to speak of faith, hope, and charity— those "three great and principal graces of the gospel, which have God and Christ as their main and immediate object"— not our neighbors.</w:t>
      </w:r>
      <w:r>
        <w:rPr>
          <w:rStyle w:val="FootnoteReference"/>
        </w:rPr>
        <w:footnoteReference w:id="198"/>
      </w:r>
    </w:p>
    <w:p>
      <w:pPr>
        <w:pStyle w:val="SourcePage"/>
      </w:pPr>
      <w:r>
        <w:t xml:space="preserve">[p. 90]</w:t>
      </w:r>
    </w:p>
    <w:p>
      <w:pPr>
        <w:pStyle w:val="BodyText"/>
      </w:pPr>
      <w:r>
        <w:t xml:space="preserve">This introduction hardly prepares the reader for Edwards' stunning development of the Doctrine, "There is a concatenation of the graces of Christianity." He means more than that the Christian virtues hang one from another as links in a chain, or that they are interlinked in some other fashion. The reader should let Edwards' forceful rhetorical reiteration of the expression "concatenated together"</w:t>
      </w:r>
      <w:r>
        <w:rPr>
          <w:rStyle w:val="FootnoteReference"/>
        </w:rPr>
        <w:footnoteReference w:id="199"/>
      </w:r>
      <w:r>
        <w:t xml:space="preserve"> make room for whatever meaning he puts into it. For no image of merely extrinsic connections can begin to convey the unity in plurality that this sermon teaches is the destiny of Christian moral life. And we need also to remember that in this sermon Edwards is still exhibiting Christian moral life actualized at a point in time within the story of redemption when, in his view, the church is still under tribulation. The next sermon has yet to treat of charity enduring under all things, all opposition that may be brought against it in this life; after that comes his sermon on "Charity never faileth" in heaven when all opposition has ceased. Still, in this sermon on "Christian Graces Concatenated Together," Edwards presents an extraordinary account of the concentration of the virtues, even during the church's militancy against opposition, in a life being made </w:t>
      </w:r>
      <w:r>
        <w:rPr>
          <w:i/>
          <w:iCs/>
        </w:rPr>
        <w:t xml:space="preserve">wholly new</w:t>
      </w:r>
      <w:r>
        <w:t xml:space="preserve">, and made </w:t>
      </w:r>
      <w:r>
        <w:rPr>
          <w:i/>
          <w:iCs/>
        </w:rPr>
        <w:t xml:space="preserve">unifiedly</w:t>
      </w:r>
      <w:r>
        <w:t xml:space="preserve"> wholly new.</w:t>
      </w:r>
      <w:r>
        <w:rPr>
          <w:rStyle w:val="FootnoteReference"/>
        </w:rPr>
        <w:footnoteReference w:id="200"/>
      </w:r>
    </w:p>
    <w:p>
      <w:pPr>
        <w:pStyle w:val="BodyText"/>
      </w:pPr>
      <w:r>
        <w:t xml:space="preserve">The six "reasons"</w:t>
      </w:r>
      <w:r>
        <w:rPr>
          <w:rStyle w:val="FootnoteReference"/>
        </w:rPr>
        <w:footnoteReference w:id="201"/>
      </w:r>
      <w:r>
        <w:t xml:space="preserve"> for the doctrine are noteworthy in that as a group they exhibit Edwards' master image of "from Alpha to Omega." This metaphor for cause/end is also reproduced in one or more of them. But we are further along the story line of the work of redemption. The graces are more closely woven than when we began with the first fruits of charity flowing out directly and immediately to our neighbors. From the beginning there was a certain unity among various virtues because they were not distinguished as excellencies of various faculties of the soul, but rather as specifications of charity and of the answerable will and loves of unitary moral agents. This ground of unity of the virtues Edwards now expresses to the highest degree in terms of redemptive grace that concatenates them all together— both the Christian virtues that parallel natural virtues and those that do not. Divine love believing and hoping all things of God and Christ reaches back and concatenates together all the fruits of charity in a moral life made unifiedly wholly new. The unity of Christian life also refers to far more than the three theological virtues— faith, hope, and charity— to which the Apostle turns next.</w:t>
      </w:r>
    </w:p>
    <w:p>
      <w:pPr>
        <w:pStyle w:val="SourcePage"/>
      </w:pPr>
      <w:r>
        <w:t xml:space="preserve">[p. 91]</w:t>
      </w:r>
    </w:p>
    <w:p>
      <w:pPr>
        <w:pStyle w:val="BodyText"/>
      </w:pPr>
      <w:r>
        <w:t xml:space="preserve">By "concatenated together" Edwards means three things. All graces and virtuous dispositions (1) "go together, so that where there is one, there are all; and when one is wanting, all are wanting." But there is "not only a conjunction" among them. In addition (2) there is a "mutual dependence," a causal relation among them; one "promotes" the other. (3) "One is, in some respects, </w:t>
      </w:r>
      <w:r>
        <w:rPr>
          <w:i/>
          <w:iCs/>
        </w:rPr>
        <w:t xml:space="preserve">implied</w:t>
      </w:r>
      <w:r>
        <w:t xml:space="preserve"> in the very nature of the other." One is "</w:t>
      </w:r>
      <w:r>
        <w:rPr>
          <w:i/>
          <w:iCs/>
        </w:rPr>
        <w:t xml:space="preserve">essential to another, and belongs to the essence of it</w:t>
      </w:r>
      <w:r>
        <w:t xml:space="preserve">."</w:t>
      </w:r>
      <w:r>
        <w:rPr>
          <w:rStyle w:val="FootnoteReference"/>
        </w:rPr>
        <w:footnoteReference w:id="202"/>
      </w:r>
    </w:p>
    <w:p>
      <w:pPr>
        <w:pStyle w:val="BodyText"/>
      </w:pPr>
      <w:r>
        <w:t xml:space="preserve">Essential implication is the interior meaning of concatenated together. This was said before of charity and humility. A sort of implication was also suggested in the transitional sermon by naming a number of graces or dispositions that are associated with or aspects of humility, and by listing that cardinal virtue alongside eleven other, lively particular graces that issue in practice. Edwards now states clearly and systematically that all the different graces of Christianity are </w:t>
      </w:r>
      <w:r>
        <w:rPr>
          <w:i/>
          <w:iCs/>
        </w:rPr>
        <w:t xml:space="preserve">essential</w:t>
      </w:r>
      <w:r>
        <w:t xml:space="preserve"> to one another as qualities. This is true not only of faith, hope, love, and humility in the various combinations Edwards celebrates. Repentance and conversion, thankfulness and reverence, Christian patience and thankfulness are brought into the interchanges of divine love. They all are motions of faith, hope, and love, since each has God and Christ directly and immediately as object. So also is heavenly-mindedness moved by God's loveliness and excellency, as distinct from a weanedness from the world born of life's miseries. And each of the usually named theological virtues has these other essential ingredients in it (e.g., thankfulness), even as all mutually promote one another.</w:t>
      </w:r>
    </w:p>
    <w:p>
      <w:pPr>
        <w:pStyle w:val="BodyText"/>
      </w:pPr>
      <w:r>
        <w:t xml:space="preserve">Not only so. The same is true of the virtues that have our neighbors directly and immediately in view (which latter certainly overlap with virtues in common or natural morality). Thus "a true love to God tends to love to men, who have the image of God," and the reverse: "love to the image cherishes love to the original."</w:t>
      </w:r>
      <w:r>
        <w:rPr>
          <w:rStyle w:val="FootnoteReference"/>
        </w:rPr>
        <w:footnoteReference w:id="203"/>
      </w:r>
      <w:r>
        <w:t xml:space="preserve"> Christian love to men is "a kind of mediate exercise of love to Christ." And "</w:t>
      </w:r>
      <w:r>
        <w:rPr>
          <w:i/>
          <w:iCs/>
        </w:rPr>
        <w:t xml:space="preserve">that justice</w:t>
      </w:r>
      <w:r>
        <w:t xml:space="preserve"> and </w:t>
      </w:r>
      <w:r>
        <w:rPr>
          <w:i/>
          <w:iCs/>
        </w:rPr>
        <w:t xml:space="preserve">truth</w:t>
      </w:r>
      <w:r>
        <w:t xml:space="preserve"> towards men which are truly Christian graces </w:t>
      </w:r>
      <w:r>
        <w:rPr>
          <w:i/>
          <w:iCs/>
        </w:rPr>
        <w:t xml:space="preserve">have love in them</w:t>
      </w:r>
      <w:r>
        <w:t xml:space="preserve">, and it is </w:t>
      </w:r>
      <w:r>
        <w:rPr>
          <w:i/>
          <w:iCs/>
        </w:rPr>
        <w:t xml:space="preserve">essential</w:t>
      </w:r>
      <w:r>
        <w:t xml:space="preserve"> to them."</w:t>
      </w:r>
      <w:r>
        <w:rPr>
          <w:rStyle w:val="FootnoteReference"/>
        </w:rPr>
        <w:footnoteReference w:id="204"/>
      </w:r>
      <w:r>
        <w:t xml:space="preserve"> Natural virtues are also subsumed here. Edwards' fullest systematic account of principles of common or natural morality, and their fruits, that are admirable is in </w:t>
      </w:r>
      <w:r>
        <w:rPr>
          <w:i/>
          <w:iCs/>
        </w:rPr>
        <w:t xml:space="preserve">True Virtue</w:t>
      </w:r>
      <w:r>
        <w:t xml:space="preserve">. But in the sermon series and here in his twelfth sermon we have the fullest account of the abbreviated suggestion in </w:t>
      </w:r>
      <w:r>
        <w:rPr>
          <w:i/>
          <w:iCs/>
        </w:rPr>
        <w:t xml:space="preserve">True Virtue</w:t>
      </w:r>
      <w:r>
        <w:t xml:space="preserve">, that graces mix with those natural principles</w:t>
      </w:r>
      <w:r>
        <w:rPr>
          <w:rStyle w:val="FootnoteReference"/>
        </w:rPr>
        <w:footnoteReference w:id="205"/>
      </w:r>
      <w:r>
        <w:t xml:space="preserve"> to direct, elevate, and perfect them in a moral life made new</w:t>
      </w:r>
    </w:p>
    <w:p>
      <w:pPr>
        <w:pStyle w:val="SourcePage"/>
      </w:pPr>
      <w:r>
        <w:t xml:space="preserve">[p. 92]</w:t>
      </w:r>
    </w:p>
    <w:p>
      <w:pPr>
        <w:pStyle w:val="BodyText"/>
      </w:pPr>
      <w:r>
        <w:t xml:space="preserve">unifiedly. Edwards sums this up in his use of self-examination, which is one long exhortation to his congregation that they prepare their hearts for the unity in the manifoldness of Christian virtues. Try one by the other quality or character, is his repeated plea, for if one grace is wanting, nothing has begun to be made new. Remember that all vices are mortified together, or none are. As with the first birth, if any part is missing, there is a monster of a man.</w:t>
      </w:r>
      <w:r>
        <w:rPr>
          <w:rStyle w:val="FootnoteReference"/>
        </w:rPr>
        <w:footnoteReference w:id="206"/>
      </w:r>
      <w:r>
        <w:t xml:space="preserve"> In conclusion: be not "like a cake [not turned], which is half baked, half raw."</w:t>
      </w:r>
      <w:r>
        <w:rPr>
          <w:rStyle w:val="FootnoteReference"/>
        </w:rPr>
        <w:footnoteReference w:id="207"/>
      </w:r>
    </w:p>
    <w:p>
      <w:pPr>
        <w:pStyle w:val="BodyText"/>
      </w:pPr>
      <w:r>
        <w:t xml:space="preserve">Before coming to Edwards' final exultation concerning God and the saints glorified together in heaven, there are two additional matters from sermon fourteen that need noting here, and which manifest the dramatic logic in his placing intervening sermons (two steps, as it were, in progress in the durability of divine love to its perfection in indefectibility) between "concatenated together" and "glorified together."</w:t>
      </w:r>
    </w:p>
    <w:p>
      <w:pPr>
        <w:pStyle w:val="BodyText"/>
      </w:pPr>
      <w:r>
        <w:t xml:space="preserve">The first could pass entirely unnoticed, yet is not without some significance. In the text explication of the preceding sermon, Edwards had just repeated once again the line of demarcation drawn across the series at the tenth sermon on holy practice, as the Apostle's ceasing abruptly from itemizing fruits of charity primarily respecting our neighbors. Then, preaching his penultimate sermon— on things that shall have passed away when love alone lasts eternally in the redeemed community— he reached back to make connection with ver. 1 Corinthians 13:1–3 and with his second sermon on the extraordinary gifts that have long since passed away.</w:t>
      </w:r>
      <w:r>
        <w:rPr>
          <w:rStyle w:val="FootnoteReference"/>
        </w:rPr>
        <w:footnoteReference w:id="208"/>
      </w:r>
      <w:r>
        <w:t xml:space="preserve"> This move traverses ver. 1 Corinthians 13:4–7 and, subordinately, has the effect of</w:t>
      </w:r>
    </w:p>
    <w:p>
      <w:pPr>
        <w:pStyle w:val="SourcePage"/>
      </w:pPr>
      <w:r>
        <w:t xml:space="preserve">[p. 93]</w:t>
      </w:r>
    </w:p>
    <w:p>
      <w:pPr>
        <w:pStyle w:val="BodyText"/>
      </w:pPr>
      <w:r>
        <w:t xml:space="preserve">grouping these verses (formerly split apart at ver. 1 Corinthians 13:6) together into one unitary account of Christian morality in this life. Looking back on the church's pilgrimage, individually and collectively, every virtuous disposition is looked on as belonging to one continuous movement toward the ultimate end for which God created the world, without division into primarily this or primarily that respect.</w:t>
      </w:r>
      <w:r>
        <w:rPr>
          <w:rStyle w:val="FootnoteReference"/>
        </w:rPr>
        <w:footnoteReference w:id="209"/>
      </w:r>
      <w:r>
        <w:t xml:space="preserve"> So, I suggest, holy practice respects not only our fellow creatures in this life. The saints above (being Puritans) are engaged in all manner of behaviors answerable one to another; they are not engaged simply in common contemplation and vision of God. There is then no great inconsistency in the shift of holy practice from the midpoint of the sermon series to its location as the final Twelfth Sign in </w:t>
      </w:r>
      <w:r>
        <w:rPr>
          <w:i/>
          <w:iCs/>
        </w:rPr>
        <w:t xml:space="preserve">Affections</w:t>
      </w:r>
      <w:r>
        <w:t xml:space="preserve">.</w:t>
      </w:r>
    </w:p>
    <w:p>
      <w:pPr>
        <w:pStyle w:val="BodyText"/>
      </w:pPr>
      <w:r>
        <w:t xml:space="preserve">The second matter is more substantive for Edwards' theological ethics. From the beginning of the sermon series, the movement has been from God manward and returning to him. This is Edwards' master image or root metaphor. Divine love is a supernatural principle implanted in the heart. The ordinary saving gifts of the Spirit are qualities "inherent in the subject, making men's hearts and natures excellent." The Spirit "imparts himself to the soul in his own holy nature," "an indwelling vital principle in the soul."</w:t>
      </w:r>
      <w:r>
        <w:rPr>
          <w:rStyle w:val="FootnoteReference"/>
        </w:rPr>
        <w:footnoteReference w:id="210"/>
      </w:r>
      <w:r>
        <w:t xml:space="preserve"> So Edwards used the term </w:t>
      </w:r>
      <w:r>
        <w:rPr>
          <w:i/>
          <w:iCs/>
        </w:rPr>
        <w:t xml:space="preserve">infused</w:t>
      </w:r>
      <w:r>
        <w:t xml:space="preserve"> of divine love and all other graces. Thus the movement manward goes to the bottom of our being, there to effect a "turning." And in the movement through the sermons of return to God, who graces broken and fragmented men and their communities, we have traced the increasing durability (the </w:t>
      </w:r>
      <w:r>
        <w:rPr>
          <w:i/>
          <w:iCs/>
        </w:rPr>
        <w:t xml:space="preserve">virtus</w:t>
      </w:r>
      <w:r>
        <w:t xml:space="preserve">) of the virtuous against all opposition.</w:t>
      </w:r>
    </w:p>
    <w:p>
      <w:pPr>
        <w:pStyle w:val="BodyText"/>
      </w:pPr>
      <w:r>
        <w:t xml:space="preserve">What now happens when we come to love's everlastingness in heaven? It seems to me that now Edwards' language is that of atonement accomplished in finality, the covenant of redemption once enacted now complete for all eternity. The "purchase" has been paid. The great promise the Father made to the Son to make him Head of a redeemed people is not now looked on as future in any of its effects. So the great fruit of the Spirit is now looked on as everlastingly "communicated" to the church.</w:t>
      </w:r>
    </w:p>
    <w:p>
      <w:pPr>
        <w:pStyle w:val="SourcePage"/>
      </w:pPr>
      <w:r>
        <w:t xml:space="preserve">[p. 94]</w:t>
      </w:r>
    </w:p>
    <w:p>
      <w:pPr>
        <w:pStyle w:val="BodyText"/>
      </w:pPr>
      <w:r>
        <w:t xml:space="preserve">The Spirit indwelling in men becomes a "proper right." To divine love in the heart the saints have "sure title." Theirs is a "sure covenant" by which the Spirit is "made over" to believers, not only communicated in his own proper nature to them. Concerning saving grace, this implies "the continuance of it forever." A most telling expression of the indefectibility of that great gift in Edwards' penultimate sermon is: "Christ is become </w:t>
      </w:r>
      <w:r>
        <w:rPr>
          <w:i/>
          <w:iCs/>
        </w:rPr>
        <w:t xml:space="preserve">theirs</w:t>
      </w:r>
      <w:r>
        <w:t xml:space="preserve">, and therefore his fullness is </w:t>
      </w:r>
      <w:r>
        <w:rPr>
          <w:i/>
          <w:iCs/>
        </w:rPr>
        <w:t xml:space="preserve">theirs</w:t>
      </w:r>
      <w:r>
        <w:t xml:space="preserve">, his Spirit is </w:t>
      </w:r>
      <w:r>
        <w:rPr>
          <w:i/>
          <w:iCs/>
        </w:rPr>
        <w:t xml:space="preserve">theirs</w:t>
      </w:r>
      <w:r>
        <w:t xml:space="preserve">, the Spirit of Christ is their purchased and promised </w:t>
      </w:r>
      <w:r>
        <w:rPr>
          <w:i/>
          <w:iCs/>
        </w:rPr>
        <w:t xml:space="preserve">possession</w:t>
      </w:r>
      <w:r>
        <w:t xml:space="preserve">."</w:t>
      </w:r>
      <w:r>
        <w:rPr>
          <w:rStyle w:val="FootnoteReference"/>
        </w:rPr>
        <w:footnoteReference w:id="211"/>
      </w:r>
    </w:p>
    <w:p>
      <w:pPr>
        <w:pStyle w:val="BodyText"/>
      </w:pPr>
      <w:r>
        <w:t xml:space="preserve">Throughout the series, among people not yet made wholly new, the conflict has been between "other-love derived to them" from the self's love to self and "other-love derived to us" from our first being united with them in true affection as a specifying principle (working conjunctively with persons' general love of their own happiness). Now that struggle is over. In the description of the society of heaven in Edwards' final sermon, there are echoes of finding or placing our happiness in others, as Christ placed his glory in ours. But a most telling expression of the everlastingness of the end to which uniting love has come is Edwards' ringing rhetorical changes on "theirs." The language of the final sermon is that we have </w:t>
      </w:r>
      <w:r>
        <w:rPr>
          <w:i/>
          <w:iCs/>
        </w:rPr>
        <w:t xml:space="preserve">propriety</w:t>
      </w:r>
      <w:r>
        <w:t xml:space="preserve"> in one another, belong to each other, are each other's </w:t>
      </w:r>
      <w:r>
        <w:rPr>
          <w:i/>
          <w:iCs/>
        </w:rPr>
        <w:t xml:space="preserve">own</w:t>
      </w:r>
      <w:r>
        <w:t xml:space="preserve">. All the saints are our possession, their happiness is ours, ours is theirs, even as Christ is become ours and theirs forever.</w:t>
      </w:r>
    </w:p>
    <w:p>
      <w:pPr>
        <w:pStyle w:val="BodyText"/>
      </w:pPr>
      <w:r>
        <w:t xml:space="preserve">The fourteenth sermon's argument, then, is this: If there is in this life any quality inhering in the souls of men that endures under all opposition (sermon thirteen), that surely would be a senseless quality if it had exercise only against this— worldly opposition. Edwards' co-inhering argument for the perseverance of the saints in this life (their preservation) need only read the proposition just stated in the reverse direction: If it is true that "charity never faileth," as the Apostle testifies, then surely (looking back on earth) that same charity must endure against all opposition that can be brought against it in this life no less than it has strength to meet the demands of Christ in the way of duty and to suffer long and with kindness the ills that other persons do to us.</w:t>
      </w:r>
    </w:p>
    <w:p>
      <w:pPr>
        <w:pStyle w:val="BodyText"/>
      </w:pPr>
      <w:r>
        <w:t xml:space="preserve">Suppose the saints might not persevere. Suppose grace in the heart could be overthrown. Then God might still be imagined to be engaged in some other sort of redemption. Generation after generation of men might be born to be reborn. As the Spirit works divine love in the hearts of some persons in every generation, others fall away. For we are supposing that there is only a fragile grace and love in their hearts. God could still be imagined to bring a people of his to the end of time. This could be</w:t>
      </w:r>
    </w:p>
    <w:p>
      <w:pPr>
        <w:pStyle w:val="SourcePage"/>
      </w:pPr>
      <w:r>
        <w:t xml:space="preserve">[p. 95]</w:t>
      </w:r>
    </w:p>
    <w:p>
      <w:pPr>
        <w:pStyle w:val="BodyText"/>
      </w:pPr>
      <w:r>
        <w:t xml:space="preserve">so if God is imagined to be constantly mending the "broken links as well as he can, and be rectifying his disjointed frame and [the] disordered movements"</w:t>
      </w:r>
      <w:r>
        <w:rPr>
          <w:rStyle w:val="FootnoteReference"/>
        </w:rPr>
        <w:footnoteReference w:id="212"/>
      </w:r>
      <w:r>
        <w:t xml:space="preserve"> of this church in every generation. As some fall out, others are graced and brought into some sort of continuing story of redemption. But then there would be nothing indefectible indwelling among men. There would be no surety that divine love lasts eternally. God's end in creation, providence, and redemption would not be inherently sure, but only contingently so (because he is powerfully good at mending fences). "[I]t must be so that there must be some way of influence, and some kind of fruit of the Spirit, which is unfailing and everlasting."</w:t>
      </w:r>
      <w:r>
        <w:rPr>
          <w:rStyle w:val="FootnoteReference"/>
        </w:rPr>
        <w:footnoteReference w:id="213"/>
      </w:r>
      <w:r>
        <w:t xml:space="preserve"> Why must this be so? Because otherwise, creation would be end-less, or without end, redemption would be without </w:t>
      </w:r>
      <w:r>
        <w:rPr>
          <w:i/>
          <w:iCs/>
        </w:rPr>
        <w:t xml:space="preserve">its</w:t>
      </w:r>
      <w:r>
        <w:t xml:space="preserve"> end, without an end in character with the story of it, without any end that God has, in the course of it, disclosed to the minds of men to be his purpose. Such suppositions were for Edwards suppositions contrary to reality. He never supposed that </w:t>
      </w:r>
      <w:r>
        <w:rPr>
          <w:i/>
          <w:iCs/>
        </w:rPr>
        <w:t xml:space="preserve">nothing</w:t>
      </w:r>
      <w:r>
        <w:t xml:space="preserve"> of what men now have indwelling in their hearts has a durability that participates in God's own eternal purpose.</w:t>
      </w:r>
    </w:p>
    <w:p>
      <w:pPr>
        <w:pStyle w:val="BodyText"/>
      </w:pPr>
      <w:r>
        <w:t xml:space="preserve">Not only is the preservation of the saints assured, as Adam's righteousness was not. Also their "holiness or spiritual image of God" may be vastly more perfect, by virtue of God's further manifestations of his loveliness and benefits, than was Adam's in innocency.</w:t>
      </w:r>
    </w:p>
    <w:p>
      <w:pPr>
        <w:pStyle w:val="BlockQuote"/>
      </w:pPr>
      <w:r>
        <w:t xml:space="preserve">Adam's perfection in holiness did not render utterly impossible that he should love God more, let God make further manifestations of himself [whenever] he would, or whatever further obligations he might receive from God. 'Tis probable that some Christians have had higher exercises of love to God than ever our first parents had, and yet were exceeding far from sinless perfection which they had. The occasion we have to love God is now infinitely greater than that which they had. 'Tis probable that some Christians have had higher spiritual joys than ever Adam had.</w:t>
      </w:r>
      <w:r>
        <w:rPr>
          <w:rStyle w:val="FootnoteReference"/>
        </w:rPr>
        <w:footnoteReference w:id="214"/>
      </w:r>
    </w:p>
    <w:p>
      <w:pPr>
        <w:pStyle w:val="BodyText"/>
      </w:pPr>
      <w:r>
        <w:t xml:space="preserve">"Heaven Is a World of Love" must be read aloud to be appreciated. The reader may wish to do just that at this point. If commentary must intervene, the following may be of some help.</w:t>
      </w:r>
    </w:p>
    <w:p>
      <w:pPr>
        <w:pStyle w:val="BodyText"/>
      </w:pPr>
      <w:r>
        <w:t xml:space="preserve">I begin with several questions, all arising from the problem of how to understand Edwards' striking statement that the communication of divine</w:t>
      </w:r>
    </w:p>
    <w:p>
      <w:pPr>
        <w:pStyle w:val="SourcePage"/>
      </w:pPr>
      <w:r>
        <w:t xml:space="preserve">[p. 96]</w:t>
      </w:r>
    </w:p>
    <w:p>
      <w:pPr>
        <w:pStyle w:val="BodyText"/>
      </w:pPr>
      <w:r>
        <w:t xml:space="preserve">love "shall be, as it were, the </w:t>
      </w:r>
      <w:r>
        <w:rPr>
          <w:i/>
          <w:iCs/>
        </w:rPr>
        <w:t xml:space="preserve">only</w:t>
      </w:r>
      <w:r>
        <w:t xml:space="preserve"> gift or fruit of the Spirit, as being the most perfect and glorious, and which being brought to perfection </w:t>
      </w:r>
      <w:r>
        <w:rPr>
          <w:i/>
          <w:iCs/>
        </w:rPr>
        <w:t xml:space="preserve">renders others</w:t>
      </w:r>
      <w:r>
        <w:t xml:space="preserve">, which God was wont to communicate to his church on earth, </w:t>
      </w:r>
      <w:r>
        <w:rPr>
          <w:i/>
          <w:iCs/>
        </w:rPr>
        <w:t xml:space="preserve">needless</w:t>
      </w:r>
      <w:r>
        <w:t xml:space="preserve">."</w:t>
      </w:r>
      <w:r>
        <w:rPr>
          <w:rStyle w:val="FootnoteReference"/>
        </w:rPr>
        <w:footnoteReference w:id="215"/>
      </w:r>
      <w:r>
        <w:t xml:space="preserve"> That suggest, that the perfection of the righteous is a monadic unity, love alone remaining in glory. The question this raises is how to conceive the unity of the virtues in perfection. Moreover, on its face, the statement sharply divides this world from the next, rendering needless many fruits of charity so far considered. Finally, what of faith and hope if only charity lasts eternally?</w:t>
      </w:r>
    </w:p>
    <w:p>
      <w:pPr>
        <w:pStyle w:val="BodyText"/>
      </w:pPr>
      <w:r>
        <w:t xml:space="preserve">Monadic unity cannot be Edwards' meaning, for "one alone cannot be beautiful,"</w:t>
      </w:r>
      <w:r>
        <w:rPr>
          <w:rStyle w:val="FootnoteReference"/>
        </w:rPr>
        <w:footnoteReference w:id="216"/>
      </w:r>
      <w:r>
        <w:t xml:space="preserve"> in God, in heaven, or on earth. "One alone, without any reference to any more, cannot be excellent; for in such a case there can be no manner of relation no way, and therefore, no such thing as consent."</w:t>
      </w:r>
      <w:r>
        <w:rPr>
          <w:rStyle w:val="FootnoteReference"/>
        </w:rPr>
        <w:footnoteReference w:id="217"/>
      </w:r>
      <w:r>
        <w:t xml:space="preserve"> This suggests— and the final sermon in its entirety confirms— that love is the only gift or fruit of the Spirit in heaven in the sense that all fruits, leaving aside those needed under trial and opposition, are gathered up perfectly concatenated together. The unity of the virtues in the church brought to "mature manhood" individually and collectively at which we have now arrived ought, perhaps, to be spoken of as their perfect "harmony." The singing of God's praise is heaven's delight; and unless the hearts of all heaven's hosts are to be open to one another's direct view, how they were to hear one another over such great distances, through what "medium," and by what faculties, so as to join chorus together, was a problem Edwards more than once addressed in his notebooks.</w:t>
      </w:r>
      <w:r>
        <w:rPr>
          <w:rStyle w:val="FootnoteReference"/>
        </w:rPr>
        <w:footnoteReference w:id="218"/>
      </w:r>
      <w:r>
        <w:t xml:space="preserve"> The secondary beauty of music was "some image" of the excellency</w:t>
      </w:r>
    </w:p>
    <w:p>
      <w:pPr>
        <w:pStyle w:val="SourcePage"/>
      </w:pPr>
      <w:r>
        <w:t xml:space="preserve">[p. 97]</w:t>
      </w:r>
    </w:p>
    <w:p>
      <w:pPr>
        <w:pStyle w:val="BodyText"/>
      </w:pPr>
      <w:r>
        <w:t xml:space="preserve">of heavenly society. Best of all, we need to keep in mind that the divine trinity was Edwards' paradigm.</w:t>
      </w:r>
    </w:p>
    <w:p>
      <w:pPr>
        <w:pStyle w:val="BodyText"/>
      </w:pPr>
      <w:r>
        <w:t xml:space="preserve">Heaven does not consist in undifferentiated divine love that has left behind the virtues conceptually depicted throughout Edwards' exegesis of 1 Corinthians 13. Nor is heaven only the abiding place of "faith, hope and charity, these three; but the greatest of these is charity." All virtuous dispositions are subsumed in charity, elevated and perfected with it as graces that participate </w:t>
      </w:r>
      <w:r>
        <w:rPr>
          <w:i/>
          <w:iCs/>
        </w:rPr>
        <w:t xml:space="preserve">essentially</w:t>
      </w:r>
      <w:r>
        <w:t xml:space="preserve"> together. Not only humility (from the first table of love) but also justice and truth (i.e., all holy practices) are assumed into Edwards' final paradigm of the perfection of creatures. In the society of heaven, all fruits of charity in heart and life— one work of one and the same Spirit— never fail. What fails is only the respect in which Christian dispositions and behaviors were determined by the church's state of militancy against opposition and when Christians were beset by temptation.</w:t>
      </w:r>
    </w:p>
    <w:p>
      <w:pPr>
        <w:pStyle w:val="BodyText"/>
      </w:pPr>
      <w:r>
        <w:t xml:space="preserve">Some virtues are patently earthbound. These are left behind with earth's trials and tribulations, for example, long-suffering. But not its kindred virtue, cheerfulness and kindness to others. Bearing all things in the way of duty to Christ, rejoicing not in iniquity, and enduring under all opposition are also virtuous dispositions that have no business in heaven, because the occasion for them has ceased. But only the occasions are removed; human moral agents in heaven have in perfection still the dispositions tested in this life. So cheerfully doing good to others (which was the kindred spirit of long-suffering in face of injuries done to us), envying not, grudging not, vaunting not oneself, not behaving oneself unseemly, thinking no evil, rejoicing in the truth (all holy practices), believing all things, hoping all things are surely virtuous dispositions that are subsumed and perfected (actualized) in the divine love that alone lasts eternally. The sermon series exhibits all these as graces concatenated together even in this life.</w:t>
      </w:r>
    </w:p>
    <w:p>
      <w:pPr>
        <w:pStyle w:val="BodyText"/>
      </w:pPr>
      <w:r>
        <w:t xml:space="preserve">The crux of the matter is that for Edwards heaven will be a world in which there remain comparisons that shall last eternally, but there will</w:t>
      </w:r>
    </w:p>
    <w:p>
      <w:pPr>
        <w:pStyle w:val="SourcePage"/>
      </w:pPr>
      <w:r>
        <w:t xml:space="preserve">[p. 98]</w:t>
      </w:r>
    </w:p>
    <w:p>
      <w:pPr>
        <w:pStyle w:val="BodyText"/>
      </w:pPr>
      <w:r>
        <w:t xml:space="preserve">be no comparative spirit in that perfect society. Doubtless John, the beloved disciple, and the apostle Paul shall have precedence over all other saints in their discernment of the inexhaustible riches of God and in the perfection of their love of God and Christ. But everyone's love shall be "perfect in its kind," with a "perfection... proper to their nature," "commensurate with the capacities of their natures."</w:t>
      </w:r>
      <w:r>
        <w:rPr>
          <w:rStyle w:val="FootnoteReference"/>
        </w:rPr>
        <w:footnoteReference w:id="219"/>
      </w:r>
      <w:r>
        <w:t xml:space="preserve"> Heaven is a world of love that does not require egalitarianism as the precondition of its peace.</w:t>
      </w:r>
      <w:r>
        <w:rPr>
          <w:rStyle w:val="FootnoteReference"/>
        </w:rPr>
        <w:footnoteReference w:id="220"/>
      </w:r>
    </w:p>
    <w:p>
      <w:pPr>
        <w:pStyle w:val="BodyText"/>
      </w:pPr>
      <w:r>
        <w:t xml:space="preserve">"All that whole society rejoice in each other's happiness." Where love is perfect, "the greater the prosperity of the beloved is, the more is the lover pleased and delighted. For the prosperity of the beloved is, as it were, the food of love; and therefore the greater that prosperity is [in those above us], the more richly is love feasted" with delight and complacence in the moral beauty of another. Love is "in proportion to the perfection and amiableness of the objects beloved." So those who are "highest in glory," "highest in holiness," shall be most beloved by all the saints. The saints of whatever rank shall "love those most who are most holy, and so they will all rejoice in it that they are most happy. And it will be a damp to none of the saints to see them who have higher degrees of holiness and likeness to God to be more loved than themselves; for all shall have as much love as they desire, and as great manifestations of love</w:t>
      </w:r>
    </w:p>
    <w:p>
      <w:pPr>
        <w:pStyle w:val="SourcePage"/>
      </w:pPr>
      <w:r>
        <w:t xml:space="preserve">[p. 99]</w:t>
      </w:r>
    </w:p>
    <w:p>
      <w:pPr>
        <w:pStyle w:val="BodyText"/>
      </w:pPr>
      <w:r>
        <w:t xml:space="preserve">as they can bear."</w:t>
      </w:r>
      <w:r>
        <w:rPr>
          <w:rStyle w:val="FootnoteReference"/>
        </w:rPr>
        <w:footnoteReference w:id="221"/>
      </w:r>
      <w:r>
        <w:t xml:space="preserve"> So heaven will be a world of love in which envy of those above or near to us or those below us who may yet threaten us will have no place. But charity's contrariety to an envious spirit (a fruit in this life) will be fulfilled.</w:t>
      </w:r>
    </w:p>
    <w:p>
      <w:pPr>
        <w:pStyle w:val="BodyText"/>
      </w:pPr>
      <w:r>
        <w:t xml:space="preserve">Likewise there will be no pride there. For those angels, apostles, or saints above us in holiness will also be superior in humility; "for their superior humility is part of their superior holiness." "As some will have greater degrees of divine knowledge than others, will have larger capacities to see more of the divine perfections, so they will see more of their own comparative littleness and nothingness, and therefore will be lowest abased in humility."</w:t>
      </w:r>
      <w:r>
        <w:rPr>
          <w:rStyle w:val="FootnoteReference"/>
        </w:rPr>
        <w:footnoteReference w:id="222"/>
      </w:r>
      <w:r>
        <w:t xml:space="preserve"> This final sermon is replete with vigorous terms and imagery stripping heaven of any blemishes people had in this life. Like all other objects in heaven, the saints are "all over lovely"; nothing vile or deformed infests heaven. Consistent with sermon six, however, the humility of even the superior saints must consist in both natural meanness before God's greatness and their comparative moral meanness before God's goodness and excellency fully revealed to them. The more sight and sense of God's glory, the more humble shall the most holy be.</w:t>
      </w:r>
    </w:p>
    <w:p>
      <w:pPr>
        <w:pStyle w:val="BodyText"/>
      </w:pPr>
      <w:r>
        <w:t xml:space="preserve">As in this life, the more holy the superior saints are in humble love to God, the more they will be humble among their fellow creatures. So charity still promotes love to others directly, and mediately through humility. Edwards at once states this further point. Those who are highest will have more of a spirit of love to others. These superior saints "will love those who are below them more than other saints of less capacity" may be able to love others. Persons lower in discernment and love of God's inexhaustible excellency, Edwards says, "will be most beloved of those who are highest in glory, and the superior in glory will be so far from slighting those who are inferior, that they will have more abundant love to them, greater degrees of love in proportion to their superior knowledge and happiness; the higher in glory, the more like Christ in this respect. So that they will love them more than those who are their equals."</w:t>
      </w:r>
      <w:r>
        <w:rPr>
          <w:rStyle w:val="FootnoteReference"/>
        </w:rPr>
        <w:footnoteReference w:id="223"/>
      </w:r>
    </w:p>
    <w:p>
      <w:pPr>
        <w:pStyle w:val="BodyText"/>
      </w:pPr>
      <w:r>
        <w:t xml:space="preserve">Why </w:t>
      </w:r>
      <w:r>
        <w:rPr>
          <w:i/>
          <w:iCs/>
        </w:rPr>
        <w:t xml:space="preserve">more</w:t>
      </w:r>
      <w:r>
        <w:t xml:space="preserve"> than their equals? Because more like Christ. Here surely Edwards moves from humility (which as comparative meanness should not be ascribed to God or Christ) to condescension, his not grudging us: these were his more exact and appropriate terms. The superior saints will be "the more like Christ in this respect. So that they will love them</w:t>
      </w:r>
    </w:p>
    <w:p>
      <w:pPr>
        <w:pStyle w:val="SourcePage"/>
      </w:pPr>
      <w:r>
        <w:t xml:space="preserve">[p. 100]</w:t>
      </w:r>
    </w:p>
    <w:p>
      <w:pPr>
        <w:pStyle w:val="BodyText"/>
      </w:pPr>
      <w:r>
        <w:t xml:space="preserve">[the lowest of the inhabitants of heaven] more than those who are their equals."</w:t>
      </w:r>
      <w:r>
        <w:rPr>
          <w:rStyle w:val="FootnoteReference"/>
        </w:rPr>
        <w:footnoteReference w:id="224"/>
      </w:r>
      <w:r>
        <w:t xml:space="preserve"> The superior saints will share more of Christ's condescension and will therefore ungrudgingly love those of lesser capacity— those with lesser degrees of charity— more than their own equals, more than themselves. When Edwards expresses his point here about humility/ condescension/grudging not by saying that the superior saints will look upon the lesser "as themselves," the reader should recall the explanation of "Love one another as I have loved you" as the "unveiled" meaning of the "as thyself."</w:t>
      </w:r>
      <w:r>
        <w:rPr>
          <w:rStyle w:val="FootnoteReference"/>
        </w:rPr>
        <w:footnoteReference w:id="225"/>
      </w:r>
      <w:r>
        <w:t xml:space="preserve"> That earlier depiction in sermon seven of the Christian moral life </w:t>
      </w:r>
      <w:r>
        <w:rPr>
          <w:i/>
          <w:iCs/>
        </w:rPr>
        <w:t xml:space="preserve">in via</w:t>
      </w:r>
      <w:r>
        <w:t xml:space="preserve"> is now fulfilled: the greater holiness of some saints in heaven is perfectly formed and directed by God's condescension and his love for the lowest. Therefore no one in heaven has reason for either envy or pride. Everyone there has all the love and happiness they can bear.</w:t>
      </w:r>
    </w:p>
    <w:p>
      <w:pPr>
        <w:pStyle w:val="BodyText"/>
      </w:pPr>
      <w:r>
        <w:t xml:space="preserve">Earth's greatest need is satisfied. Here is Edwards on nature perfected: "Love there always meets with answerable returns of love. Love is always mutual, and the returns are always in due proportion. </w:t>
      </w:r>
      <w:r>
        <w:rPr>
          <w:i/>
          <w:iCs/>
        </w:rPr>
        <w:t xml:space="preserve">Love always seeks this</w:t>
      </w:r>
      <w:r>
        <w:t xml:space="preserve">. In proportion as any person is beloved, in that proportion his love is desired and prized."</w:t>
      </w:r>
      <w:r>
        <w:rPr>
          <w:rStyle w:val="FootnoteReference"/>
        </w:rPr>
        <w:footnoteReference w:id="226"/>
      </w:r>
      <w:r>
        <w:t xml:space="preserve"> His proof of this point for all saints who in their degree love Christ with inconceivable ardor of heart is that he will "open to their view the great fountain of love in his heart far beyond what they ever before saw." This undoubtedly means that the ardor of human hearts shall be fully satisfied by the love of God and Christ now poured forth to them. But then, not surprisingly, Edwards says that this "love of God to the saints </w:t>
      </w:r>
      <w:r>
        <w:rPr>
          <w:i/>
          <w:iCs/>
        </w:rPr>
        <w:t xml:space="preserve">cannot properly be called returns of love</w:t>
      </w:r>
      <w:r>
        <w:t xml:space="preserve">, because he loved </w:t>
      </w:r>
      <w:r>
        <w:rPr>
          <w:i/>
          <w:iCs/>
        </w:rPr>
        <w:t xml:space="preserve">them first</w:t>
      </w:r>
      <w:r>
        <w:t xml:space="preserve">."</w:t>
      </w:r>
      <w:r>
        <w:rPr>
          <w:rStyle w:val="FootnoteReference"/>
        </w:rPr>
        <w:footnoteReference w:id="227"/>
      </w:r>
      <w:r>
        <w:t xml:space="preserve"> It would, therefore, be impertinent for even St. John or St. Paul to claim that they receive from Christ love answerable or proportionate to their love to him, although they are fully satisfied and shall forever receive all the love they have capacity to receive.</w:t>
      </w:r>
    </w:p>
    <w:p>
      <w:pPr>
        <w:pStyle w:val="BodyText"/>
      </w:pPr>
      <w:r>
        <w:t xml:space="preserve">Between them and other near saints there may be love answerable to love. Moreover it might be an answerable or proportionate love by which they are more beloved by saints of lesser degree. But we cannot understand the superior saints' fullness of love to everyone who is lesser in heaven without positing a transformation, perfection, and redirection of what Edwards means by the "answerable returns" of love. He says as much. "The nearer any saint is to him [Christ], the more he is like him in</w:t>
      </w:r>
    </w:p>
    <w:p>
      <w:pPr>
        <w:pStyle w:val="SourcePage"/>
      </w:pPr>
      <w:r>
        <w:t xml:space="preserve">[p. 101]</w:t>
      </w:r>
    </w:p>
    <w:p>
      <w:pPr>
        <w:pStyle w:val="BodyText"/>
      </w:pPr>
      <w:r>
        <w:t xml:space="preserve">this respect, the fuller his heart is of love"</w:t>
      </w:r>
      <w:r>
        <w:rPr>
          <w:rStyle w:val="FootnoteReference"/>
        </w:rPr>
        <w:footnoteReference w:id="228"/>
      </w:r>
      <w:r>
        <w:t xml:space="preserve">— with "first love," with condescending love, with love that seeks but does not depend upon the answering love it elicits. If the love of God to the saints cannot properly be called the returns of love, then the more the love of superior saints is like that of Christ, the more their love for the lesser cannot properly be called the returns of love. Yet in heaven divine love has become mutual. The higher saints' answer is to the outpouring of the love of God to them, and this suffuses the storied mansions of heaven. The returns of love, familial and other natural loves, golden rule interchanges, and the "as thyself" have been transformed, redirected, and perfected to accord with "love one another as I have loved you." Thus divine love is the mother of all virtues in that she conceives within herself the acts of them all, as Aquinas said.</w:t>
      </w:r>
    </w:p>
    <w:p>
      <w:pPr>
        <w:pStyle w:val="BodyText"/>
      </w:pPr>
      <w:r>
        <w:t xml:space="preserve">"Uniting consent" of being to being has attained its goal. "And so the saints shall be Christ's, for he has bought them with a price, and he shall be </w:t>
      </w:r>
      <w:r>
        <w:rPr>
          <w:i/>
          <w:iCs/>
        </w:rPr>
        <w:t xml:space="preserve">theirs</w:t>
      </w:r>
      <w:r>
        <w:t xml:space="preserve">; for he who gave himself </w:t>
      </w:r>
      <w:r>
        <w:rPr>
          <w:i/>
          <w:iCs/>
        </w:rPr>
        <w:t xml:space="preserve">for</w:t>
      </w:r>
      <w:r>
        <w:t xml:space="preserve"> them, will have given himself </w:t>
      </w:r>
      <w:r>
        <w:rPr>
          <w:i/>
          <w:iCs/>
        </w:rPr>
        <w:t xml:space="preserve">to</w:t>
      </w:r>
      <w:r>
        <w:t xml:space="preserve"> them."</w:t>
      </w:r>
      <w:r>
        <w:rPr>
          <w:rStyle w:val="FootnoteReference"/>
        </w:rPr>
        <w:footnoteReference w:id="229"/>
      </w:r>
      <w:r>
        <w:t xml:space="preserve"> To be related to one another is not enough; fiduciary loyalty is not enough. We might say, the returns of love perceived on earth to be wanted are not enough. To have "</w:t>
      </w:r>
      <w:r>
        <w:rPr>
          <w:i/>
          <w:iCs/>
        </w:rPr>
        <w:t xml:space="preserve">propriety</w:t>
      </w:r>
      <w:r>
        <w:t xml:space="preserve"> one in another" is heaven's perfection.</w:t>
      </w:r>
      <w:r>
        <w:rPr>
          <w:rStyle w:val="FootnoteReference"/>
        </w:rPr>
        <w:footnoteReference w:id="230"/>
      </w:r>
      <w:r>
        <w:t xml:space="preserve"> Placing one's happiness in that of others is no longer a needed intention. Finding one's own happiness in others' happiness is in no way contingent. "Other-love derived to self" from first being joined in affection with them is now effortless. The self's love of its own happiness has come to its own when, in heaven, we shall be each others' </w:t>
      </w:r>
      <w:r>
        <w:rPr>
          <w:i/>
          <w:iCs/>
        </w:rPr>
        <w:t xml:space="preserve">own</w:t>
      </w:r>
      <w:r>
        <w:t xml:space="preserve">.</w:t>
      </w:r>
    </w:p>
    <w:p>
      <w:pPr>
        <w:pStyle w:val="SourcePage"/>
      </w:pPr>
      <w:r>
        <w:t xml:space="preserve">[p. 102]</w:t>
      </w:r>
    </w:p>
    <w:p>
      <w:pPr>
        <w:pStyle w:val="BodyText"/>
      </w:pPr>
      <w:r>
        <w:t xml:space="preserve">The established order of things is that the joy and happiness of all others </w:t>
      </w:r>
      <w:r>
        <w:rPr>
          <w:i/>
          <w:iCs/>
        </w:rPr>
        <w:t xml:space="preserve">belong</w:t>
      </w:r>
      <w:r>
        <w:t xml:space="preserve"> to each and every sainted intelligent moral agent in perfect society.</w:t>
      </w:r>
    </w:p>
    <w:p>
      <w:pPr>
        <w:pStyle w:val="BodyText"/>
      </w:pPr>
      <w:r>
        <w:t xml:space="preserve">Next Edwards introduces an essentially Augustinian point. The inhabitants of heaven "shall forever be continued in the perfect enjoyment of each other's love." They "shall be in no fear of any end of this happiness, nor shall they be in any fear or danger of any abatement of it." This "blessed circumstance"</w:t>
      </w:r>
      <w:r>
        <w:rPr>
          <w:rStyle w:val="FootnoteReference"/>
        </w:rPr>
        <w:footnoteReference w:id="231"/>
      </w:r>
      <w:r>
        <w:t xml:space="preserve"> of the enjoyment of happiness is Edwards' equivalent of Augustine's argument that the summum bonum must also be </w:t>
      </w:r>
      <w:r>
        <w:rPr>
          <w:i/>
          <w:iCs/>
        </w:rPr>
        <w:t xml:space="preserve">immutabile</w:t>
      </w:r>
      <w:r>
        <w:t xml:space="preserve">. The good that entirely satisfies the human heart must not merely be the highest of all goods in rank of perfection. It must also, Augustine believed, be "something which cannot be lost against the will. For no one," he reasoned, "can feel confident regarding a good which he knows can be taken from him, although he wishes to keep and cherish it. But if a man feels no confidence regarding the good which he enjoys, how can he be happy while in fear of losing it?"</w:t>
      </w:r>
      <w:r>
        <w:rPr>
          <w:rStyle w:val="FootnoteReference"/>
        </w:rPr>
        <w:footnoteReference w:id="232"/>
      </w:r>
      <w:r>
        <w:t xml:space="preserve"> Indeed, the higher the good the more sorrow, if it were a good that passes away, or a good we fear may pass away despite our heart's will and love of it. In heaven that sorrow is no more. Not only is the good itself eternal. There also shall be no abatement— Edwards adds— through weariness of will or cloyed enjoying faculties. Augustine's surety was in the immutable unchanging goodness of God. Edwards' surety was in the end of the work of redemption: Christ's enthronement as Head of his people made one and the marriage of the Lamb to his promised bride, the church. It is divine love that is the </w:t>
      </w:r>
      <w:r>
        <w:rPr>
          <w:i/>
          <w:iCs/>
        </w:rPr>
        <w:t xml:space="preserve">summum bonum et immutabile— et commune</w:t>
      </w:r>
      <w:r>
        <w:t xml:space="preserve">. In philosophical language, divine love is the </w:t>
      </w:r>
      <w:r>
        <w:rPr>
          <w:i/>
          <w:iCs/>
        </w:rPr>
        <w:t xml:space="preserve">ens realissimum et bonum— et perfectum</w:t>
      </w:r>
      <w:r>
        <w:t xml:space="preserve">. Both theologians agree: the most perfect would still be lacking unless it is also most real.</w:t>
      </w:r>
    </w:p>
    <w:p>
      <w:pPr>
        <w:pStyle w:val="BodyText"/>
      </w:pPr>
      <w:r>
        <w:t xml:space="preserve">Last, we come to the question raised about the other "abiding" virtues, faith and hope. Are these among the gifts of the Spirit "God was wont to communicate to his church on earth," rendered "needless when love shall be, as it were, the only gift or fruit of the Spirit as being the most perfect"? Speaking of "the way to heaven" as "the way of love," Edwards' final sentence is: "And if ever you arrive at heaven, faith and love must be the wings which must carry you there."</w:t>
      </w:r>
      <w:r>
        <w:rPr>
          <w:rStyle w:val="FootnoteReference"/>
        </w:rPr>
        <w:footnoteReference w:id="233"/>
      </w:r>
      <w:r>
        <w:t xml:space="preserve"> An alert reader is likely to raise the question whether faith and </w:t>
      </w:r>
      <w:r>
        <w:rPr>
          <w:i/>
          <w:iCs/>
        </w:rPr>
        <w:t xml:space="preserve">hope</w:t>
      </w:r>
      <w:r>
        <w:t xml:space="preserve"> are not the wings. Did the Andover copyist err when he wrote "love"? I think not. The word</w:t>
      </w:r>
    </w:p>
    <w:p>
      <w:pPr>
        <w:pStyle w:val="SourcePage"/>
      </w:pPr>
      <w:r>
        <w:t xml:space="preserve">[p. 103]</w:t>
      </w:r>
    </w:p>
    <w:p>
      <w:pPr>
        <w:pStyle w:val="BodyText"/>
      </w:pPr>
      <w:r>
        <w:t xml:space="preserve">"love" is entirely consistent with the thrust of this brief concluding paragraph on the way to heaven.</w:t>
      </w:r>
      <w:r>
        <w:rPr>
          <w:rStyle w:val="FootnoteReference"/>
        </w:rPr>
        <w:footnoteReference w:id="234"/>
      </w:r>
      <w:r>
        <w:t xml:space="preserve"> Moreover, there is no intimation of an abiding hope in this sermon.</w:t>
      </w:r>
      <w:r>
        <w:rPr>
          <w:rStyle w:val="FootnoteReference"/>
        </w:rPr>
        <w:footnoteReference w:id="235"/>
      </w:r>
      <w:r>
        <w:t xml:space="preserve"> To find a place for a hope that abides with love one has to turn to the perorations on progress in heaven in </w:t>
      </w:r>
      <w:r>
        <w:rPr>
          <w:i/>
          <w:iCs/>
        </w:rPr>
        <w:t xml:space="preserve">End of Creation</w:t>
      </w:r>
      <w:r>
        <w:t xml:space="preserve">.</w:t>
      </w:r>
      <w:r>
        <w:rPr>
          <w:rStyle w:val="FootnoteReference"/>
        </w:rPr>
        <w:footnoteReference w:id="236"/>
      </w:r>
    </w:p>
    <w:p>
      <w:pPr>
        <w:pStyle w:val="BodyText"/>
      </w:pPr>
      <w:r>
        <w:t xml:space="preserve">But what of an abiding faith? Apparently Edwards does not join those who hold that faith disappears in sight and hope in realization, while only charity lasts eternally. He does not use Dante's vision of faith and hope as two angels leading the soul— first one and then the other— into love's final union with God.</w:t>
      </w:r>
      <w:r>
        <w:rPr>
          <w:rStyle w:val="FootnoteReference"/>
        </w:rPr>
        <w:footnoteReference w:id="237"/>
      </w:r>
      <w:r>
        <w:t xml:space="preserve"> Edwards surely believed that faith as conviction of the reality of divine things shall be in perfect exercise in heaven. He also believed— though the sermon does not tell us this— in an assured hope of the soul's eternal progress. There may be, of course, a deceptive faith and hope and love that the saints leave behind with their</w:t>
      </w:r>
    </w:p>
    <w:p>
      <w:pPr>
        <w:pStyle w:val="SourcePage"/>
      </w:pPr>
      <w:r>
        <w:t xml:space="preserve">[p. 104]</w:t>
      </w:r>
    </w:p>
    <w:p>
      <w:pPr>
        <w:pStyle w:val="BodyText"/>
      </w:pPr>
      <w:r>
        <w:t xml:space="preserve">common ordinary gifts when they come to die, else Edwards could not have spoken of a false faith that fails, etc.</w:t>
      </w:r>
      <w:r>
        <w:rPr>
          <w:rStyle w:val="FootnoteReference"/>
        </w:rPr>
        <w:footnoteReference w:id="238"/>
      </w:r>
    </w:p>
    <w:p>
      <w:pPr>
        <w:pStyle w:val="BodyText"/>
      </w:pPr>
      <w:r>
        <w:t xml:space="preserve">These three theological virtues are subsumed in the same sort of concentrated unity in plurality as we have observed of every other Christian virtue. Commenting on 1 Corinthians 13 in his "Notes on the Bible," Edwards wrote that the three "cannot be properly three </w:t>
      </w:r>
      <w:r>
        <w:rPr>
          <w:i/>
          <w:iCs/>
        </w:rPr>
        <w:t xml:space="preserve">distributively</w:t>
      </w:r>
      <w:r>
        <w:t xml:space="preserve"> distinct graces, or saving virtues, because charity or love is the sum of all saving virtue... Love is an ingredient in saving faith, and is the most essential thing in it, is its life and soul, and so it is in hope."</w:t>
      </w:r>
      <w:r>
        <w:rPr>
          <w:rStyle w:val="FootnoteReference"/>
        </w:rPr>
        <w:footnoteReference w:id="239"/>
      </w:r>
    </w:p>
    <w:p>
      <w:pPr>
        <w:pStyle w:val="BodyText"/>
      </w:pPr>
      <w:r>
        <w:rPr>
          <w:i/>
          <w:iCs/>
        </w:rPr>
        <w:t xml:space="preserve">Note on the Texts</w:t>
      </w:r>
    </w:p>
    <w:p>
      <w:pPr>
        <w:pStyle w:val="BodyText"/>
      </w:pPr>
      <w:r>
        <w:t xml:space="preserve">CHARITY. The copy-text for this edition of the charity sermons is an early nineteenth-century copy of Edwards' sermon booklets, in the Andover collection.</w:t>
      </w:r>
      <w:r>
        <w:rPr>
          <w:rStyle w:val="FootnoteReference"/>
        </w:rPr>
        <w:footnoteReference w:id="240"/>
      </w:r>
      <w:r>
        <w:t xml:space="preserve"> This copy of Edwards' original sermons, which are now lost, consists of fifteen booklets, corresponding to the fifteen booklets in the series, numbered consecutively in the upper left-hand corner of the first page of each booklet. Only booklets three, five, and six do not have, written in the upper right-hand corner, the month and year in which, between April and October, 1738, Edwards preached the series. The booklets are composed of quarto size pages and have no covers. They are made of heavy paper with rough uncut edges, hand stitched with a coarse thread. Each booklet is paginated consecutively to the end of the sermon, whether one or more than one preaching occasion was needed to complete delivery of the sermon as a literary form. Thus the fifteen booklets correspond to the fifteen sermons, even though sermons</w:t>
      </w:r>
    </w:p>
    <w:p>
      <w:pPr>
        <w:pStyle w:val="SourcePage"/>
      </w:pPr>
      <w:r>
        <w:t xml:space="preserve">[p. 105]</w:t>
      </w:r>
    </w:p>
    <w:p>
      <w:pPr>
        <w:pStyle w:val="BodyText"/>
      </w:pPr>
      <w:r>
        <w:t xml:space="preserve">four, six, seven, ten, and fifteen required more than one preaching occasion to complete. The consecutive pagination of the fourth booklet confirms that Tryon erred in dividing the fourth sermon into two, thus producing sixteen "Lectures."</w:t>
      </w:r>
    </w:p>
    <w:p>
      <w:pPr>
        <w:pStyle w:val="BodyText"/>
      </w:pPr>
      <w:r>
        <w:t xml:space="preserve">All this can be seen from the five columns below. These columns indicate respectively (1) the booklet/sermon, by Roman numerals; (2) the total number of pages filled by the scribe, in arabic numerals; (3) next, also in arabic numbers, the number of pages remaining blank in the booklet (I count as unused a page on which only one or a very few words are written, e.g., booklets/sermons seven and eleven); (4) the number of preaching occasions, if more than one, i.e., "two" or "three"; and (5) the month in which the sermon was preached.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579"/>
        <w:gridCol w:w="1844"/>
        <w:gridCol w:w="1844"/>
        <w:gridCol w:w="2075"/>
        <w:gridCol w:w="2018"/>
      </w:tblGrid>
      <w:tr>
        <w:trPr>
          <w:cantSplit/>
          <w:tblHeader/>
        </w:trPr>
        <w:tc>
          <w:tcPr>
            <w:tcW w:type="dxa" w:w="1579"/>
            <w:shd w:fill="ECE9E2" w:color="auto" w:val="clear"/>
            <w:vAlign w:val="center"/>
          </w:tcPr>
          <w:p>
            <w:pPr>
              <w:pStyle w:val="TableText"/>
            </w:pPr>
          </w:p>
        </w:tc>
        <w:tc>
          <w:tcPr>
            <w:tcW w:type="dxa" w:w="1844"/>
            <w:shd w:fill="ECE9E2" w:color="auto" w:val="clear"/>
            <w:vAlign w:val="center"/>
          </w:tcPr>
          <w:p>
            <w:pPr>
              <w:pStyle w:val="TableText"/>
            </w:pPr>
          </w:p>
        </w:tc>
        <w:tc>
          <w:tcPr>
            <w:tcW w:type="dxa" w:w="1844"/>
            <w:shd w:fill="ECE9E2" w:color="auto" w:val="clear"/>
            <w:vAlign w:val="center"/>
          </w:tcPr>
          <w:p>
            <w:pPr>
              <w:pStyle w:val="TableText"/>
            </w:pPr>
          </w:p>
        </w:tc>
        <w:tc>
          <w:tcPr>
            <w:tcW w:type="dxa" w:w="2075"/>
            <w:shd w:fill="ECE9E2" w:color="auto" w:val="clear"/>
            <w:vAlign w:val="center"/>
          </w:tcPr>
          <w:p>
            <w:pPr>
              <w:pStyle w:val="TableText"/>
            </w:pPr>
          </w:p>
        </w:tc>
        <w:tc>
          <w:tcPr>
            <w:tcW w:type="dxa" w:w="2018"/>
            <w:shd w:fill="ECE9E2" w:color="auto" w:val="clear"/>
            <w:vAlign w:val="center"/>
          </w:tcPr>
          <w:p>
            <w:pPr>
              <w:pStyle w:val="TableText"/>
            </w:pPr>
          </w:p>
        </w:tc>
      </w:tr>
      <w:tr>
        <w:trPr>
          <w:cantSplit/>
        </w:trPr>
        <w:tc>
          <w:tcPr>
            <w:tcW w:type="dxa" w:w="1579"/>
            <w:vAlign w:val="center"/>
          </w:tcPr>
          <w:p>
            <w:pPr>
              <w:pStyle w:val="TableText"/>
            </w:pPr>
            <w:r>
              <w:rPr>
                <w:b w:val="false"/>
                <w:bCs w:val="false"/>
                <w:i/>
                <w:iCs/>
              </w:rPr>
              <w:t xml:space="preserve">Booklet</w:t>
            </w:r>
          </w:p>
        </w:tc>
        <w:tc>
          <w:tcPr>
            <w:tcW w:type="dxa" w:w="1844"/>
            <w:vAlign w:val="center"/>
          </w:tcPr>
          <w:p>
            <w:pPr>
              <w:pStyle w:val="TableText"/>
            </w:pPr>
            <w:r>
              <w:rPr>
                <w:b w:val="false"/>
                <w:bCs w:val="false"/>
                <w:i/>
                <w:iCs/>
              </w:rPr>
              <w:t xml:space="preserve">Total Pages</w:t>
            </w:r>
          </w:p>
        </w:tc>
        <w:tc>
          <w:tcPr>
            <w:tcW w:type="dxa" w:w="1844"/>
            <w:vAlign w:val="center"/>
          </w:tcPr>
          <w:p>
            <w:pPr>
              <w:pStyle w:val="TableText"/>
            </w:pPr>
            <w:r>
              <w:rPr>
                <w:b w:val="false"/>
                <w:bCs w:val="false"/>
                <w:i/>
                <w:iCs/>
              </w:rPr>
              <w:t xml:space="preserve">Pages Blank</w:t>
            </w:r>
          </w:p>
        </w:tc>
        <w:tc>
          <w:tcPr>
            <w:tcW w:type="dxa" w:w="2075"/>
            <w:vAlign w:val="center"/>
          </w:tcPr>
          <w:p>
            <w:pPr>
              <w:pStyle w:val="TableText"/>
            </w:pPr>
            <w:r>
              <w:rPr>
                <w:b w:val="false"/>
                <w:bCs w:val="false"/>
                <w:i/>
                <w:iCs/>
              </w:rPr>
              <w:t xml:space="preserve">Preaching Units</w:t>
            </w:r>
          </w:p>
        </w:tc>
        <w:tc>
          <w:tcPr>
            <w:tcW w:type="dxa" w:w="2018"/>
            <w:vAlign w:val="center"/>
          </w:tcPr>
          <w:p>
            <w:pPr>
              <w:pStyle w:val="TableText"/>
            </w:pPr>
            <w:r>
              <w:rPr>
                <w:b w:val="false"/>
                <w:bCs w:val="false"/>
                <w:i/>
                <w:iCs/>
              </w:rPr>
              <w:t xml:space="preserve">Date</w:t>
            </w:r>
          </w:p>
        </w:tc>
      </w:tr>
      <w:tr>
        <w:trPr>
          <w:cantSplit/>
        </w:trPr>
        <w:tc>
          <w:tcPr>
            <w:tcW w:type="dxa" w:w="1579"/>
            <w:vAlign w:val="center"/>
          </w:tcPr>
          <w:p>
            <w:pPr>
              <w:pStyle w:val="TableText"/>
            </w:pPr>
            <w:r>
              <w:rPr>
                <w:b w:val="false"/>
                <w:bCs w:val="false"/>
              </w:rPr>
              <w:t xml:space="preserve">I</w:t>
            </w:r>
          </w:p>
        </w:tc>
        <w:tc>
          <w:tcPr>
            <w:tcW w:type="dxa" w:w="1844"/>
            <w:vAlign w:val="center"/>
          </w:tcPr>
          <w:p>
            <w:pPr>
              <w:pStyle w:val="TableText"/>
            </w:pPr>
            <w:r>
              <w:rPr>
                <w:b w:val="false"/>
                <w:bCs w:val="false"/>
              </w:rPr>
              <w:t xml:space="preserve">24</w:t>
            </w:r>
          </w:p>
        </w:tc>
        <w:tc>
          <w:tcPr>
            <w:tcW w:type="dxa" w:w="1844"/>
            <w:vAlign w:val="center"/>
          </w:tcPr>
          <w:p>
            <w:pPr>
              <w:pStyle w:val="TableText"/>
            </w:pPr>
            <w:r>
              <w:rPr>
                <w:b w:val="false"/>
                <w:bCs w:val="false"/>
              </w:rPr>
              <w:t xml:space="preserve">2 1⁄2</w:t>
            </w:r>
          </w:p>
        </w:tc>
        <w:tc>
          <w:tcPr>
            <w:tcW w:type="dxa" w:w="2075"/>
            <w:vAlign w:val="center"/>
          </w:tcPr>
          <w:p>
            <w:pPr>
              <w:pStyle w:val="TableText"/>
            </w:pPr>
          </w:p>
        </w:tc>
        <w:tc>
          <w:tcPr>
            <w:tcW w:type="dxa" w:w="2018"/>
            <w:vAlign w:val="center"/>
          </w:tcPr>
          <w:p>
            <w:pPr>
              <w:pStyle w:val="TableText"/>
            </w:pPr>
            <w:r>
              <w:rPr>
                <w:b w:val="false"/>
                <w:bCs w:val="false"/>
              </w:rPr>
              <w:t xml:space="preserve">April 1738</w:t>
            </w:r>
          </w:p>
        </w:tc>
      </w:tr>
      <w:tr>
        <w:trPr>
          <w:cantSplit/>
        </w:trPr>
        <w:tc>
          <w:tcPr>
            <w:tcW w:type="dxa" w:w="1579"/>
            <w:vAlign w:val="center"/>
          </w:tcPr>
          <w:p>
            <w:pPr>
              <w:pStyle w:val="TableText"/>
            </w:pPr>
            <w:r>
              <w:rPr>
                <w:b w:val="false"/>
                <w:bCs w:val="false"/>
              </w:rPr>
              <w:t xml:space="preserve">II</w:t>
            </w:r>
          </w:p>
        </w:tc>
        <w:tc>
          <w:tcPr>
            <w:tcW w:type="dxa" w:w="1844"/>
            <w:vAlign w:val="center"/>
          </w:tcPr>
          <w:p>
            <w:pPr>
              <w:pStyle w:val="TableText"/>
            </w:pPr>
            <w:r>
              <w:rPr>
                <w:b w:val="false"/>
                <w:bCs w:val="false"/>
              </w:rPr>
              <w:t xml:space="preserve">30</w:t>
            </w:r>
          </w:p>
        </w:tc>
        <w:tc>
          <w:tcPr>
            <w:tcW w:type="dxa" w:w="1844"/>
            <w:vAlign w:val="center"/>
          </w:tcPr>
          <w:p>
            <w:pPr>
              <w:pStyle w:val="TableText"/>
            </w:pPr>
            <w:r>
              <w:rPr>
                <w:b w:val="false"/>
                <w:bCs w:val="false"/>
              </w:rPr>
              <w:t xml:space="preserve">2</w:t>
            </w:r>
          </w:p>
        </w:tc>
        <w:tc>
          <w:tcPr>
            <w:tcW w:type="dxa" w:w="2075"/>
            <w:vAlign w:val="center"/>
          </w:tcPr>
          <w:p>
            <w:pPr>
              <w:pStyle w:val="TableText"/>
            </w:pPr>
          </w:p>
        </w:tc>
        <w:tc>
          <w:tcPr>
            <w:tcW w:type="dxa" w:w="2018"/>
            <w:vAlign w:val="center"/>
          </w:tcPr>
          <w:p>
            <w:pPr>
              <w:pStyle w:val="TableText"/>
            </w:pPr>
            <w:r>
              <w:rPr>
                <w:b w:val="false"/>
                <w:bCs w:val="false"/>
              </w:rPr>
              <w:t xml:space="preserve">May 1738</w:t>
            </w:r>
          </w:p>
        </w:tc>
      </w:tr>
      <w:tr>
        <w:trPr>
          <w:cantSplit/>
        </w:trPr>
        <w:tc>
          <w:tcPr>
            <w:tcW w:type="dxa" w:w="1579"/>
            <w:vAlign w:val="center"/>
          </w:tcPr>
          <w:p>
            <w:pPr>
              <w:pStyle w:val="TableText"/>
            </w:pPr>
            <w:r>
              <w:rPr>
                <w:b w:val="false"/>
                <w:bCs w:val="false"/>
              </w:rPr>
              <w:t xml:space="preserve">III</w:t>
            </w:r>
          </w:p>
        </w:tc>
        <w:tc>
          <w:tcPr>
            <w:tcW w:type="dxa" w:w="1844"/>
            <w:vAlign w:val="center"/>
          </w:tcPr>
          <w:p>
            <w:pPr>
              <w:pStyle w:val="TableText"/>
            </w:pPr>
            <w:r>
              <w:rPr>
                <w:b w:val="false"/>
                <w:bCs w:val="false"/>
              </w:rPr>
              <w:t xml:space="preserve">13</w:t>
            </w:r>
          </w:p>
        </w:tc>
        <w:tc>
          <w:tcPr>
            <w:tcW w:type="dxa" w:w="1844"/>
            <w:vAlign w:val="center"/>
          </w:tcPr>
          <w:p>
            <w:pPr>
              <w:pStyle w:val="TableText"/>
            </w:pPr>
            <w:r>
              <w:rPr>
                <w:b w:val="false"/>
                <w:bCs w:val="false"/>
              </w:rPr>
              <w:t xml:space="preserve">7 6⁄7</w:t>
            </w:r>
          </w:p>
        </w:tc>
        <w:tc>
          <w:tcPr>
            <w:tcW w:type="dxa" w:w="2075"/>
            <w:vAlign w:val="center"/>
          </w:tcPr>
          <w:p>
            <w:pPr>
              <w:pStyle w:val="TableText"/>
            </w:pPr>
          </w:p>
        </w:tc>
        <w:tc>
          <w:tcPr>
            <w:tcW w:type="dxa" w:w="2018"/>
            <w:vAlign w:val="center"/>
          </w:tcPr>
          <w:p>
            <w:pPr>
              <w:pStyle w:val="TableText"/>
            </w:pPr>
          </w:p>
        </w:tc>
      </w:tr>
      <w:tr>
        <w:trPr>
          <w:cantSplit/>
        </w:trPr>
        <w:tc>
          <w:tcPr>
            <w:tcW w:type="dxa" w:w="1579"/>
            <w:vAlign w:val="center"/>
          </w:tcPr>
          <w:p>
            <w:pPr>
              <w:pStyle w:val="TableText"/>
            </w:pPr>
            <w:r>
              <w:rPr>
                <w:b w:val="false"/>
                <w:bCs w:val="false"/>
              </w:rPr>
              <w:t xml:space="preserve">IV</w:t>
            </w:r>
          </w:p>
        </w:tc>
        <w:tc>
          <w:tcPr>
            <w:tcW w:type="dxa" w:w="1844"/>
            <w:vAlign w:val="center"/>
          </w:tcPr>
          <w:p>
            <w:pPr>
              <w:pStyle w:val="TableText"/>
            </w:pPr>
            <w:r>
              <w:rPr>
                <w:b w:val="false"/>
                <w:bCs w:val="false"/>
              </w:rPr>
              <w:t xml:space="preserve">44</w:t>
            </w:r>
          </w:p>
        </w:tc>
        <w:tc>
          <w:tcPr>
            <w:tcW w:type="dxa" w:w="1844"/>
            <w:vAlign w:val="center"/>
          </w:tcPr>
          <w:p>
            <w:pPr>
              <w:pStyle w:val="TableText"/>
            </w:pPr>
            <w:r>
              <w:rPr>
                <w:b w:val="false"/>
                <w:bCs w:val="false"/>
              </w:rPr>
              <w:t xml:space="preserve">2</w:t>
            </w:r>
          </w:p>
        </w:tc>
        <w:tc>
          <w:tcPr>
            <w:tcW w:type="dxa" w:w="2075"/>
            <w:vAlign w:val="center"/>
          </w:tcPr>
          <w:p>
            <w:pPr>
              <w:pStyle w:val="TableText"/>
            </w:pPr>
            <w:r>
              <w:rPr>
                <w:b w:val="false"/>
                <w:bCs w:val="false"/>
              </w:rPr>
              <w:t xml:space="preserve">three</w:t>
            </w:r>
          </w:p>
        </w:tc>
        <w:tc>
          <w:tcPr>
            <w:tcW w:type="dxa" w:w="2018"/>
            <w:vAlign w:val="center"/>
          </w:tcPr>
          <w:p>
            <w:pPr>
              <w:pStyle w:val="TableText"/>
            </w:pPr>
            <w:r>
              <w:rPr>
                <w:b w:val="false"/>
                <w:bCs w:val="false"/>
              </w:rPr>
              <w:t xml:space="preserve">June 1738</w:t>
            </w:r>
          </w:p>
        </w:tc>
      </w:tr>
      <w:tr>
        <w:trPr>
          <w:cantSplit/>
        </w:trPr>
        <w:tc>
          <w:tcPr>
            <w:tcW w:type="dxa" w:w="1579"/>
            <w:vAlign w:val="center"/>
          </w:tcPr>
          <w:p>
            <w:pPr>
              <w:pStyle w:val="TableText"/>
            </w:pPr>
            <w:r>
              <w:rPr>
                <w:b w:val="false"/>
                <w:bCs w:val="false"/>
              </w:rPr>
              <w:t xml:space="preserve">V</w:t>
            </w:r>
          </w:p>
        </w:tc>
        <w:tc>
          <w:tcPr>
            <w:tcW w:type="dxa" w:w="1844"/>
            <w:vAlign w:val="center"/>
          </w:tcPr>
          <w:p>
            <w:pPr>
              <w:pStyle w:val="TableText"/>
            </w:pPr>
            <w:r>
              <w:rPr>
                <w:b w:val="false"/>
                <w:bCs w:val="false"/>
              </w:rPr>
              <w:t xml:space="preserve">16</w:t>
            </w:r>
          </w:p>
        </w:tc>
        <w:tc>
          <w:tcPr>
            <w:tcW w:type="dxa" w:w="1844"/>
            <w:vAlign w:val="center"/>
          </w:tcPr>
          <w:p>
            <w:pPr>
              <w:pStyle w:val="TableText"/>
            </w:pPr>
            <w:r>
              <w:rPr>
                <w:b w:val="false"/>
                <w:bCs w:val="false"/>
              </w:rPr>
              <w:t xml:space="preserve">4 4⁄5</w:t>
            </w:r>
          </w:p>
        </w:tc>
        <w:tc>
          <w:tcPr>
            <w:tcW w:type="dxa" w:w="2075"/>
            <w:vAlign w:val="center"/>
          </w:tcPr>
          <w:p>
            <w:pPr>
              <w:pStyle w:val="TableText"/>
            </w:pPr>
          </w:p>
        </w:tc>
        <w:tc>
          <w:tcPr>
            <w:tcW w:type="dxa" w:w="2018"/>
            <w:vAlign w:val="center"/>
          </w:tcPr>
          <w:p>
            <w:pPr>
              <w:pStyle w:val="TableText"/>
            </w:pPr>
          </w:p>
        </w:tc>
      </w:tr>
      <w:tr>
        <w:trPr>
          <w:cantSplit/>
        </w:trPr>
        <w:tc>
          <w:tcPr>
            <w:tcW w:type="dxa" w:w="1579"/>
            <w:vAlign w:val="center"/>
          </w:tcPr>
          <w:p>
            <w:pPr>
              <w:pStyle w:val="TableText"/>
            </w:pPr>
            <w:r>
              <w:rPr>
                <w:b w:val="false"/>
                <w:bCs w:val="false"/>
              </w:rPr>
              <w:t xml:space="preserve">VI</w:t>
            </w:r>
          </w:p>
        </w:tc>
        <w:tc>
          <w:tcPr>
            <w:tcW w:type="dxa" w:w="1844"/>
            <w:vAlign w:val="center"/>
          </w:tcPr>
          <w:p>
            <w:pPr>
              <w:pStyle w:val="TableText"/>
            </w:pPr>
            <w:r>
              <w:rPr>
                <w:b w:val="false"/>
                <w:bCs w:val="false"/>
              </w:rPr>
              <w:t xml:space="preserve">24</w:t>
            </w:r>
          </w:p>
        </w:tc>
        <w:tc>
          <w:tcPr>
            <w:tcW w:type="dxa" w:w="1844"/>
            <w:vAlign w:val="center"/>
          </w:tcPr>
          <w:p>
            <w:pPr>
              <w:pStyle w:val="TableText"/>
            </w:pPr>
            <w:r>
              <w:rPr>
                <w:b w:val="false"/>
                <w:bCs w:val="false"/>
              </w:rPr>
              <w:t xml:space="preserve">6</w:t>
            </w:r>
          </w:p>
        </w:tc>
        <w:tc>
          <w:tcPr>
            <w:tcW w:type="dxa" w:w="2075"/>
            <w:vAlign w:val="center"/>
          </w:tcPr>
          <w:p>
            <w:pPr>
              <w:pStyle w:val="TableText"/>
            </w:pPr>
            <w:r>
              <w:rPr>
                <w:b w:val="false"/>
                <w:bCs w:val="false"/>
              </w:rPr>
              <w:t xml:space="preserve">two</w:t>
            </w:r>
          </w:p>
        </w:tc>
        <w:tc>
          <w:tcPr>
            <w:tcW w:type="dxa" w:w="2018"/>
            <w:vAlign w:val="center"/>
          </w:tcPr>
          <w:p>
            <w:pPr>
              <w:pStyle w:val="TableText"/>
            </w:pPr>
          </w:p>
        </w:tc>
      </w:tr>
      <w:tr>
        <w:trPr>
          <w:cantSplit/>
        </w:trPr>
        <w:tc>
          <w:tcPr>
            <w:tcW w:type="dxa" w:w="1579"/>
            <w:vAlign w:val="center"/>
          </w:tcPr>
          <w:p>
            <w:pPr>
              <w:pStyle w:val="TableText"/>
            </w:pPr>
            <w:r>
              <w:rPr>
                <w:b w:val="false"/>
                <w:bCs w:val="false"/>
              </w:rPr>
              <w:t xml:space="preserve">VII</w:t>
            </w:r>
          </w:p>
        </w:tc>
        <w:tc>
          <w:tcPr>
            <w:tcW w:type="dxa" w:w="1844"/>
            <w:vAlign w:val="center"/>
          </w:tcPr>
          <w:p>
            <w:pPr>
              <w:pStyle w:val="TableText"/>
            </w:pPr>
            <w:r>
              <w:rPr>
                <w:b w:val="false"/>
                <w:bCs w:val="false"/>
              </w:rPr>
              <w:t xml:space="preserve">27</w:t>
            </w:r>
          </w:p>
        </w:tc>
        <w:tc>
          <w:tcPr>
            <w:tcW w:type="dxa" w:w="1844"/>
            <w:vAlign w:val="center"/>
          </w:tcPr>
          <w:p>
            <w:pPr>
              <w:pStyle w:val="TableText"/>
            </w:pPr>
            <w:r>
              <w:rPr>
                <w:b w:val="false"/>
                <w:bCs w:val="false"/>
              </w:rPr>
              <w:t xml:space="preserve">1</w:t>
            </w:r>
          </w:p>
        </w:tc>
        <w:tc>
          <w:tcPr>
            <w:tcW w:type="dxa" w:w="2075"/>
            <w:vAlign w:val="center"/>
          </w:tcPr>
          <w:p>
            <w:pPr>
              <w:pStyle w:val="TableText"/>
            </w:pPr>
            <w:r>
              <w:rPr>
                <w:b w:val="false"/>
                <w:bCs w:val="false"/>
              </w:rPr>
              <w:t xml:space="preserve">two</w:t>
            </w:r>
          </w:p>
        </w:tc>
        <w:tc>
          <w:tcPr>
            <w:tcW w:type="dxa" w:w="2018"/>
            <w:vAlign w:val="center"/>
          </w:tcPr>
          <w:p>
            <w:pPr>
              <w:pStyle w:val="TableText"/>
            </w:pPr>
            <w:r>
              <w:rPr>
                <w:b w:val="false"/>
                <w:bCs w:val="false"/>
              </w:rPr>
              <w:t xml:space="preserve">July 1738</w:t>
            </w:r>
          </w:p>
        </w:tc>
      </w:tr>
      <w:tr>
        <w:trPr>
          <w:cantSplit/>
        </w:trPr>
        <w:tc>
          <w:tcPr>
            <w:tcW w:type="dxa" w:w="1579"/>
            <w:vAlign w:val="center"/>
          </w:tcPr>
          <w:p>
            <w:pPr>
              <w:pStyle w:val="TableText"/>
            </w:pPr>
            <w:r>
              <w:rPr>
                <w:b w:val="false"/>
                <w:bCs w:val="false"/>
              </w:rPr>
              <w:t xml:space="preserve">VIII</w:t>
            </w:r>
          </w:p>
        </w:tc>
        <w:tc>
          <w:tcPr>
            <w:tcW w:type="dxa" w:w="1844"/>
            <w:vAlign w:val="center"/>
          </w:tcPr>
          <w:p>
            <w:pPr>
              <w:pStyle w:val="TableText"/>
            </w:pPr>
            <w:r>
              <w:rPr>
                <w:b w:val="false"/>
                <w:bCs w:val="false"/>
              </w:rPr>
              <w:t xml:space="preserve">13</w:t>
            </w:r>
          </w:p>
        </w:tc>
        <w:tc>
          <w:tcPr>
            <w:tcW w:type="dxa" w:w="1844"/>
            <w:vAlign w:val="center"/>
          </w:tcPr>
          <w:p>
            <w:pPr>
              <w:pStyle w:val="TableText"/>
            </w:pPr>
            <w:r>
              <w:rPr>
                <w:b w:val="false"/>
                <w:bCs w:val="false"/>
              </w:rPr>
              <w:t xml:space="preserve">3</w:t>
            </w:r>
          </w:p>
        </w:tc>
        <w:tc>
          <w:tcPr>
            <w:tcW w:type="dxa" w:w="2075"/>
            <w:vAlign w:val="center"/>
          </w:tcPr>
          <w:p>
            <w:pPr>
              <w:pStyle w:val="TableText"/>
            </w:pPr>
          </w:p>
        </w:tc>
        <w:tc>
          <w:tcPr>
            <w:tcW w:type="dxa" w:w="2018"/>
            <w:vAlign w:val="center"/>
          </w:tcPr>
          <w:p>
            <w:pPr>
              <w:pStyle w:val="TableText"/>
            </w:pPr>
            <w:r>
              <w:rPr>
                <w:b w:val="false"/>
                <w:bCs w:val="false"/>
              </w:rPr>
              <w:t xml:space="preserve">July 1738</w:t>
            </w:r>
          </w:p>
        </w:tc>
      </w:tr>
      <w:tr>
        <w:trPr>
          <w:cantSplit/>
        </w:trPr>
        <w:tc>
          <w:tcPr>
            <w:tcW w:type="dxa" w:w="1579"/>
            <w:vAlign w:val="center"/>
          </w:tcPr>
          <w:p>
            <w:pPr>
              <w:pStyle w:val="TableText"/>
            </w:pPr>
            <w:r>
              <w:rPr>
                <w:b w:val="false"/>
                <w:bCs w:val="false"/>
              </w:rPr>
              <w:t xml:space="preserve">IX</w:t>
            </w:r>
          </w:p>
        </w:tc>
        <w:tc>
          <w:tcPr>
            <w:tcW w:type="dxa" w:w="1844"/>
            <w:vAlign w:val="center"/>
          </w:tcPr>
          <w:p>
            <w:pPr>
              <w:pStyle w:val="TableText"/>
            </w:pPr>
            <w:r>
              <w:rPr>
                <w:b w:val="false"/>
                <w:bCs w:val="false"/>
              </w:rPr>
              <w:t xml:space="preserve">14</w:t>
            </w:r>
          </w:p>
        </w:tc>
        <w:tc>
          <w:tcPr>
            <w:tcW w:type="dxa" w:w="1844"/>
            <w:vAlign w:val="center"/>
          </w:tcPr>
          <w:p>
            <w:pPr>
              <w:pStyle w:val="TableText"/>
            </w:pPr>
            <w:r>
              <w:rPr>
                <w:b w:val="false"/>
                <w:bCs w:val="false"/>
              </w:rPr>
              <w:t xml:space="preserve">0</w:t>
            </w:r>
          </w:p>
        </w:tc>
        <w:tc>
          <w:tcPr>
            <w:tcW w:type="dxa" w:w="2075"/>
            <w:vAlign w:val="center"/>
          </w:tcPr>
          <w:p>
            <w:pPr>
              <w:pStyle w:val="TableText"/>
            </w:pPr>
          </w:p>
        </w:tc>
        <w:tc>
          <w:tcPr>
            <w:tcW w:type="dxa" w:w="2018"/>
            <w:vAlign w:val="center"/>
          </w:tcPr>
          <w:p>
            <w:pPr>
              <w:pStyle w:val="TableText"/>
            </w:pPr>
            <w:r>
              <w:rPr>
                <w:b w:val="false"/>
                <w:bCs w:val="false"/>
              </w:rPr>
              <w:t xml:space="preserve">August 1738</w:t>
            </w:r>
          </w:p>
        </w:tc>
      </w:tr>
      <w:tr>
        <w:trPr>
          <w:cantSplit/>
        </w:trPr>
        <w:tc>
          <w:tcPr>
            <w:tcW w:type="dxa" w:w="1579"/>
            <w:vAlign w:val="center"/>
          </w:tcPr>
          <w:p>
            <w:pPr>
              <w:pStyle w:val="TableText"/>
            </w:pPr>
            <w:r>
              <w:rPr>
                <w:b w:val="false"/>
                <w:bCs w:val="false"/>
              </w:rPr>
              <w:t xml:space="preserve">X</w:t>
            </w:r>
          </w:p>
        </w:tc>
        <w:tc>
          <w:tcPr>
            <w:tcW w:type="dxa" w:w="1844"/>
            <w:vAlign w:val="center"/>
          </w:tcPr>
          <w:p>
            <w:pPr>
              <w:pStyle w:val="TableText"/>
            </w:pPr>
            <w:r>
              <w:rPr>
                <w:b w:val="false"/>
                <w:bCs w:val="false"/>
              </w:rPr>
              <w:t xml:space="preserve">27</w:t>
            </w:r>
          </w:p>
        </w:tc>
        <w:tc>
          <w:tcPr>
            <w:tcW w:type="dxa" w:w="1844"/>
            <w:vAlign w:val="center"/>
          </w:tcPr>
          <w:p>
            <w:pPr>
              <w:pStyle w:val="TableText"/>
            </w:pPr>
            <w:r>
              <w:rPr>
                <w:b w:val="false"/>
                <w:bCs w:val="false"/>
              </w:rPr>
              <w:t xml:space="preserve">1 1⁄2</w:t>
            </w:r>
          </w:p>
        </w:tc>
        <w:tc>
          <w:tcPr>
            <w:tcW w:type="dxa" w:w="2075"/>
            <w:vAlign w:val="center"/>
          </w:tcPr>
          <w:p>
            <w:pPr>
              <w:pStyle w:val="TableText"/>
            </w:pPr>
            <w:r>
              <w:rPr>
                <w:b w:val="false"/>
                <w:bCs w:val="false"/>
              </w:rPr>
              <w:t xml:space="preserve">two</w:t>
            </w:r>
          </w:p>
        </w:tc>
        <w:tc>
          <w:tcPr>
            <w:tcW w:type="dxa" w:w="2018"/>
            <w:vAlign w:val="center"/>
          </w:tcPr>
          <w:p>
            <w:pPr>
              <w:pStyle w:val="TableText"/>
            </w:pPr>
            <w:r>
              <w:rPr>
                <w:b w:val="false"/>
                <w:bCs w:val="false"/>
              </w:rPr>
              <w:t xml:space="preserve">August 1738</w:t>
            </w:r>
          </w:p>
        </w:tc>
      </w:tr>
      <w:tr>
        <w:trPr>
          <w:cantSplit/>
        </w:trPr>
        <w:tc>
          <w:tcPr>
            <w:tcW w:type="dxa" w:w="1579"/>
            <w:vAlign w:val="center"/>
          </w:tcPr>
          <w:p>
            <w:pPr>
              <w:pStyle w:val="TableText"/>
            </w:pPr>
            <w:r>
              <w:rPr>
                <w:b w:val="false"/>
                <w:bCs w:val="false"/>
              </w:rPr>
              <w:t xml:space="preserve">XI</w:t>
            </w:r>
          </w:p>
        </w:tc>
        <w:tc>
          <w:tcPr>
            <w:tcW w:type="dxa" w:w="1844"/>
            <w:vAlign w:val="center"/>
          </w:tcPr>
          <w:p>
            <w:pPr>
              <w:pStyle w:val="TableText"/>
            </w:pPr>
            <w:r>
              <w:rPr>
                <w:b w:val="false"/>
                <w:bCs w:val="false"/>
              </w:rPr>
              <w:t xml:space="preserve">15</w:t>
            </w:r>
          </w:p>
        </w:tc>
        <w:tc>
          <w:tcPr>
            <w:tcW w:type="dxa" w:w="1844"/>
            <w:vAlign w:val="center"/>
          </w:tcPr>
          <w:p>
            <w:pPr>
              <w:pStyle w:val="TableText"/>
            </w:pPr>
            <w:r>
              <w:rPr>
                <w:b w:val="false"/>
                <w:bCs w:val="false"/>
              </w:rPr>
              <w:t xml:space="preserve">1</w:t>
            </w:r>
          </w:p>
        </w:tc>
        <w:tc>
          <w:tcPr>
            <w:tcW w:type="dxa" w:w="2075"/>
            <w:vAlign w:val="center"/>
          </w:tcPr>
          <w:p>
            <w:pPr>
              <w:pStyle w:val="TableText"/>
            </w:pPr>
          </w:p>
        </w:tc>
        <w:tc>
          <w:tcPr>
            <w:tcW w:type="dxa" w:w="2018"/>
            <w:vAlign w:val="center"/>
          </w:tcPr>
          <w:p>
            <w:pPr>
              <w:pStyle w:val="TableText"/>
            </w:pPr>
            <w:r>
              <w:rPr>
                <w:b w:val="false"/>
                <w:bCs w:val="false"/>
              </w:rPr>
              <w:t xml:space="preserve">August 1738</w:t>
            </w:r>
          </w:p>
        </w:tc>
      </w:tr>
      <w:tr>
        <w:trPr>
          <w:cantSplit/>
        </w:trPr>
        <w:tc>
          <w:tcPr>
            <w:tcW w:type="dxa" w:w="1579"/>
            <w:vAlign w:val="center"/>
          </w:tcPr>
          <w:p>
            <w:pPr>
              <w:pStyle w:val="TableText"/>
            </w:pPr>
            <w:r>
              <w:rPr>
                <w:b w:val="false"/>
                <w:bCs w:val="false"/>
              </w:rPr>
              <w:t xml:space="preserve">XII</w:t>
            </w:r>
          </w:p>
        </w:tc>
        <w:tc>
          <w:tcPr>
            <w:tcW w:type="dxa" w:w="1844"/>
            <w:vAlign w:val="center"/>
          </w:tcPr>
          <w:p>
            <w:pPr>
              <w:pStyle w:val="TableText"/>
            </w:pPr>
            <w:r>
              <w:rPr>
                <w:b w:val="false"/>
                <w:bCs w:val="false"/>
              </w:rPr>
              <w:t xml:space="preserve">14</w:t>
            </w:r>
          </w:p>
        </w:tc>
        <w:tc>
          <w:tcPr>
            <w:tcW w:type="dxa" w:w="1844"/>
            <w:vAlign w:val="center"/>
          </w:tcPr>
          <w:p>
            <w:pPr>
              <w:pStyle w:val="TableText"/>
            </w:pPr>
            <w:r>
              <w:rPr>
                <w:b w:val="false"/>
                <w:bCs w:val="false"/>
              </w:rPr>
              <w:t xml:space="preserve">2 1⁄8</w:t>
            </w:r>
          </w:p>
        </w:tc>
        <w:tc>
          <w:tcPr>
            <w:tcW w:type="dxa" w:w="2075"/>
            <w:vAlign w:val="center"/>
          </w:tcPr>
          <w:p>
            <w:pPr>
              <w:pStyle w:val="TableText"/>
            </w:pPr>
          </w:p>
        </w:tc>
        <w:tc>
          <w:tcPr>
            <w:tcW w:type="dxa" w:w="2018"/>
            <w:vAlign w:val="center"/>
          </w:tcPr>
          <w:p>
            <w:pPr>
              <w:pStyle w:val="TableText"/>
            </w:pPr>
            <w:r>
              <w:rPr>
                <w:b w:val="false"/>
                <w:bCs w:val="false"/>
              </w:rPr>
              <w:t xml:space="preserve">September 1738</w:t>
            </w:r>
          </w:p>
        </w:tc>
      </w:tr>
      <w:tr>
        <w:trPr>
          <w:cantSplit/>
        </w:trPr>
        <w:tc>
          <w:tcPr>
            <w:tcW w:type="dxa" w:w="1579"/>
            <w:vAlign w:val="center"/>
          </w:tcPr>
          <w:p>
            <w:pPr>
              <w:pStyle w:val="TableText"/>
            </w:pPr>
            <w:r>
              <w:rPr>
                <w:b w:val="false"/>
                <w:bCs w:val="false"/>
              </w:rPr>
              <w:t xml:space="preserve">XIII</w:t>
            </w:r>
          </w:p>
        </w:tc>
        <w:tc>
          <w:tcPr>
            <w:tcW w:type="dxa" w:w="1844"/>
            <w:vAlign w:val="center"/>
          </w:tcPr>
          <w:p>
            <w:pPr>
              <w:pStyle w:val="TableText"/>
            </w:pPr>
            <w:r>
              <w:rPr>
                <w:b w:val="false"/>
                <w:bCs w:val="false"/>
              </w:rPr>
              <w:t xml:space="preserve">16</w:t>
            </w:r>
          </w:p>
        </w:tc>
        <w:tc>
          <w:tcPr>
            <w:tcW w:type="dxa" w:w="1844"/>
            <w:vAlign w:val="center"/>
          </w:tcPr>
          <w:p>
            <w:pPr>
              <w:pStyle w:val="TableText"/>
            </w:pPr>
            <w:r>
              <w:rPr>
                <w:b w:val="false"/>
                <w:bCs w:val="false"/>
              </w:rPr>
              <w:t xml:space="preserve">1⁄3</w:t>
            </w:r>
          </w:p>
        </w:tc>
        <w:tc>
          <w:tcPr>
            <w:tcW w:type="dxa" w:w="2075"/>
            <w:vAlign w:val="center"/>
          </w:tcPr>
          <w:p>
            <w:pPr>
              <w:pStyle w:val="TableText"/>
            </w:pPr>
          </w:p>
        </w:tc>
        <w:tc>
          <w:tcPr>
            <w:tcW w:type="dxa" w:w="2018"/>
            <w:vAlign w:val="center"/>
          </w:tcPr>
          <w:p>
            <w:pPr>
              <w:pStyle w:val="TableText"/>
            </w:pPr>
            <w:r>
              <w:rPr>
                <w:b w:val="false"/>
                <w:bCs w:val="false"/>
              </w:rPr>
              <w:t xml:space="preserve">October 1738</w:t>
            </w:r>
          </w:p>
        </w:tc>
      </w:tr>
      <w:tr>
        <w:trPr>
          <w:cantSplit/>
        </w:trPr>
        <w:tc>
          <w:tcPr>
            <w:tcW w:type="dxa" w:w="1579"/>
            <w:vAlign w:val="center"/>
          </w:tcPr>
          <w:p>
            <w:pPr>
              <w:pStyle w:val="TableText"/>
            </w:pPr>
            <w:r>
              <w:rPr>
                <w:b w:val="false"/>
                <w:bCs w:val="false"/>
              </w:rPr>
              <w:t xml:space="preserve">XIV</w:t>
            </w:r>
          </w:p>
        </w:tc>
        <w:tc>
          <w:tcPr>
            <w:tcW w:type="dxa" w:w="1844"/>
            <w:vAlign w:val="center"/>
          </w:tcPr>
          <w:p>
            <w:pPr>
              <w:pStyle w:val="TableText"/>
            </w:pPr>
            <w:r>
              <w:rPr>
                <w:b w:val="false"/>
                <w:bCs w:val="false"/>
              </w:rPr>
              <w:t xml:space="preserve">18</w:t>
            </w:r>
          </w:p>
        </w:tc>
        <w:tc>
          <w:tcPr>
            <w:tcW w:type="dxa" w:w="1844"/>
            <w:vAlign w:val="center"/>
          </w:tcPr>
          <w:p>
            <w:pPr>
              <w:pStyle w:val="TableText"/>
            </w:pPr>
            <w:r>
              <w:rPr>
                <w:b w:val="false"/>
                <w:bCs w:val="false"/>
              </w:rPr>
              <w:t xml:space="preserve">1⁄2</w:t>
            </w:r>
          </w:p>
        </w:tc>
        <w:tc>
          <w:tcPr>
            <w:tcW w:type="dxa" w:w="2075"/>
            <w:vAlign w:val="center"/>
          </w:tcPr>
          <w:p>
            <w:pPr>
              <w:pStyle w:val="TableText"/>
            </w:pPr>
          </w:p>
        </w:tc>
        <w:tc>
          <w:tcPr>
            <w:tcW w:type="dxa" w:w="2018"/>
            <w:vAlign w:val="center"/>
          </w:tcPr>
          <w:p>
            <w:pPr>
              <w:pStyle w:val="TableText"/>
            </w:pPr>
            <w:r>
              <w:rPr>
                <w:b w:val="false"/>
                <w:bCs w:val="false"/>
              </w:rPr>
              <w:t xml:space="preserve">October 1738</w:t>
            </w:r>
          </w:p>
        </w:tc>
      </w:tr>
      <w:tr>
        <w:trPr>
          <w:cantSplit/>
        </w:trPr>
        <w:tc>
          <w:tcPr>
            <w:tcW w:type="dxa" w:w="1579"/>
            <w:vAlign w:val="center"/>
          </w:tcPr>
          <w:p>
            <w:pPr>
              <w:pStyle w:val="TableText"/>
            </w:pPr>
            <w:r>
              <w:rPr>
                <w:b w:val="false"/>
                <w:bCs w:val="false"/>
              </w:rPr>
              <w:t xml:space="preserve">XV</w:t>
            </w:r>
          </w:p>
        </w:tc>
        <w:tc>
          <w:tcPr>
            <w:tcW w:type="dxa" w:w="1844"/>
            <w:vAlign w:val="center"/>
          </w:tcPr>
          <w:p>
            <w:pPr>
              <w:pStyle w:val="TableText"/>
            </w:pPr>
            <w:r>
              <w:rPr>
                <w:b w:val="false"/>
                <w:bCs w:val="false"/>
              </w:rPr>
              <w:t xml:space="preserve">43</w:t>
            </w:r>
          </w:p>
        </w:tc>
        <w:tc>
          <w:tcPr>
            <w:tcW w:type="dxa" w:w="1844"/>
            <w:vAlign w:val="center"/>
          </w:tcPr>
          <w:p>
            <w:pPr>
              <w:pStyle w:val="TableText"/>
            </w:pPr>
            <w:r>
              <w:rPr>
                <w:b w:val="false"/>
                <w:bCs w:val="false"/>
              </w:rPr>
              <w:t xml:space="preserve">1 1⁄4</w:t>
            </w:r>
          </w:p>
        </w:tc>
        <w:tc>
          <w:tcPr>
            <w:tcW w:type="dxa" w:w="2075"/>
            <w:vAlign w:val="center"/>
          </w:tcPr>
          <w:p>
            <w:pPr>
              <w:pStyle w:val="TableText"/>
            </w:pPr>
            <w:r>
              <w:rPr>
                <w:b w:val="false"/>
                <w:bCs w:val="false"/>
              </w:rPr>
              <w:t xml:space="preserve">two</w:t>
            </w:r>
          </w:p>
        </w:tc>
        <w:tc>
          <w:tcPr>
            <w:tcW w:type="dxa" w:w="2018"/>
            <w:vAlign w:val="center"/>
          </w:tcPr>
          <w:p>
            <w:pPr>
              <w:pStyle w:val="TableText"/>
            </w:pPr>
            <w:r>
              <w:rPr>
                <w:b w:val="false"/>
                <w:bCs w:val="false"/>
              </w:rPr>
              <w:t xml:space="preserve">October 1738</w:t>
            </w:r>
          </w:p>
        </w:tc>
      </w:tr>
    </w:tbl>
    <w:p>
      <w:pPr>
        <w:pStyle w:val="BodyText"/>
      </w:pPr>
      <w:r>
        <w:t xml:space="preserve">Specific details concerning the Andover copy are provided in my notes to the charity sermons. These footnotes, needed to inform the reader concerning my reconstruction of the text, are cumulatively overwhelming evidence in support of the choice of the Andover copy over Tryon Edwards' edition as the copy-text for the present volume. Any passage of only a few lines length is sufficient to show that the copy is obviously Edwardsean, in contrast to the "improvements" Tryon Edwards freely introduced. Consider two brief passages in parallel:</w:t>
      </w:r>
    </w:p>
    <w:p>
      <w:pPr>
        <w:pStyle w:val="SourcePage"/>
      </w:pPr>
      <w:r>
        <w:t xml:space="preserve">[p. 106]</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i/>
                <w:iCs/>
              </w:rPr>
              <w:t xml:space="preserve">Edited text of Andover copy</w:t>
            </w:r>
          </w:p>
        </w:tc>
        <w:tc>
          <w:tcPr>
            <w:tcW w:type="dxa" w:w="4680"/>
            <w:vAlign w:val="center"/>
          </w:tcPr>
          <w:p>
            <w:pPr>
              <w:pStyle w:val="TableText"/>
            </w:pPr>
            <w:r>
              <w:rPr>
                <w:b w:val="false"/>
                <w:bCs w:val="false"/>
                <w:i/>
                <w:iCs/>
              </w:rPr>
              <w:t xml:space="preserve">Tryon Edwards' edition</w:t>
            </w:r>
          </w:p>
        </w:tc>
      </w:tr>
      <w:tr>
        <w:trPr>
          <w:cantSplit/>
        </w:trPr>
        <w:tc>
          <w:tcPr>
            <w:tcW w:type="dxa" w:w="4680"/>
            <w:vAlign w:val="center"/>
          </w:tcPr>
          <w:p>
            <w:pPr>
              <w:pStyle w:val="TableText"/>
            </w:pPr>
            <w:r>
              <w:rPr>
                <w:b w:val="false"/>
                <w:bCs w:val="false"/>
              </w:rPr>
              <w:t xml:space="preserve">(6) Humility will tend to prevent a leveling behavior. They who are</w:t>
            </w:r>
          </w:p>
        </w:tc>
        <w:tc>
          <w:tcPr>
            <w:tcW w:type="dxa" w:w="4680"/>
            <w:vAlign w:val="center"/>
          </w:tcPr>
          <w:p>
            <w:pPr>
              <w:pStyle w:val="TableText"/>
            </w:pPr>
            <w:r>
              <w:rPr>
                <w:b w:val="false"/>
                <w:bCs w:val="false"/>
              </w:rPr>
              <w:t xml:space="preserve">Humility will further tend </w:t>
            </w:r>
            <w:r>
              <w:rPr>
                <w:b w:val="false"/>
                <w:bCs w:val="false"/>
                <w:i/>
                <w:iCs/>
              </w:rPr>
              <w:t xml:space="preserve">to prevent a leveling behavior</w:t>
            </w:r>
            <w:r>
              <w:rPr>
                <w:b w:val="false"/>
                <w:bCs w:val="false"/>
              </w:rPr>
              <w:t xml:space="preserve">. Some persons</w:t>
            </w:r>
          </w:p>
        </w:tc>
      </w:tr>
      <w:tr>
        <w:trPr>
          <w:cantSplit/>
        </w:trPr>
        <w:tc>
          <w:tcPr>
            <w:tcW w:type="dxa" w:w="4680"/>
            <w:vAlign w:val="center"/>
          </w:tcPr>
          <w:p>
            <w:pPr>
              <w:pStyle w:val="TableText"/>
            </w:pPr>
            <w:r>
              <w:rPr>
                <w:b w:val="false"/>
                <w:bCs w:val="false"/>
              </w:rPr>
              <w:t xml:space="preserve">under the influence of a humble spirit will not be opposite to giving to others the honor which is due them. They will be willing that their superiors should be known and acknowledged in their place, and it will not seem hard to them. [</w:t>
            </w:r>
            <w:r>
              <w:rPr>
                <w:b w:val="false"/>
                <w:bCs w:val="false"/>
                <w:i/>
                <w:iCs/>
              </w:rPr>
              <w:t xml:space="preserve">Charity</w:t>
            </w:r>
            <w:r>
              <w:rPr>
                <w:b w:val="false"/>
                <w:bCs w:val="false"/>
              </w:rPr>
              <w:t xml:space="preserve">, p. 242.]</w:t>
            </w:r>
          </w:p>
        </w:tc>
        <w:tc>
          <w:tcPr>
            <w:tcW w:type="dxa" w:w="4680"/>
            <w:vAlign w:val="center"/>
          </w:tcPr>
          <w:p>
            <w:pPr>
              <w:pStyle w:val="TableText"/>
            </w:pPr>
            <w:r>
              <w:rPr>
                <w:b w:val="false"/>
                <w:bCs w:val="false"/>
              </w:rPr>
              <w:t xml:space="preserve">are always ready to level those above them down to themselves, while they are never willing to level those below them up to their own position. But he that is under the influence of humility will avoid both extremes. On the one hand... and on the other hand, he will be willing that his superiors should be known and acknowledged in their place, and have rendered to them all the honors that are their due. [p. 206]</w:t>
            </w:r>
          </w:p>
        </w:tc>
      </w:tr>
      <w:tr>
        <w:trPr>
          <w:cantSplit/>
        </w:trPr>
        <w:tc>
          <w:tcPr>
            <w:tcW w:type="dxa" w:w="4680"/>
            <w:vAlign w:val="center"/>
          </w:tcPr>
          <w:p>
            <w:pPr>
              <w:pStyle w:val="TableText"/>
            </w:pPr>
            <w:r>
              <w:rPr>
                <w:b w:val="false"/>
                <w:bCs w:val="false"/>
              </w:rPr>
              <w:t xml:space="preserve">He [the Apostle] had been reckoning over various carriages towards our neighbor to which charity tended; but not to proceed to multiply any more instances, the Apostle sums up all in the last verse in words importing that charity rejoices in no bad carriage or behavior, but in all</w:t>
            </w:r>
          </w:p>
        </w:tc>
        <w:tc>
          <w:tcPr>
            <w:tcW w:type="dxa" w:w="4680"/>
            <w:vAlign w:val="center"/>
          </w:tcPr>
          <w:p>
            <w:pPr>
              <w:pStyle w:val="TableText"/>
            </w:pPr>
            <w:r>
              <w:rPr>
                <w:b w:val="false"/>
                <w:bCs w:val="false"/>
              </w:rPr>
              <w:t xml:space="preserve">He [the Apostle] had been rehearsing over the various points of good conduct toward our neighbor which charity tends to,</w:t>
            </w:r>
          </w:p>
        </w:tc>
      </w:tr>
      <w:tr>
        <w:trPr>
          <w:cantSplit/>
        </w:trPr>
        <w:tc>
          <w:tcPr>
            <w:tcW w:type="dxa" w:w="4680"/>
            <w:vAlign w:val="center"/>
          </w:tcPr>
          <w:p>
            <w:pPr>
              <w:pStyle w:val="TableText"/>
            </w:pPr>
            <w:r>
              <w:rPr>
                <w:b w:val="false"/>
                <w:bCs w:val="false"/>
              </w:rPr>
              <w:t xml:space="preserve">good ones. And having thus summed up things of that nature, he seems now to proceed to something else of another nature, and not to mention the same things over again in other words. [</w:t>
            </w:r>
            <w:r>
              <w:rPr>
                <w:b w:val="false"/>
                <w:bCs w:val="false"/>
                <w:i/>
                <w:iCs/>
              </w:rPr>
              <w:t xml:space="preserve">Charity</w:t>
            </w:r>
            <w:r>
              <w:rPr>
                <w:b w:val="false"/>
                <w:bCs w:val="false"/>
              </w:rPr>
              <w:t xml:space="preserve">, pp. 313–14]</w:t>
            </w:r>
          </w:p>
        </w:tc>
        <w:tc>
          <w:tcPr>
            <w:tcW w:type="dxa" w:w="4680"/>
            <w:vAlign w:val="center"/>
          </w:tcPr>
          <w:p>
            <w:pPr>
              <w:pStyle w:val="TableText"/>
            </w:pPr>
            <w:r>
              <w:rPr>
                <w:b w:val="false"/>
                <w:bCs w:val="false"/>
              </w:rPr>
              <w:t xml:space="preserve">and having summed up these in the above expression, he now seems to proceed to traits of another nature, and not to be repeating the same things over in other words, [p. 362]</w:t>
            </w:r>
          </w:p>
        </w:tc>
      </w:tr>
    </w:tbl>
    <w:p>
      <w:pPr>
        <w:pStyle w:val="BodyText"/>
      </w:pPr>
      <w:r>
        <w:t xml:space="preserve">One example of a longer passage will suffice, in this instance showing Tryon Edwards' extreme compression of the exposition that, it seems clear, was behind the copy. The example is from the second "use" in the Application of sermon two on "Love More Excellent Than Extraordinary Gifts of the Spirit," pp. 168–70. Obviously, Tryon in the nineteenth century had less interest in Edwards' long analysis of the extraordinary manifestations that are "no certain sign of grace, nor anything saving, though it were real."</w:t>
      </w:r>
    </w:p>
    <w:p>
      <w:pPr>
        <w:pStyle w:val="SourcePage"/>
      </w:pPr>
      <w:r>
        <w:t xml:space="preserve">[p. 107]</w:t>
      </w:r>
    </w:p>
    <w:p>
      <w:pPr>
        <w:pStyle w:val="SourcePage"/>
      </w:pPr>
      <w:r>
        <w:t xml:space="preserve">[p. 108]</w:t>
      </w:r>
    </w:p>
    <w:p>
      <w:pPr>
        <w:pStyle w:val="SourcePage"/>
      </w:pPr>
      <w:r>
        <w:t xml:space="preserve">[p. 109]</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i/>
                <w:iCs/>
              </w:rPr>
              <w:t xml:space="preserve">Edited text of Andover copy</w:t>
            </w:r>
          </w:p>
        </w:tc>
        <w:tc>
          <w:tcPr>
            <w:tcW w:type="dxa" w:w="4680"/>
            <w:vAlign w:val="center"/>
          </w:tcPr>
          <w:p>
            <w:pPr>
              <w:pStyle w:val="TableText"/>
            </w:pPr>
            <w:r>
              <w:rPr>
                <w:b w:val="false"/>
                <w:bCs w:val="false"/>
                <w:i/>
                <w:iCs/>
              </w:rPr>
              <w:t xml:space="preserve">Tryon Edwards' edition</w:t>
            </w:r>
          </w:p>
        </w:tc>
      </w:tr>
      <w:tr>
        <w:trPr>
          <w:cantSplit/>
        </w:trPr>
        <w:tc>
          <w:tcPr>
            <w:tcW w:type="dxa" w:w="4680"/>
            <w:vAlign w:val="center"/>
          </w:tcPr>
          <w:p>
            <w:pPr>
              <w:pStyle w:val="TableText"/>
            </w:pPr>
            <w:r>
              <w:rPr>
                <w:b w:val="false"/>
                <w:bCs w:val="false"/>
                <w:i/>
                <w:iCs/>
              </w:rPr>
              <w:t xml:space="preserve">Second</w:t>
            </w:r>
            <w:r>
              <w:rPr>
                <w:b w:val="false"/>
                <w:bCs w:val="false"/>
              </w:rPr>
              <w:t xml:space="preserve">. Hence these two kinds of privileges are not to be considered by taking things which have some appearance of an extraordinary miraculous gift of the Spirit for sure</w:t>
            </w:r>
          </w:p>
        </w:tc>
        <w:tc>
          <w:tcPr>
            <w:tcW w:type="dxa" w:w="4680"/>
            <w:vAlign w:val="center"/>
          </w:tcPr>
          <w:p>
            <w:pPr>
              <w:pStyle w:val="TableText"/>
            </w:pPr>
            <w:r>
              <w:rPr>
                <w:b w:val="false"/>
                <w:bCs w:val="false"/>
              </w:rPr>
              <w:t xml:space="preserve">2. </w:t>
            </w:r>
            <w:r>
              <w:rPr>
                <w:b w:val="false"/>
                <w:bCs w:val="false"/>
                <w:i/>
                <w:iCs/>
              </w:rPr>
              <w:t xml:space="preserve">Hence these two kinds of privileges are not to be confounded, by taking things that have some appearance of an extraordinary miraculous gift of the Spirit, for sure signs of grace</w:t>
            </w:r>
            <w:r>
              <w:rPr>
                <w:b w:val="false"/>
                <w:bCs w:val="false"/>
              </w:rPr>
              <w:t xml:space="preserve">.— If persons at any time</w:t>
            </w:r>
          </w:p>
        </w:tc>
      </w:tr>
      <w:tr>
        <w:trPr>
          <w:cantSplit/>
        </w:trPr>
        <w:tc>
          <w:tcPr>
            <w:tcW w:type="dxa" w:w="4680"/>
            <w:vAlign w:val="center"/>
          </w:tcPr>
          <w:p>
            <w:pPr>
              <w:pStyle w:val="TableText"/>
            </w:pPr>
            <w:r>
              <w:rPr>
                <w:b w:val="false"/>
                <w:bCs w:val="false"/>
              </w:rPr>
              <w:t xml:space="preserve">signs of saving grace. As if persons at any time have some extraordinary impressions made upon their minds, which, they think, are from God, and are to reveal something to them which shall come to pass hereafter. This, if it were real, would argue an extraordinary gift of the Holy Ghost, viz. the gift of prophecy; and the doctrine shows that it would be no certain sign of grace, nor anything saving, though it were real; though indeed we have no reason to look on such things, when pretended to in these days, as any other than delusions.</w:t>
            </w:r>
          </w:p>
        </w:tc>
        <w:tc>
          <w:tcPr>
            <w:tcW w:type="dxa" w:w="4680"/>
            <w:vAlign w:val="center"/>
          </w:tcPr>
          <w:p>
            <w:pPr>
              <w:pStyle w:val="TableText"/>
            </w:pPr>
            <w:r>
              <w:rPr>
                <w:b w:val="false"/>
                <w:bCs w:val="false"/>
              </w:rPr>
              <w:t xml:space="preserve">have some extraordinary impression made upon their minds, which they think is from God, revealing something to them that shall come to pass hereafter, this, if it were real, would argue an extraordinary gift of the Holy Ghost, viz. the gift of prophecy; but, from what has been said, it is evident, that it would be no certain sign of grace, or of anything saving: even if it were real, I say, for indeed we have no reason to look on such things when pretended to, in these days as any other than delusion.</w:t>
            </w:r>
            <w:r>
              <w:rPr>
                <w:rStyle w:val="FootnoteReference"/>
              </w:rPr>
              <w:footnoteReference w:id="241"/>
            </w:r>
          </w:p>
        </w:tc>
      </w:tr>
      <w:tr>
        <w:trPr>
          <w:cantSplit/>
        </w:trPr>
        <w:tc>
          <w:tcPr>
            <w:tcW w:type="dxa" w:w="4680"/>
            <w:vAlign w:val="center"/>
          </w:tcPr>
          <w:p>
            <w:pPr>
              <w:pStyle w:val="TableText"/>
            </w:pPr>
            <w:r>
              <w:rPr>
                <w:b w:val="false"/>
                <w:bCs w:val="false"/>
              </w:rPr>
              <w:t xml:space="preserve">So if at any time persons think they have an impression made on their minds, revealing something to them which is not revealed in the Bible, nor can be found out by reason only, but only they have an impression that such or such a thing is, that they are converted, or that another is converted, or that such an one is gone to heaven, or to hell, or that there is about to be a pouring out of the Spirit of God; if there be such impressions that are real, they are of the nature of an extraordinary gift of the Spirit. They are such inspiration as the prophets had, and therefore weight is not to be laid to them as anything saving. And it is the same thing, if persons think they have a spiritual communication to their minds, to reveal some particular event to come to pass hereafter, or something that is otherwise secret, weight is not to be laid to it.</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Scriptures, when they come to the mind, let them come ever so suddenly,</w:t>
            </w:r>
          </w:p>
        </w:tc>
        <w:tc>
          <w:tcPr>
            <w:tcW w:type="dxa" w:w="4680"/>
            <w:vAlign w:val="center"/>
          </w:tcPr>
          <w:p>
            <w:pPr>
              <w:pStyle w:val="TableText"/>
            </w:pPr>
            <w:r>
              <w:rPr>
                <w:b w:val="false"/>
                <w:bCs w:val="false"/>
              </w:rPr>
              <w:t xml:space="preserve">And the fact that such impressions are made by texts of Scripture coming</w:t>
            </w:r>
          </w:p>
        </w:tc>
      </w:tr>
      <w:tr>
        <w:trPr>
          <w:cantSplit/>
        </w:trPr>
        <w:tc>
          <w:tcPr>
            <w:tcW w:type="dxa" w:w="4680"/>
            <w:vAlign w:val="center"/>
          </w:tcPr>
          <w:p>
            <w:pPr>
              <w:pStyle w:val="TableText"/>
            </w:pPr>
            <w:r>
              <w:rPr>
                <w:b w:val="false"/>
                <w:bCs w:val="false"/>
              </w:rPr>
              <w:t xml:space="preserve">and with ever so great impression, are not to be taken as revealing any more to us than is contained in them as they lie in the Bible; that is, a scripture coming to the mind proves no more to be true than reading it proves. If reading any text of Scripture at any time, and at all times, as it lies in the Bible does not prove such a thing, then its coming suddenly into the mind does not prove it. For the scripture speaks just the same thing at one time that it does at another. The words have the same meaning when they are read in course as they have when they are suddenly brought to the mind; and if any man therefore argues anything further from them, he proceeds without warrant. If any man thinks that such and such a thing will come to pass, because such a scripture came to his mind on such an occasion, if the scripture as it is to be read in the Bible does not prove</w:t>
            </w:r>
          </w:p>
        </w:tc>
        <w:tc>
          <w:tcPr>
            <w:tcW w:type="dxa" w:w="4680"/>
            <w:vAlign w:val="center"/>
          </w:tcPr>
          <w:p>
            <w:pPr>
              <w:pStyle w:val="TableText"/>
            </w:pPr>
            <w:r>
              <w:rPr>
                <w:b w:val="false"/>
                <w:bCs w:val="false"/>
              </w:rPr>
              <w:t xml:space="preserve">suddenly to the mind, alters not the case; for a text of Scripture coming to the mind, proves no more to be true, than the reading of it proves. If reading any text of Scripture, at any time, and at all times, as it lies in the Bible, does not prove such a thing, then its coming suddenly to the mind does not prove it; for the Scripture speaks just the same thing at one time, as it does at another. The words have the same meaning when they are read along in course, as they have when they are suddenly brought to the mind. And if any man therefore argues anything further from them, he proceeds without warrant. For their coming suddenly to the mind does not give them a new meaning, which they had not before.</w:t>
            </w:r>
            <w:r>
              <w:rPr>
                <w:rStyle w:val="FootnoteReference"/>
              </w:rPr>
              <w:footnoteReference w:id="242"/>
            </w:r>
          </w:p>
        </w:tc>
      </w:tr>
      <w:tr>
        <w:trPr>
          <w:cantSplit/>
        </w:trPr>
        <w:tc>
          <w:tcPr>
            <w:tcW w:type="dxa" w:w="4680"/>
            <w:vAlign w:val="center"/>
          </w:tcPr>
          <w:p>
            <w:pPr>
              <w:pStyle w:val="TableText"/>
            </w:pPr>
            <w:r>
              <w:rPr>
                <w:b w:val="false"/>
                <w:bCs w:val="false"/>
              </w:rPr>
              <w:t xml:space="preserve">it, he argues too much from it. So, if anyone thinks that he is in a good estate, because such a text of Scripture came suddenly to his mind, if the text does not prove it as it lies in the Bible, and if it would not have proved it if he had only read it in course, then he cannot know by that scripture coming to his mind that he is in a good estate, unless it be by way of immediate extraordinary revelation, in the way of an extraordinary gift of the Holy Ghost, which is not now to be expected.</w:t>
            </w:r>
          </w:p>
        </w:tc>
        <w:tc>
          <w:tcPr>
            <w:tcW w:type="dxa" w:w="4680"/>
            <w:vAlign w:val="center"/>
          </w:tcPr>
          <w:p>
            <w:pPr>
              <w:pStyle w:val="TableText"/>
            </w:pPr>
            <w:r>
              <w:rPr>
                <w:b w:val="false"/>
                <w:bCs w:val="false"/>
              </w:rPr>
              <w:t xml:space="preserve">So if a man thinks that he is in a good estate, because such a text of Scripture comes suddenly to his mind, if the text does not prove it, as it lies in the Bible, and if it would not have proved it, had he only read it, as he was reading along in course, then by such a text coming to his mind, he has no evidence that he is in a good estate.</w:t>
            </w:r>
          </w:p>
        </w:tc>
      </w:tr>
      <w:tr>
        <w:trPr>
          <w:cantSplit/>
        </w:trPr>
        <w:tc>
          <w:tcPr>
            <w:tcW w:type="dxa" w:w="4680"/>
            <w:vAlign w:val="center"/>
          </w:tcPr>
          <w:p>
            <w:pPr>
              <w:pStyle w:val="TableText"/>
            </w:pPr>
            <w:r>
              <w:rPr>
                <w:b w:val="false"/>
                <w:bCs w:val="false"/>
              </w:rPr>
              <w:t xml:space="preserve">So, if anything appears to persons as though they had a vision of some visible appearance, and heard some</w:t>
            </w:r>
          </w:p>
        </w:tc>
        <w:tc>
          <w:tcPr>
            <w:tcW w:type="dxa" w:w="4680"/>
            <w:vAlign w:val="center"/>
          </w:tcPr>
          <w:p>
            <w:pPr>
              <w:pStyle w:val="TableText"/>
            </w:pPr>
            <w:r>
              <w:rPr>
                <w:b w:val="false"/>
                <w:bCs w:val="false"/>
              </w:rPr>
              <w:t xml:space="preserve">So if anything appears to persons, as though they had a vision of some visible form, and heard some voice</w:t>
            </w:r>
          </w:p>
        </w:tc>
      </w:tr>
      <w:tr>
        <w:trPr>
          <w:cantSplit/>
        </w:trPr>
        <w:tc>
          <w:tcPr>
            <w:tcW w:type="dxa" w:w="4680"/>
            <w:vAlign w:val="center"/>
          </w:tcPr>
          <w:p>
            <w:pPr>
              <w:pStyle w:val="TableText"/>
            </w:pPr>
            <w:r>
              <w:rPr>
                <w:b w:val="false"/>
                <w:bCs w:val="false"/>
              </w:rPr>
              <w:t xml:space="preserve">voice, such things are not to be taken as signs of grace; for if they are real, and from God, they are not grace but extraordinary gifts of the Spirit, which we have shown are not saving.</w:t>
            </w:r>
            <w:r>
              <w:rPr>
                <w:rStyle w:val="FootnoteReference"/>
              </w:rPr>
              <w:footnoteReference w:id="243"/>
            </w:r>
          </w:p>
        </w:tc>
        <w:tc>
          <w:tcPr>
            <w:tcW w:type="dxa" w:w="4680"/>
            <w:vAlign w:val="center"/>
          </w:tcPr>
          <w:p>
            <w:pPr>
              <w:pStyle w:val="TableText"/>
            </w:pPr>
            <w:r>
              <w:rPr>
                <w:b w:val="false"/>
                <w:bCs w:val="false"/>
              </w:rPr>
              <w:t xml:space="preserve">such things are not to be taken as signs of grace, for if they are real and from God, they are not grace, for the extraordinary influence of the Spirit, producing visions and dreams, such as the prophets of old had, are no sure signs of grace.</w:t>
            </w:r>
          </w:p>
        </w:tc>
      </w:tr>
      <w:tr>
        <w:trPr>
          <w:cantSplit/>
        </w:trPr>
        <w:tc>
          <w:tcPr>
            <w:tcW w:type="dxa" w:w="4680"/>
            <w:vAlign w:val="center"/>
          </w:tcPr>
          <w:p>
            <w:pPr>
              <w:pStyle w:val="TableText"/>
            </w:pPr>
            <w:r>
              <w:rPr>
                <w:b w:val="false"/>
                <w:bCs w:val="false"/>
              </w:rPr>
              <w:t xml:space="preserve">All the fruit of the Spirit, upon which we are to lay weight as evidential of grace, is summed up in charity or Christian love, because this is the sum of all grace. And the way, therefore, that we and all others are to argue is by discerning the exercises of grace in our hearts, some exercise of this divine charity, and comparing this with the rule of God's Word, and so to conclude our good estate. The prophets and apostles themselves, who so abounded in extraordinary gifts of the Spirit, took this way to satisfy themselves of their good estate, and did argue</w:t>
            </w:r>
          </w:p>
        </w:tc>
        <w:tc>
          <w:tcPr>
            <w:tcW w:type="dxa" w:w="4680"/>
            <w:vAlign w:val="center"/>
          </w:tcPr>
          <w:p>
            <w:pPr>
              <w:pStyle w:val="TableText"/>
            </w:pPr>
            <w:r>
              <w:rPr>
                <w:b w:val="false"/>
                <w:bCs w:val="false"/>
              </w:rPr>
              <w:t xml:space="preserve">All the fruits of the Spirit, which we are to lay weight upon as evidential of grace, are summed up in charity, or Christian love; because this is the sum of all grace. And the only way, therefore, in which any can know their</w:t>
            </w:r>
          </w:p>
        </w:tc>
      </w:tr>
      <w:tr>
        <w:trPr>
          <w:cantSplit/>
        </w:trPr>
        <w:tc>
          <w:tcPr>
            <w:tcW w:type="dxa" w:w="4680"/>
            <w:vAlign w:val="center"/>
          </w:tcPr>
          <w:p>
            <w:pPr>
              <w:pStyle w:val="TableText"/>
            </w:pPr>
            <w:r>
              <w:rPr>
                <w:b w:val="false"/>
                <w:bCs w:val="false"/>
              </w:rPr>
              <w:t xml:space="preserve">[[by discerning the exercises of this divine charity in their hearts]].</w:t>
            </w:r>
            <w:r>
              <w:rPr>
                <w:rStyle w:val="FootnoteReference"/>
              </w:rPr>
              <w:footnoteReference w:id="244"/>
            </w:r>
            <w:r>
              <w:rPr>
                <w:b w:val="false"/>
                <w:bCs w:val="false"/>
              </w:rPr>
              <w:t xml:space="preserve"> Not but that God may and doubtless often does direct persons' thoughts to such and such scripture, to that end, to stir up the exercises of grace, to give some spiritual discovery of God and Christ, and excite the exercises of faith and love, and Christian submission and thankfulness. And when he does so, then that exercise of grace which is excited by Scripture is a sign of saving grace; because this is comprehended in that charity which is the fruit of the ordinary influences of the Spirit. [</w:t>
            </w:r>
            <w:r>
              <w:rPr>
                <w:b w:val="false"/>
                <w:bCs w:val="false"/>
                <w:i/>
                <w:iCs/>
              </w:rPr>
              <w:t xml:space="preserve">Charity</w:t>
            </w:r>
            <w:r>
              <w:rPr>
                <w:b w:val="false"/>
                <w:bCs w:val="false"/>
              </w:rPr>
              <w:t xml:space="preserve">, pp. 168–70]</w:t>
            </w:r>
          </w:p>
        </w:tc>
        <w:tc>
          <w:tcPr>
            <w:tcW w:type="dxa" w:w="4680"/>
            <w:vAlign w:val="center"/>
          </w:tcPr>
          <w:p>
            <w:pPr>
              <w:pStyle w:val="TableText"/>
            </w:pPr>
            <w:r>
              <w:rPr>
                <w:b w:val="false"/>
                <w:bCs w:val="false"/>
              </w:rPr>
              <w:t xml:space="preserve">good estate, is by discerning the exercises of this divine charity in their hearts, for without charity, let men have what gifts you please, they are nothing, [pp. 64–66]</w:t>
            </w:r>
          </w:p>
        </w:tc>
      </w:tr>
    </w:tbl>
    <w:p>
      <w:pPr>
        <w:pStyle w:val="SourcePage"/>
      </w:pPr>
      <w:r>
        <w:t xml:space="preserve">[p. 110]</w:t>
      </w:r>
    </w:p>
    <w:p>
      <w:pPr>
        <w:pStyle w:val="BodyText"/>
      </w:pPr>
      <w:r>
        <w:t xml:space="preserve">Another instance of Tryon's abbreviation of Andover (or rather of the sermon booklet he edited) was his entire deletion of Edwards' use of Joseph as one of the "saints" of old who was "long-suffering" on account of the condition of Mary, his betrothed.</w:t>
      </w:r>
      <w:r>
        <w:rPr>
          <w:rStyle w:val="FootnoteReference"/>
        </w:rPr>
        <w:footnoteReference w:id="245"/>
      </w:r>
      <w:r>
        <w:t xml:space="preserve"> Tryon in the nineteenth century felt that illustration to be in bad taste, as Edwards did not in the eighteenth. This somewhat humorous instance is enough to show Andover's faithfulness to the text of the booklets. Only once does Tryon let Edwards say "concatenation" or "concatenated together" in sermon twelve. Instead, he used what he believed was simpler language. And throughout the charity sermons, Tryon goes out of his way fourteen times to avoid using "infused" or "infusion."</w:t>
      </w:r>
      <w:r>
        <w:rPr>
          <w:rStyle w:val="FootnoteReference"/>
        </w:rPr>
        <w:footnoteReference w:id="246"/>
      </w:r>
    </w:p>
    <w:p>
      <w:pPr>
        <w:pStyle w:val="BodyText"/>
      </w:pPr>
      <w:r>
        <w:t xml:space="preserve">In other instances, however, we must rely on Tryon to fill out Andover. His text is needed, for example, to complete sermon three. Another example is Tryon's seventh use of instruction and his third use of improvement in the Application of sermon one. In this case we have definitive proof, from the recently identified copy of the charity sermons begun by Joseph Bellamy and found among his papers, that we need not suppose that Tryon strayed unrecognizably far from the text, or put his own words extensively into Edwards' mouth without respect for the originals. Tryon did not do this for his ending of sermon one,</w:t>
      </w:r>
      <w:r>
        <w:rPr>
          <w:rStyle w:val="FootnoteReference"/>
        </w:rPr>
        <w:footnoteReference w:id="247"/>
      </w:r>
      <w:r>
        <w:t xml:space="preserve"> and so probably not for the ending of sermon three, or elsewhere. In sum, then, given the choice of Andover as the copy-text to be edited, Tryon is sometimes a necessary source, and a not entirely unreliable one. Construing the present text called for difficult editorial judgments at a number of points; such decisions are opened to the reader in footnotes and in App. I below.</w:t>
      </w:r>
    </w:p>
    <w:p>
      <w:pPr>
        <w:pStyle w:val="BodyText"/>
      </w:pPr>
      <w:r>
        <w:t xml:space="preserve">The manuscript copy is written in a distinct and readable hand. The style itself is obviously closer to that of Edwards than Tryon Edwards' edition. The copyist did his work well— instructed as no doubt he was by his editor to lengthen Edwards' contractions ('em, 'tis, can't), to spell out Edwards' "chap." to "chapter" and his "ver." to "verse," to leave space where he could not read Edwards' writing or where the booklet was defective, etc. The copyist left spaces with some frequency. Most notably, Tryon's edition is needed to complete the third, fifth, sixth, and eighth sermons; and to fill in numerous gaps— sometimes running to several lines— in Andover. Where I use Tryon's words in reconstructing the text, these are enclosed within double brackets. My own insertions</w:t>
      </w:r>
    </w:p>
    <w:p>
      <w:pPr>
        <w:pStyle w:val="SourcePage"/>
      </w:pPr>
      <w:r>
        <w:t xml:space="preserve">[p. 111]</w:t>
      </w:r>
    </w:p>
    <w:p>
      <w:pPr>
        <w:pStyle w:val="BodyText"/>
      </w:pPr>
      <w:r>
        <w:t xml:space="preserve">are placed in single brackets; these indicate disagreement with Tryon or that he is no help, or that I have to rewrite his words to elide with the Andover text. Where the blank space in the copy allows for only one or two short missing words, I assume no further explanation is needed than placing these insertions in single or double brackets. There remain numerous longer insertions, where a larger number of words, sentences, lines, paragraphs, or entire sermon endings are missing. Tryon is our only source for these endings or omissions and, often, his text is needed to make sense of the Andover text. In every one of these instances I append a footnote at the omission (or bracketed passage), describe the copy— text at this point and, where needed, give the reasons for my editorial judgment.</w:t>
      </w:r>
    </w:p>
    <w:p>
      <w:pPr>
        <w:pStyle w:val="BodyText"/>
      </w:pPr>
      <w:r>
        <w:t xml:space="preserve">The three principal parts of the Puritan sermon form are (1) Text, and explication; (2) Doctrine, with reasons or motives; (3) Application or Improvement, in "uses" of instruction, of self-examination, of exhortation, of comfort, etc. From text through doctrine the sermon moved to practical application. Tryon subordinates these divisions, which the Andover copy correctly makes prominent by using all capital letters for Doctrine and Application, as was Edwards' practice.</w:t>
      </w:r>
    </w:p>
    <w:p>
      <w:pPr>
        <w:pStyle w:val="BodyText"/>
      </w:pPr>
      <w:r>
        <w:t xml:space="preserve">Studies in seventeenth— and eighteenth-century English and American preaching have long since demonstrated that sermon form and style were more than literary conventions: they identified theological positions and often also ecclesiastical parties. Within a particular congregation the preacher's prescribed sermon form, and his marginal numbers, facilitated instruction and notetaking. The reader may need to visualize the following numerical and subnumerical designations:</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965"/>
        <w:gridCol w:w="963"/>
        <w:gridCol w:w="1243"/>
        <w:gridCol w:w="963"/>
        <w:gridCol w:w="1040"/>
        <w:gridCol w:w="1112"/>
        <w:gridCol w:w="963"/>
        <w:gridCol w:w="1111"/>
      </w:tblGrid>
      <w:tr>
        <w:trPr>
          <w:cantSplit/>
          <w:tblHeader/>
        </w:trPr>
        <w:tc>
          <w:tcPr>
            <w:tcW w:type="dxa" w:w="1965"/>
            <w:shd w:fill="ECE9E2" w:color="auto" w:val="clear"/>
            <w:vAlign w:val="center"/>
          </w:tcPr>
          <w:p>
            <w:pPr>
              <w:pStyle w:val="TableText"/>
            </w:pPr>
          </w:p>
        </w:tc>
        <w:tc>
          <w:tcPr>
            <w:tcW w:type="dxa" w:w="963"/>
            <w:shd w:fill="ECE9E2" w:color="auto" w:val="clear"/>
            <w:vAlign w:val="center"/>
          </w:tcPr>
          <w:p>
            <w:pPr>
              <w:pStyle w:val="TableText"/>
            </w:pPr>
          </w:p>
        </w:tc>
        <w:tc>
          <w:tcPr>
            <w:tcW w:type="dxa" w:w="1243"/>
            <w:shd w:fill="ECE9E2" w:color="auto" w:val="clear"/>
            <w:vAlign w:val="center"/>
          </w:tcPr>
          <w:p>
            <w:pPr>
              <w:pStyle w:val="TableText"/>
            </w:pPr>
          </w:p>
        </w:tc>
        <w:tc>
          <w:tcPr>
            <w:tcW w:type="dxa" w:w="963"/>
            <w:shd w:fill="ECE9E2" w:color="auto" w:val="clear"/>
            <w:vAlign w:val="center"/>
          </w:tcPr>
          <w:p>
            <w:pPr>
              <w:pStyle w:val="TableText"/>
            </w:pPr>
          </w:p>
        </w:tc>
        <w:tc>
          <w:tcPr>
            <w:tcW w:type="dxa" w:w="1040"/>
            <w:shd w:fill="ECE9E2" w:color="auto" w:val="clear"/>
            <w:vAlign w:val="center"/>
          </w:tcPr>
          <w:p>
            <w:pPr>
              <w:pStyle w:val="TableText"/>
            </w:pPr>
          </w:p>
        </w:tc>
        <w:tc>
          <w:tcPr>
            <w:tcW w:type="dxa" w:w="1112"/>
            <w:shd w:fill="ECE9E2" w:color="auto" w:val="clear"/>
            <w:vAlign w:val="center"/>
          </w:tcPr>
          <w:p>
            <w:pPr>
              <w:pStyle w:val="TableText"/>
            </w:pPr>
          </w:p>
        </w:tc>
        <w:tc>
          <w:tcPr>
            <w:tcW w:type="dxa" w:w="963"/>
            <w:shd w:fill="ECE9E2" w:color="auto" w:val="clear"/>
            <w:vAlign w:val="center"/>
          </w:tcPr>
          <w:p>
            <w:pPr>
              <w:pStyle w:val="TableText"/>
            </w:pPr>
          </w:p>
        </w:tc>
        <w:tc>
          <w:tcPr>
            <w:tcW w:type="dxa" w:w="1111"/>
            <w:shd w:fill="ECE9E2" w:color="auto" w:val="clear"/>
            <w:vAlign w:val="center"/>
          </w:tcPr>
          <w:p>
            <w:pPr>
              <w:pStyle w:val="TableText"/>
            </w:pPr>
          </w:p>
        </w:tc>
      </w:tr>
      <w:tr>
        <w:trPr>
          <w:cantSplit/>
        </w:trPr>
        <w:tc>
          <w:tcPr>
            <w:tcW w:type="dxa" w:w="1965"/>
            <w:vAlign w:val="center"/>
          </w:tcPr>
          <w:p>
            <w:pPr>
              <w:pStyle w:val="TableText"/>
            </w:pPr>
            <w:r>
              <w:rPr>
                <w:b w:val="false"/>
                <w:bCs w:val="false"/>
              </w:rPr>
              <w:t xml:space="preserve">under Explication of the text</w:t>
            </w:r>
          </w:p>
        </w:tc>
        <w:tc>
          <w:tcPr>
            <w:tcW w:type="dxa" w:w="963"/>
            <w:vAlign w:val="center"/>
          </w:tcPr>
          <w:p>
            <w:pPr>
              <w:pStyle w:val="TableText"/>
            </w:pPr>
            <w:r>
              <w:rPr>
                <w:b w:val="false"/>
                <w:bCs w:val="false"/>
              </w:rPr>
              <w:t xml:space="preserve">I.</w:t>
            </w:r>
          </w:p>
        </w:tc>
        <w:tc>
          <w:tcPr>
            <w:tcW w:type="dxa" w:w="1243"/>
            <w:vAlign w:val="center"/>
          </w:tcPr>
          <w:p>
            <w:pPr>
              <w:pStyle w:val="TableText"/>
            </w:pPr>
          </w:p>
        </w:tc>
        <w:tc>
          <w:tcPr>
            <w:tcW w:type="dxa" w:w="963"/>
            <w:vAlign w:val="center"/>
          </w:tcPr>
          <w:p>
            <w:pPr>
              <w:pStyle w:val="TableText"/>
            </w:pPr>
          </w:p>
        </w:tc>
        <w:tc>
          <w:tcPr>
            <w:tcW w:type="dxa" w:w="1040"/>
            <w:vAlign w:val="center"/>
          </w:tcPr>
          <w:p>
            <w:pPr>
              <w:pStyle w:val="TableText"/>
            </w:pPr>
          </w:p>
        </w:tc>
        <w:tc>
          <w:tcPr>
            <w:tcW w:type="dxa" w:w="1112"/>
            <w:vAlign w:val="center"/>
          </w:tcPr>
          <w:p>
            <w:pPr>
              <w:pStyle w:val="TableText"/>
            </w:pPr>
          </w:p>
        </w:tc>
        <w:tc>
          <w:tcPr>
            <w:tcW w:type="dxa" w:w="963"/>
            <w:vAlign w:val="center"/>
          </w:tcPr>
          <w:p>
            <w:pPr>
              <w:pStyle w:val="TableText"/>
            </w:pPr>
          </w:p>
        </w:tc>
        <w:tc>
          <w:tcPr>
            <w:tcW w:type="dxa" w:w="1111"/>
            <w:vAlign w:val="center"/>
          </w:tcPr>
          <w:p>
            <w:pPr>
              <w:pStyle w:val="TableText"/>
            </w:pPr>
          </w:p>
        </w:tc>
      </w:tr>
      <w:tr>
        <w:trPr>
          <w:cantSplit/>
        </w:trPr>
        <w:tc>
          <w:tcPr>
            <w:tcW w:type="dxa" w:w="1965"/>
            <w:vAlign w:val="center"/>
          </w:tcPr>
          <w:p>
            <w:pPr>
              <w:pStyle w:val="TableText"/>
            </w:pPr>
          </w:p>
        </w:tc>
        <w:tc>
          <w:tcPr>
            <w:tcW w:type="dxa" w:w="963"/>
            <w:vAlign w:val="center"/>
          </w:tcPr>
          <w:p>
            <w:pPr>
              <w:pStyle w:val="TableText"/>
            </w:pPr>
          </w:p>
        </w:tc>
        <w:tc>
          <w:tcPr>
            <w:tcW w:type="dxa" w:w="1243"/>
            <w:vAlign w:val="center"/>
          </w:tcPr>
          <w:p>
            <w:pPr>
              <w:pStyle w:val="TableText"/>
            </w:pPr>
            <w:r>
              <w:rPr>
                <w:b w:val="false"/>
                <w:bCs w:val="false"/>
              </w:rPr>
              <w:t xml:space="preserve">(I)</w:t>
            </w:r>
          </w:p>
        </w:tc>
        <w:tc>
          <w:tcPr>
            <w:tcW w:type="dxa" w:w="963"/>
            <w:vAlign w:val="center"/>
          </w:tcPr>
          <w:p>
            <w:pPr>
              <w:pStyle w:val="TableText"/>
            </w:pPr>
          </w:p>
        </w:tc>
        <w:tc>
          <w:tcPr>
            <w:tcW w:type="dxa" w:w="1040"/>
            <w:vAlign w:val="center"/>
          </w:tcPr>
          <w:p>
            <w:pPr>
              <w:pStyle w:val="TableText"/>
            </w:pPr>
          </w:p>
        </w:tc>
        <w:tc>
          <w:tcPr>
            <w:tcW w:type="dxa" w:w="1112"/>
            <w:vAlign w:val="center"/>
          </w:tcPr>
          <w:p>
            <w:pPr>
              <w:pStyle w:val="TableText"/>
            </w:pPr>
          </w:p>
        </w:tc>
        <w:tc>
          <w:tcPr>
            <w:tcW w:type="dxa" w:w="963"/>
            <w:vAlign w:val="center"/>
          </w:tcPr>
          <w:p>
            <w:pPr>
              <w:pStyle w:val="TableText"/>
            </w:pPr>
          </w:p>
        </w:tc>
        <w:tc>
          <w:tcPr>
            <w:tcW w:type="dxa" w:w="1111"/>
            <w:vAlign w:val="center"/>
          </w:tcPr>
          <w:p>
            <w:pPr>
              <w:pStyle w:val="TableText"/>
            </w:pPr>
          </w:p>
        </w:tc>
      </w:tr>
      <w:tr>
        <w:trPr>
          <w:cantSplit/>
        </w:trPr>
        <w:tc>
          <w:tcPr>
            <w:tcW w:type="dxa" w:w="1965"/>
            <w:vAlign w:val="center"/>
          </w:tcPr>
          <w:p>
            <w:pPr>
              <w:pStyle w:val="TableText"/>
            </w:pPr>
          </w:p>
        </w:tc>
        <w:tc>
          <w:tcPr>
            <w:tcW w:type="dxa" w:w="963"/>
            <w:vAlign w:val="center"/>
          </w:tcPr>
          <w:p>
            <w:pPr>
              <w:pStyle w:val="TableText"/>
            </w:pPr>
          </w:p>
        </w:tc>
        <w:tc>
          <w:tcPr>
            <w:tcW w:type="dxa" w:w="1243"/>
            <w:vAlign w:val="center"/>
          </w:tcPr>
          <w:p>
            <w:pPr>
              <w:pStyle w:val="TableText"/>
            </w:pPr>
          </w:p>
        </w:tc>
        <w:tc>
          <w:tcPr>
            <w:tcW w:type="dxa" w:w="963"/>
            <w:vAlign w:val="center"/>
          </w:tcPr>
          <w:p>
            <w:pPr>
              <w:pStyle w:val="TableText"/>
            </w:pPr>
            <w:r>
              <w:rPr>
                <w:b w:val="false"/>
                <w:bCs w:val="false"/>
                <w:i/>
                <w:iCs/>
              </w:rPr>
              <w:t xml:space="preserve">I</w:t>
            </w:r>
            <w:r>
              <w:rPr>
                <w:b w:val="false"/>
                <w:bCs w:val="false"/>
              </w:rPr>
              <w:t xml:space="preserve">.</w:t>
            </w:r>
          </w:p>
        </w:tc>
        <w:tc>
          <w:tcPr>
            <w:tcW w:type="dxa" w:w="1040"/>
            <w:vAlign w:val="center"/>
          </w:tcPr>
          <w:p>
            <w:pPr>
              <w:pStyle w:val="TableText"/>
            </w:pPr>
          </w:p>
        </w:tc>
        <w:tc>
          <w:tcPr>
            <w:tcW w:type="dxa" w:w="1112"/>
            <w:vAlign w:val="center"/>
          </w:tcPr>
          <w:p>
            <w:pPr>
              <w:pStyle w:val="TableText"/>
            </w:pPr>
          </w:p>
        </w:tc>
        <w:tc>
          <w:tcPr>
            <w:tcW w:type="dxa" w:w="963"/>
            <w:vAlign w:val="center"/>
          </w:tcPr>
          <w:p>
            <w:pPr>
              <w:pStyle w:val="TableText"/>
            </w:pPr>
          </w:p>
        </w:tc>
        <w:tc>
          <w:tcPr>
            <w:tcW w:type="dxa" w:w="1111"/>
            <w:vAlign w:val="center"/>
          </w:tcPr>
          <w:p>
            <w:pPr>
              <w:pStyle w:val="TableText"/>
            </w:pPr>
          </w:p>
        </w:tc>
      </w:tr>
      <w:tr>
        <w:trPr>
          <w:cantSplit/>
        </w:trPr>
        <w:tc>
          <w:tcPr>
            <w:tcW w:type="dxa" w:w="1965"/>
            <w:vAlign w:val="center"/>
          </w:tcPr>
          <w:p>
            <w:pPr>
              <w:pStyle w:val="TableText"/>
            </w:pPr>
          </w:p>
        </w:tc>
        <w:tc>
          <w:tcPr>
            <w:tcW w:type="dxa" w:w="963"/>
            <w:vAlign w:val="center"/>
          </w:tcPr>
          <w:p>
            <w:pPr>
              <w:pStyle w:val="TableText"/>
            </w:pPr>
          </w:p>
        </w:tc>
        <w:tc>
          <w:tcPr>
            <w:tcW w:type="dxa" w:w="1243"/>
            <w:vAlign w:val="center"/>
          </w:tcPr>
          <w:p>
            <w:pPr>
              <w:pStyle w:val="TableText"/>
            </w:pPr>
          </w:p>
        </w:tc>
        <w:tc>
          <w:tcPr>
            <w:tcW w:type="dxa" w:w="963"/>
            <w:vAlign w:val="center"/>
          </w:tcPr>
          <w:p>
            <w:pPr>
              <w:pStyle w:val="TableText"/>
            </w:pPr>
          </w:p>
        </w:tc>
        <w:tc>
          <w:tcPr>
            <w:tcW w:type="dxa" w:w="1040"/>
            <w:vAlign w:val="center"/>
          </w:tcPr>
          <w:p>
            <w:pPr>
              <w:pStyle w:val="TableText"/>
            </w:pPr>
            <w:r>
              <w:rPr>
                <w:b w:val="false"/>
                <w:bCs w:val="false"/>
              </w:rPr>
              <w:t xml:space="preserve">a.</w:t>
            </w:r>
          </w:p>
        </w:tc>
        <w:tc>
          <w:tcPr>
            <w:tcW w:type="dxa" w:w="1112"/>
            <w:vAlign w:val="center"/>
          </w:tcPr>
          <w:p>
            <w:pPr>
              <w:pStyle w:val="TableText"/>
            </w:pPr>
          </w:p>
        </w:tc>
        <w:tc>
          <w:tcPr>
            <w:tcW w:type="dxa" w:w="963"/>
            <w:vAlign w:val="center"/>
          </w:tcPr>
          <w:p>
            <w:pPr>
              <w:pStyle w:val="TableText"/>
            </w:pPr>
          </w:p>
        </w:tc>
        <w:tc>
          <w:tcPr>
            <w:tcW w:type="dxa" w:w="1111"/>
            <w:vAlign w:val="center"/>
          </w:tcPr>
          <w:p>
            <w:pPr>
              <w:pStyle w:val="TableText"/>
            </w:pPr>
          </w:p>
        </w:tc>
      </w:tr>
      <w:tr>
        <w:trPr>
          <w:cantSplit/>
        </w:trPr>
        <w:tc>
          <w:tcPr>
            <w:tcW w:type="dxa" w:w="1965"/>
            <w:vAlign w:val="center"/>
          </w:tcPr>
          <w:p>
            <w:pPr>
              <w:pStyle w:val="TableText"/>
            </w:pPr>
          </w:p>
        </w:tc>
        <w:tc>
          <w:tcPr>
            <w:tcW w:type="dxa" w:w="963"/>
            <w:vAlign w:val="center"/>
          </w:tcPr>
          <w:p>
            <w:pPr>
              <w:pStyle w:val="TableText"/>
            </w:pPr>
          </w:p>
        </w:tc>
        <w:tc>
          <w:tcPr>
            <w:tcW w:type="dxa" w:w="1243"/>
            <w:vAlign w:val="center"/>
          </w:tcPr>
          <w:p>
            <w:pPr>
              <w:pStyle w:val="TableText"/>
            </w:pPr>
          </w:p>
        </w:tc>
        <w:tc>
          <w:tcPr>
            <w:tcW w:type="dxa" w:w="963"/>
            <w:vAlign w:val="center"/>
          </w:tcPr>
          <w:p>
            <w:pPr>
              <w:pStyle w:val="TableText"/>
            </w:pPr>
          </w:p>
        </w:tc>
        <w:tc>
          <w:tcPr>
            <w:tcW w:type="dxa" w:w="1040"/>
            <w:vAlign w:val="center"/>
          </w:tcPr>
          <w:p>
            <w:pPr>
              <w:pStyle w:val="TableText"/>
            </w:pPr>
          </w:p>
        </w:tc>
        <w:tc>
          <w:tcPr>
            <w:tcW w:type="dxa" w:w="1112"/>
            <w:vAlign w:val="center"/>
          </w:tcPr>
          <w:p>
            <w:pPr>
              <w:pStyle w:val="TableText"/>
            </w:pPr>
            <w:r>
              <w:rPr>
                <w:b w:val="false"/>
                <w:bCs w:val="false"/>
              </w:rPr>
              <w:t xml:space="preserve">(a.)</w:t>
            </w:r>
          </w:p>
        </w:tc>
        <w:tc>
          <w:tcPr>
            <w:tcW w:type="dxa" w:w="963"/>
            <w:vAlign w:val="center"/>
          </w:tcPr>
          <w:p>
            <w:pPr>
              <w:pStyle w:val="TableText"/>
            </w:pPr>
          </w:p>
        </w:tc>
        <w:tc>
          <w:tcPr>
            <w:tcW w:type="dxa" w:w="1111"/>
            <w:vAlign w:val="center"/>
          </w:tcPr>
          <w:p>
            <w:pPr>
              <w:pStyle w:val="TableText"/>
            </w:pPr>
          </w:p>
        </w:tc>
      </w:tr>
      <w:tr>
        <w:trPr>
          <w:cantSplit/>
        </w:trPr>
        <w:tc>
          <w:tcPr>
            <w:tcW w:type="dxa" w:w="1965"/>
            <w:vAlign w:val="center"/>
          </w:tcPr>
          <w:p>
            <w:pPr>
              <w:pStyle w:val="TableText"/>
            </w:pPr>
            <w:r>
              <w:rPr>
                <w:b w:val="false"/>
                <w:bCs w:val="false"/>
              </w:rPr>
              <w:t xml:space="preserve">under Doctrine and Application:</w:t>
            </w:r>
          </w:p>
        </w:tc>
        <w:tc>
          <w:tcPr>
            <w:tcW w:type="dxa" w:w="963"/>
            <w:vAlign w:val="center"/>
          </w:tcPr>
          <w:p>
            <w:pPr>
              <w:pStyle w:val="TableText"/>
            </w:pPr>
            <w:r>
              <w:rPr>
                <w:b w:val="false"/>
                <w:bCs w:val="false"/>
              </w:rPr>
              <w:t xml:space="preserve">I.</w:t>
            </w:r>
          </w:p>
        </w:tc>
        <w:tc>
          <w:tcPr>
            <w:tcW w:type="dxa" w:w="1243"/>
            <w:vAlign w:val="center"/>
          </w:tcPr>
          <w:p>
            <w:pPr>
              <w:pStyle w:val="TableText"/>
            </w:pPr>
          </w:p>
        </w:tc>
        <w:tc>
          <w:tcPr>
            <w:tcW w:type="dxa" w:w="963"/>
            <w:vAlign w:val="center"/>
          </w:tcPr>
          <w:p>
            <w:pPr>
              <w:pStyle w:val="TableText"/>
            </w:pPr>
          </w:p>
        </w:tc>
        <w:tc>
          <w:tcPr>
            <w:tcW w:type="dxa" w:w="1040"/>
            <w:vAlign w:val="center"/>
          </w:tcPr>
          <w:p>
            <w:pPr>
              <w:pStyle w:val="TableText"/>
            </w:pPr>
          </w:p>
        </w:tc>
        <w:tc>
          <w:tcPr>
            <w:tcW w:type="dxa" w:w="1112"/>
            <w:vAlign w:val="center"/>
          </w:tcPr>
          <w:p>
            <w:pPr>
              <w:pStyle w:val="TableText"/>
            </w:pPr>
          </w:p>
        </w:tc>
        <w:tc>
          <w:tcPr>
            <w:tcW w:type="dxa" w:w="963"/>
            <w:vAlign w:val="center"/>
          </w:tcPr>
          <w:p>
            <w:pPr>
              <w:pStyle w:val="TableText"/>
            </w:pPr>
          </w:p>
        </w:tc>
        <w:tc>
          <w:tcPr>
            <w:tcW w:type="dxa" w:w="1111"/>
            <w:vAlign w:val="center"/>
          </w:tcPr>
          <w:p>
            <w:pPr>
              <w:pStyle w:val="TableText"/>
            </w:pPr>
          </w:p>
        </w:tc>
      </w:tr>
      <w:tr>
        <w:trPr>
          <w:cantSplit/>
        </w:trPr>
        <w:tc>
          <w:tcPr>
            <w:tcW w:type="dxa" w:w="1965"/>
            <w:vAlign w:val="center"/>
          </w:tcPr>
          <w:p>
            <w:pPr>
              <w:pStyle w:val="TableText"/>
            </w:pPr>
          </w:p>
        </w:tc>
        <w:tc>
          <w:tcPr>
            <w:tcW w:type="dxa" w:w="963"/>
            <w:vAlign w:val="center"/>
          </w:tcPr>
          <w:p>
            <w:pPr>
              <w:pStyle w:val="TableText"/>
            </w:pPr>
          </w:p>
        </w:tc>
        <w:tc>
          <w:tcPr>
            <w:tcW w:type="dxa" w:w="1243"/>
            <w:vAlign w:val="center"/>
          </w:tcPr>
          <w:p>
            <w:pPr>
              <w:pStyle w:val="TableText"/>
            </w:pPr>
            <w:r>
              <w:rPr>
                <w:b w:val="false"/>
                <w:bCs w:val="false"/>
                <w:i/>
                <w:iCs/>
              </w:rPr>
              <w:t xml:space="preserve">First</w:t>
            </w:r>
            <w:r>
              <w:rPr>
                <w:b w:val="false"/>
                <w:bCs w:val="false"/>
              </w:rPr>
              <w:t xml:space="preserve">.</w:t>
            </w:r>
          </w:p>
        </w:tc>
        <w:tc>
          <w:tcPr>
            <w:tcW w:type="dxa" w:w="963"/>
            <w:vAlign w:val="center"/>
          </w:tcPr>
          <w:p>
            <w:pPr>
              <w:pStyle w:val="TableText"/>
            </w:pPr>
          </w:p>
        </w:tc>
        <w:tc>
          <w:tcPr>
            <w:tcW w:type="dxa" w:w="1040"/>
            <w:vAlign w:val="center"/>
          </w:tcPr>
          <w:p>
            <w:pPr>
              <w:pStyle w:val="TableText"/>
            </w:pPr>
          </w:p>
        </w:tc>
        <w:tc>
          <w:tcPr>
            <w:tcW w:type="dxa" w:w="1112"/>
            <w:vAlign w:val="center"/>
          </w:tcPr>
          <w:p>
            <w:pPr>
              <w:pStyle w:val="TableText"/>
            </w:pPr>
          </w:p>
        </w:tc>
        <w:tc>
          <w:tcPr>
            <w:tcW w:type="dxa" w:w="963"/>
            <w:vAlign w:val="center"/>
          </w:tcPr>
          <w:p>
            <w:pPr>
              <w:pStyle w:val="TableText"/>
            </w:pPr>
          </w:p>
        </w:tc>
        <w:tc>
          <w:tcPr>
            <w:tcW w:type="dxa" w:w="1111"/>
            <w:vAlign w:val="center"/>
          </w:tcPr>
          <w:p>
            <w:pPr>
              <w:pStyle w:val="TableText"/>
            </w:pPr>
          </w:p>
        </w:tc>
      </w:tr>
      <w:tr>
        <w:trPr>
          <w:cantSplit/>
        </w:trPr>
        <w:tc>
          <w:tcPr>
            <w:tcW w:type="dxa" w:w="1965"/>
            <w:vAlign w:val="center"/>
          </w:tcPr>
          <w:p>
            <w:pPr>
              <w:pStyle w:val="TableText"/>
            </w:pPr>
          </w:p>
        </w:tc>
        <w:tc>
          <w:tcPr>
            <w:tcW w:type="dxa" w:w="963"/>
            <w:vAlign w:val="center"/>
          </w:tcPr>
          <w:p>
            <w:pPr>
              <w:pStyle w:val="TableText"/>
            </w:pPr>
          </w:p>
        </w:tc>
        <w:tc>
          <w:tcPr>
            <w:tcW w:type="dxa" w:w="1243"/>
            <w:vAlign w:val="center"/>
          </w:tcPr>
          <w:p>
            <w:pPr>
              <w:pStyle w:val="TableText"/>
            </w:pPr>
          </w:p>
        </w:tc>
        <w:tc>
          <w:tcPr>
            <w:tcW w:type="dxa" w:w="963"/>
            <w:vAlign w:val="center"/>
          </w:tcPr>
          <w:p>
            <w:pPr>
              <w:pStyle w:val="TableText"/>
            </w:pPr>
            <w:r>
              <w:rPr>
                <w:b w:val="false"/>
                <w:bCs w:val="false"/>
              </w:rPr>
              <w:t xml:space="preserve">I.</w:t>
            </w:r>
          </w:p>
        </w:tc>
        <w:tc>
          <w:tcPr>
            <w:tcW w:type="dxa" w:w="1040"/>
            <w:vAlign w:val="center"/>
          </w:tcPr>
          <w:p>
            <w:pPr>
              <w:pStyle w:val="TableText"/>
            </w:pPr>
          </w:p>
        </w:tc>
        <w:tc>
          <w:tcPr>
            <w:tcW w:type="dxa" w:w="1112"/>
            <w:vAlign w:val="center"/>
          </w:tcPr>
          <w:p>
            <w:pPr>
              <w:pStyle w:val="TableText"/>
            </w:pPr>
          </w:p>
        </w:tc>
        <w:tc>
          <w:tcPr>
            <w:tcW w:type="dxa" w:w="963"/>
            <w:vAlign w:val="center"/>
          </w:tcPr>
          <w:p>
            <w:pPr>
              <w:pStyle w:val="TableText"/>
            </w:pPr>
          </w:p>
        </w:tc>
        <w:tc>
          <w:tcPr>
            <w:tcW w:type="dxa" w:w="1111"/>
            <w:vAlign w:val="center"/>
          </w:tcPr>
          <w:p>
            <w:pPr>
              <w:pStyle w:val="TableText"/>
            </w:pPr>
          </w:p>
        </w:tc>
      </w:tr>
      <w:tr>
        <w:trPr>
          <w:cantSplit/>
        </w:trPr>
        <w:tc>
          <w:tcPr>
            <w:tcW w:type="dxa" w:w="1965"/>
            <w:vAlign w:val="center"/>
          </w:tcPr>
          <w:p>
            <w:pPr>
              <w:pStyle w:val="TableText"/>
            </w:pPr>
          </w:p>
        </w:tc>
        <w:tc>
          <w:tcPr>
            <w:tcW w:type="dxa" w:w="963"/>
            <w:vAlign w:val="center"/>
          </w:tcPr>
          <w:p>
            <w:pPr>
              <w:pStyle w:val="TableText"/>
            </w:pPr>
          </w:p>
        </w:tc>
        <w:tc>
          <w:tcPr>
            <w:tcW w:type="dxa" w:w="1243"/>
            <w:vAlign w:val="center"/>
          </w:tcPr>
          <w:p>
            <w:pPr>
              <w:pStyle w:val="TableText"/>
            </w:pPr>
          </w:p>
        </w:tc>
        <w:tc>
          <w:tcPr>
            <w:tcW w:type="dxa" w:w="963"/>
            <w:vAlign w:val="center"/>
          </w:tcPr>
          <w:p>
            <w:pPr>
              <w:pStyle w:val="TableText"/>
            </w:pPr>
          </w:p>
        </w:tc>
        <w:tc>
          <w:tcPr>
            <w:tcW w:type="dxa" w:w="1040"/>
            <w:vAlign w:val="center"/>
          </w:tcPr>
          <w:p>
            <w:pPr>
              <w:pStyle w:val="TableText"/>
            </w:pPr>
            <w:r>
              <w:rPr>
                <w:b w:val="false"/>
                <w:bCs w:val="false"/>
              </w:rPr>
              <w:t xml:space="preserve">(I)</w:t>
            </w:r>
          </w:p>
        </w:tc>
        <w:tc>
          <w:tcPr>
            <w:tcW w:type="dxa" w:w="1112"/>
            <w:vAlign w:val="center"/>
          </w:tcPr>
          <w:p>
            <w:pPr>
              <w:pStyle w:val="TableText"/>
            </w:pPr>
          </w:p>
        </w:tc>
        <w:tc>
          <w:tcPr>
            <w:tcW w:type="dxa" w:w="963"/>
            <w:vAlign w:val="center"/>
          </w:tcPr>
          <w:p>
            <w:pPr>
              <w:pStyle w:val="TableText"/>
            </w:pPr>
          </w:p>
        </w:tc>
        <w:tc>
          <w:tcPr>
            <w:tcW w:type="dxa" w:w="1111"/>
            <w:vAlign w:val="center"/>
          </w:tcPr>
          <w:p>
            <w:pPr>
              <w:pStyle w:val="TableText"/>
            </w:pPr>
          </w:p>
        </w:tc>
      </w:tr>
      <w:tr>
        <w:trPr>
          <w:cantSplit/>
        </w:trPr>
        <w:tc>
          <w:tcPr>
            <w:tcW w:type="dxa" w:w="1965"/>
            <w:vAlign w:val="center"/>
          </w:tcPr>
          <w:p>
            <w:pPr>
              <w:pStyle w:val="TableText"/>
            </w:pPr>
          </w:p>
        </w:tc>
        <w:tc>
          <w:tcPr>
            <w:tcW w:type="dxa" w:w="963"/>
            <w:vAlign w:val="center"/>
          </w:tcPr>
          <w:p>
            <w:pPr>
              <w:pStyle w:val="TableText"/>
            </w:pPr>
          </w:p>
        </w:tc>
        <w:tc>
          <w:tcPr>
            <w:tcW w:type="dxa" w:w="1243"/>
            <w:vAlign w:val="center"/>
          </w:tcPr>
          <w:p>
            <w:pPr>
              <w:pStyle w:val="TableText"/>
            </w:pPr>
          </w:p>
        </w:tc>
        <w:tc>
          <w:tcPr>
            <w:tcW w:type="dxa" w:w="963"/>
            <w:vAlign w:val="center"/>
          </w:tcPr>
          <w:p>
            <w:pPr>
              <w:pStyle w:val="TableText"/>
            </w:pPr>
          </w:p>
        </w:tc>
        <w:tc>
          <w:tcPr>
            <w:tcW w:type="dxa" w:w="1040"/>
            <w:vAlign w:val="center"/>
          </w:tcPr>
          <w:p>
            <w:pPr>
              <w:pStyle w:val="TableText"/>
            </w:pPr>
          </w:p>
        </w:tc>
        <w:tc>
          <w:tcPr>
            <w:tcW w:type="dxa" w:w="1112"/>
            <w:vAlign w:val="center"/>
          </w:tcPr>
          <w:p>
            <w:pPr>
              <w:pStyle w:val="TableText"/>
            </w:pPr>
            <w:r>
              <w:rPr>
                <w:b w:val="false"/>
                <w:bCs w:val="false"/>
                <w:i/>
                <w:iCs/>
              </w:rPr>
              <w:t xml:space="preserve">I</w:t>
            </w:r>
            <w:r>
              <w:rPr>
                <w:b w:val="false"/>
                <w:bCs w:val="false"/>
              </w:rPr>
              <w:t xml:space="preserve">.</w:t>
            </w:r>
          </w:p>
        </w:tc>
        <w:tc>
          <w:tcPr>
            <w:tcW w:type="dxa" w:w="963"/>
            <w:vAlign w:val="center"/>
          </w:tcPr>
          <w:p>
            <w:pPr>
              <w:pStyle w:val="TableText"/>
            </w:pPr>
          </w:p>
        </w:tc>
        <w:tc>
          <w:tcPr>
            <w:tcW w:type="dxa" w:w="1111"/>
            <w:vAlign w:val="center"/>
          </w:tcPr>
          <w:p>
            <w:pPr>
              <w:pStyle w:val="TableText"/>
            </w:pPr>
          </w:p>
        </w:tc>
      </w:tr>
      <w:tr>
        <w:trPr>
          <w:cantSplit/>
        </w:trPr>
        <w:tc>
          <w:tcPr>
            <w:tcW w:type="dxa" w:w="1965"/>
            <w:vAlign w:val="center"/>
          </w:tcPr>
          <w:p>
            <w:pPr>
              <w:pStyle w:val="TableText"/>
            </w:pPr>
          </w:p>
        </w:tc>
        <w:tc>
          <w:tcPr>
            <w:tcW w:type="dxa" w:w="963"/>
            <w:vAlign w:val="center"/>
          </w:tcPr>
          <w:p>
            <w:pPr>
              <w:pStyle w:val="TableText"/>
            </w:pPr>
          </w:p>
        </w:tc>
        <w:tc>
          <w:tcPr>
            <w:tcW w:type="dxa" w:w="1243"/>
            <w:vAlign w:val="center"/>
          </w:tcPr>
          <w:p>
            <w:pPr>
              <w:pStyle w:val="TableText"/>
            </w:pPr>
          </w:p>
        </w:tc>
        <w:tc>
          <w:tcPr>
            <w:tcW w:type="dxa" w:w="963"/>
            <w:vAlign w:val="center"/>
          </w:tcPr>
          <w:p>
            <w:pPr>
              <w:pStyle w:val="TableText"/>
            </w:pPr>
          </w:p>
        </w:tc>
        <w:tc>
          <w:tcPr>
            <w:tcW w:type="dxa" w:w="1040"/>
            <w:vAlign w:val="center"/>
          </w:tcPr>
          <w:p>
            <w:pPr>
              <w:pStyle w:val="TableText"/>
            </w:pPr>
          </w:p>
        </w:tc>
        <w:tc>
          <w:tcPr>
            <w:tcW w:type="dxa" w:w="1112"/>
            <w:vAlign w:val="center"/>
          </w:tcPr>
          <w:p>
            <w:pPr>
              <w:pStyle w:val="TableText"/>
            </w:pPr>
          </w:p>
        </w:tc>
        <w:tc>
          <w:tcPr>
            <w:tcW w:type="dxa" w:w="963"/>
            <w:vAlign w:val="center"/>
          </w:tcPr>
          <w:p>
            <w:pPr>
              <w:pStyle w:val="TableText"/>
            </w:pPr>
            <w:r>
              <w:rPr>
                <w:b w:val="false"/>
                <w:bCs w:val="false"/>
              </w:rPr>
              <w:t xml:space="preserve">a.</w:t>
            </w:r>
          </w:p>
        </w:tc>
        <w:tc>
          <w:tcPr>
            <w:tcW w:type="dxa" w:w="1111"/>
            <w:vAlign w:val="center"/>
          </w:tcPr>
          <w:p>
            <w:pPr>
              <w:pStyle w:val="TableText"/>
            </w:pPr>
          </w:p>
        </w:tc>
      </w:tr>
      <w:tr>
        <w:trPr>
          <w:cantSplit/>
        </w:trPr>
        <w:tc>
          <w:tcPr>
            <w:tcW w:type="dxa" w:w="1965"/>
            <w:vAlign w:val="center"/>
          </w:tcPr>
          <w:p>
            <w:pPr>
              <w:pStyle w:val="TableText"/>
            </w:pPr>
          </w:p>
        </w:tc>
        <w:tc>
          <w:tcPr>
            <w:tcW w:type="dxa" w:w="963"/>
            <w:vAlign w:val="center"/>
          </w:tcPr>
          <w:p>
            <w:pPr>
              <w:pStyle w:val="TableText"/>
            </w:pPr>
          </w:p>
        </w:tc>
        <w:tc>
          <w:tcPr>
            <w:tcW w:type="dxa" w:w="1243"/>
            <w:vAlign w:val="center"/>
          </w:tcPr>
          <w:p>
            <w:pPr>
              <w:pStyle w:val="TableText"/>
            </w:pPr>
          </w:p>
        </w:tc>
        <w:tc>
          <w:tcPr>
            <w:tcW w:type="dxa" w:w="963"/>
            <w:vAlign w:val="center"/>
          </w:tcPr>
          <w:p>
            <w:pPr>
              <w:pStyle w:val="TableText"/>
            </w:pPr>
          </w:p>
        </w:tc>
        <w:tc>
          <w:tcPr>
            <w:tcW w:type="dxa" w:w="1040"/>
            <w:vAlign w:val="center"/>
          </w:tcPr>
          <w:p>
            <w:pPr>
              <w:pStyle w:val="TableText"/>
            </w:pPr>
          </w:p>
        </w:tc>
        <w:tc>
          <w:tcPr>
            <w:tcW w:type="dxa" w:w="1112"/>
            <w:vAlign w:val="center"/>
          </w:tcPr>
          <w:p>
            <w:pPr>
              <w:pStyle w:val="TableText"/>
            </w:pPr>
          </w:p>
        </w:tc>
        <w:tc>
          <w:tcPr>
            <w:tcW w:type="dxa" w:w="963"/>
            <w:vAlign w:val="center"/>
          </w:tcPr>
          <w:p>
            <w:pPr>
              <w:pStyle w:val="TableText"/>
            </w:pPr>
          </w:p>
        </w:tc>
        <w:tc>
          <w:tcPr>
            <w:tcW w:type="dxa" w:w="1111"/>
            <w:vAlign w:val="center"/>
          </w:tcPr>
          <w:p>
            <w:pPr>
              <w:pStyle w:val="TableText"/>
            </w:pPr>
            <w:r>
              <w:rPr>
                <w:b w:val="false"/>
                <w:bCs w:val="false"/>
              </w:rPr>
              <w:t xml:space="preserve">(a.)</w:t>
            </w:r>
          </w:p>
        </w:tc>
      </w:tr>
    </w:tbl>
    <w:p>
      <w:pPr>
        <w:pStyle w:val="BodyText"/>
      </w:pPr>
      <w:r>
        <w:t xml:space="preserve">This standard, adopted for the Yale edition, simply regularizes Edwards'</w:t>
      </w:r>
    </w:p>
    <w:p>
      <w:pPr>
        <w:pStyle w:val="SourcePage"/>
      </w:pPr>
      <w:r>
        <w:t xml:space="preserve">[p. 112]</w:t>
      </w:r>
    </w:p>
    <w:p>
      <w:pPr>
        <w:pStyle w:val="BodyText"/>
      </w:pPr>
      <w:r>
        <w:t xml:space="preserve">own layout and his way of bringing out the bone structure of sermons he himself published.</w:t>
      </w:r>
    </w:p>
    <w:p>
      <w:pPr>
        <w:pStyle w:val="BodyText"/>
      </w:pPr>
      <w:r>
        <w:t xml:space="preserve">In the rank of descending numbered heads and subheads indicated above, sometimes there may be a first or superior head clearly implied, but to which </w:t>
      </w:r>
      <w:r>
        <w:rPr>
          <w:i/>
          <w:iCs/>
        </w:rPr>
        <w:t xml:space="preserve">there is no corresponding text</w:t>
      </w:r>
      <w:r>
        <w:t xml:space="preserve"> or number. In such an instance, we assume the superior head, and proceed to use the next lower ones. Illustrations of this— the only examples in the case of the charity sermons— fall under the heads of Application. Sometimes Edwards, or rather the extant copy, expressly states a use of examination or a use of exhortation. Edwards' practice was to number these uses I and II; and, of course, this is also our notation under Application. Sometimes, however, the entire application is clearly one unannounced use of examination, for example, or a use of instruction, in several points. In such instances, we assume that the Roman numeral "I" has been implied, and so the several points of the application are designated by the next lower numbers, i.e., </w:t>
      </w:r>
      <w:r>
        <w:rPr>
          <w:i/>
          <w:iCs/>
        </w:rPr>
        <w:t xml:space="preserve">First., Second</w:t>
      </w:r>
      <w:r>
        <w:t xml:space="preserve">., etc. Use of exhortation is clearly implied, for example, in the seventh sermon. If there is a number in the manuscript having no parallel, it is deleted. Major corrections of Andover's numeration will be noted, e.g., in the list of particular Christian graces concatenated together in sermon twelve. Formal marginal titles for certain other numbered heads— "Proposition," "Question," "Objection," "Answer," "Observation"— are abbreviated (Edwards' usual practice) and italicized: "</w:t>
      </w:r>
      <w:r>
        <w:rPr>
          <w:i/>
          <w:iCs/>
        </w:rPr>
        <w:t xml:space="preserve">Prop</w:t>
      </w:r>
      <w:r>
        <w:t xml:space="preserve">.," "Ques.," "</w:t>
      </w:r>
      <w:r>
        <w:rPr>
          <w:i/>
          <w:iCs/>
        </w:rPr>
        <w:t xml:space="preserve">Obj</w:t>
      </w:r>
      <w:r>
        <w:t xml:space="preserve">.," "</w:t>
      </w:r>
      <w:r>
        <w:rPr>
          <w:i/>
          <w:iCs/>
        </w:rPr>
        <w:t xml:space="preserve">Ans</w:t>
      </w:r>
      <w:r>
        <w:t xml:space="preserve">.," "</w:t>
      </w:r>
      <w:r>
        <w:rPr>
          <w:i/>
          <w:iCs/>
        </w:rPr>
        <w:t xml:space="preserve">Obs</w:t>
      </w:r>
      <w:r>
        <w:t xml:space="preserve">."</w:t>
      </w:r>
    </w:p>
    <w:p>
      <w:pPr>
        <w:pStyle w:val="BodyText"/>
      </w:pPr>
      <w:r>
        <w:t xml:space="preserve">Each sermon is given a brief title which can be used as a running head. Sermon titles reflect the Doctrine. Generally, I use the titles Tryon Edwards gave to his "Lectures," somewhat altered or shortened. One exception to this should be noted. The title of sermon three is Joseph Bellamy's, "Nothing Can Make Up for Want of Sincerity"— to which I add "in the Heart."</w:t>
      </w:r>
      <w:r>
        <w:rPr>
          <w:rStyle w:val="FootnoteReference"/>
        </w:rPr>
        <w:footnoteReference w:id="248"/>
      </w:r>
    </w:p>
    <w:p>
      <w:pPr>
        <w:pStyle w:val="BodyText"/>
      </w:pPr>
      <w:r>
        <w:t xml:space="preserve">In editing the Andover copy I have made a few corrections silently. For example, adding an </w:t>
      </w:r>
      <w:r>
        <w:rPr>
          <w:i/>
          <w:iCs/>
        </w:rPr>
        <w:t xml:space="preserve">s</w:t>
      </w:r>
      <w:r>
        <w:t xml:space="preserve"> to make a plural, changing "that" to "than," "here" to "have," "Romans 8:12" to "Romans 12:8, " "whethersoever" to "whithersoever," striking out a duplicate article, as in "the the," and inserting a period or question mark.</w:t>
      </w:r>
    </w:p>
    <w:p>
      <w:pPr>
        <w:pStyle w:val="BodyText"/>
      </w:pPr>
      <w:r>
        <w:t xml:space="preserve">The rule governing the editing of previously published works is: Do not change "can't," "ben't," "independent on," or "'em" or other spellings or usages that affect pronunciation. Those eighteenth-century usages appear in this volume only in </w:t>
      </w:r>
      <w:r>
        <w:rPr>
          <w:i/>
          <w:iCs/>
        </w:rPr>
        <w:t xml:space="preserve">Two Dissertations</w:t>
      </w:r>
      <w:r>
        <w:t xml:space="preserve">. The Andover copyist has written out all those contractions, as well as spelling</w:t>
      </w:r>
    </w:p>
    <w:p>
      <w:pPr>
        <w:pStyle w:val="SourcePage"/>
      </w:pPr>
      <w:r>
        <w:t xml:space="preserve">[p. 113]</w:t>
      </w:r>
    </w:p>
    <w:p>
      <w:pPr>
        <w:pStyle w:val="BodyText"/>
      </w:pPr>
      <w:r>
        <w:t xml:space="preserve">"chapter" and "verse" for "chap." and "ver.," which likely were in Edwards' sermon booklets.</w:t>
      </w:r>
    </w:p>
    <w:p>
      <w:pPr>
        <w:pStyle w:val="BodyText"/>
      </w:pPr>
      <w:r>
        <w:t xml:space="preserve">This should suffice for the general reader and advanced scholars. For other editors and scholars doing very specialized studies of Edwards, it is the expectation of the Yale edition that the copy-texts used may be available in microfiche editions, with target cards— so that these may be compared in detail with the letterpress editions. The excellent manuscript copy of the charity sermons is in the collection at Andover-Newton Theological Seminary and may be studied there. As for </w:t>
      </w:r>
      <w:r>
        <w:rPr>
          <w:i/>
          <w:iCs/>
        </w:rPr>
        <w:t xml:space="preserve">Two Dissertations</w:t>
      </w:r>
      <w:r>
        <w:t xml:space="preserve">, the first edition (1765) is already available in the Evans microtext editions of works published in America before 1800, #9962. To this text I now turn.</w:t>
      </w:r>
    </w:p>
    <w:p>
      <w:pPr>
        <w:pStyle w:val="BodyText"/>
      </w:pPr>
      <w:r>
        <w:t xml:space="preserve">TWO DISSERTATIONS. The letter of Hopkins to Bellamy on January 4, 1764, quoted above,</w:t>
      </w:r>
      <w:r>
        <w:rPr>
          <w:rStyle w:val="FootnoteReference"/>
        </w:rPr>
        <w:footnoteReference w:id="249"/>
      </w:r>
      <w:r>
        <w:t xml:space="preserve"> throws light also on the collaboration of the two men in the transcription and posthumous publication of Edwards' papers. Having estimated that sixteen sermons combined with his </w:t>
      </w:r>
      <w:r>
        <w:rPr>
          <w:i/>
          <w:iCs/>
        </w:rPr>
        <w:t xml:space="preserve">Memoir</w:t>
      </w:r>
      <w:r>
        <w:t xml:space="preserve"> would be enough to make two hundred pages, Hopkins continued, "I design to proceed in transcribing," i.e., additional unpublished works. Concerning this,</w:t>
      </w:r>
    </w:p>
    <w:p>
      <w:pPr>
        <w:pStyle w:val="BlockQuote"/>
      </w:pPr>
      <w:r>
        <w:t xml:space="preserve">I hear nothing from Boston, which to me is unexpected but perhaps Kneeland and Searl can account for it. Is it not best for me to go down to Boston in February [i.e., next month!], if I hear nothing, or if from what I hear, it appears necessary that I should be there in order to forward the matter. As I may possibly prosecute this proposal, it will be needful that you send me that on Virtue the first safe opportunity, and the sermons you shall transcribe. Mr. Collins, I fear, will not return soon enough for this... I have just received a friendly letter from Mr. Finley in which he expresses his zeal and good wishes, with respect to the proposed publication of Edwards' works, etc. I have finished that on </w:t>
      </w:r>
      <w:r>
        <w:rPr>
          <w:i/>
          <w:iCs/>
        </w:rPr>
        <w:t xml:space="preserve">the last End</w:t>
      </w:r>
      <w:r>
        <w:t xml:space="preserve">; should be glad to come down to get your assistance in reviewing and comparing it with the original, but if I go to Boston at the time proposed, it seems impracticable.</w:t>
      </w:r>
    </w:p>
    <w:p>
      <w:pPr>
        <w:pStyle w:val="BodyText"/>
      </w:pPr>
      <w:r>
        <w:t xml:space="preserve">These passages indicate a division of labor in preparing </w:t>
      </w:r>
      <w:r>
        <w:rPr>
          <w:i/>
          <w:iCs/>
        </w:rPr>
        <w:t xml:space="preserve">Two Dissertations</w:t>
      </w:r>
      <w:r>
        <w:t xml:space="preserve"> for publication, Hopkins assuming responsibility for </w:t>
      </w:r>
      <w:r>
        <w:rPr>
          <w:i/>
          <w:iCs/>
        </w:rPr>
        <w:t xml:space="preserve">End of Creation</w:t>
      </w:r>
      <w:r>
        <w:t xml:space="preserve"> and Bellamy for </w:t>
      </w:r>
      <w:r>
        <w:rPr>
          <w:i/>
          <w:iCs/>
        </w:rPr>
        <w:t xml:space="preserve">True Virtue</w:t>
      </w:r>
      <w:r>
        <w:t xml:space="preserve">. We may surmise that Hopkins made the trip to Boston to "be there in order to forward the matter." To consult in person with Bellamy would require Hopkins to go a long journey, down from</w:t>
      </w:r>
    </w:p>
    <w:p>
      <w:pPr>
        <w:pStyle w:val="SourcePage"/>
      </w:pPr>
      <w:r>
        <w:t xml:space="preserve">[p. 114]</w:t>
      </w:r>
    </w:p>
    <w:p>
      <w:pPr>
        <w:pStyle w:val="BodyText"/>
      </w:pPr>
      <w:r>
        <w:t xml:space="preserve">Great Barrington, Massachusetts, south to Bethlehem, Connecticut, where Bellamy lived, and then turn back northeast in order to go (as New Englanders say) "down" to Boston. It seems likely that Bellamy sent Hopkins "that on Virtue" by messenger, and that Hopkins went directly to Boston. If so, there was no time for the two to review together and compare their copies with the original dissertations.</w:t>
      </w:r>
    </w:p>
    <w:p>
      <w:pPr>
        <w:pStyle w:val="BodyText"/>
      </w:pPr>
      <w:r>
        <w:t xml:space="preserve">Hopkins was clearly the leader in his and Bellamy's collaborative editorship.</w:t>
      </w:r>
      <w:r>
        <w:rPr>
          <w:rStyle w:val="FootnoteReference"/>
        </w:rPr>
        <w:footnoteReference w:id="250"/>
      </w:r>
      <w:r>
        <w:t xml:space="preserve"> The preface to </w:t>
      </w:r>
      <w:r>
        <w:rPr>
          <w:i/>
          <w:iCs/>
        </w:rPr>
        <w:t xml:space="preserve">Two Dissertations</w:t>
      </w:r>
      <w:r>
        <w:t xml:space="preserve"> (dated July 12, 1765) is signed simply "The Editor." I can observe no marked discrepancy in</w:t>
      </w:r>
    </w:p>
    <w:p>
      <w:pPr>
        <w:pStyle w:val="SourcePage"/>
      </w:pPr>
      <w:r>
        <w:t xml:space="preserve">[p. 115]</w:t>
      </w:r>
    </w:p>
    <w:p>
      <w:pPr>
        <w:pStyle w:val="BodyText"/>
      </w:pPr>
      <w:r>
        <w:t xml:space="preserve">style, spelling, etc., that might be attributed to the fact that the dissertations were prepared for the printer by different copyists.</w:t>
      </w:r>
    </w:p>
    <w:p>
      <w:pPr>
        <w:pStyle w:val="BodyText"/>
      </w:pPr>
      <w:r>
        <w:t xml:space="preserve">Most remarkable, and inexplicable, are the many differences between the original editions of Edwards' works printed in his lifetime by Kneeland in Boston and the text of this work published posthumously by the same house in 1765, only a few years later. It is not too harsh a judgment to say that a contemporary copyeditor or author would reject or radically correct the printer's proofs of </w:t>
      </w:r>
      <w:r>
        <w:rPr>
          <w:i/>
          <w:iCs/>
        </w:rPr>
        <w:t xml:space="preserve">Two Dissertations</w:t>
      </w:r>
      <w:r>
        <w:t xml:space="preserve">.</w:t>
      </w:r>
    </w:p>
    <w:p>
      <w:pPr>
        <w:pStyle w:val="BodyText"/>
      </w:pPr>
      <w:r>
        <w:t xml:space="preserve">There is, it is true, regularity in the use of contractions: thro’, tho’, altho’, possess'd, consider'd, determin'd, design'd, obtain'd, it's. These contractions, which uniformly appear also in works printed in Edwards' lifetime, are replaced by modern spelling or punctuation in the present edition, since the pronunciation is the same. But words ordinarily capitalized, then and now, are lowercased in the first edition of </w:t>
      </w:r>
      <w:r>
        <w:rPr>
          <w:i/>
          <w:iCs/>
        </w:rPr>
        <w:t xml:space="preserve">Two Dissertations</w:t>
      </w:r>
      <w:r>
        <w:t xml:space="preserve">: holy scriptures, scriptures, christian divines, deists, jews, redeemer, creator, the father and the son, the apostle, judas, moses, and in at least one place, "jesus christ." There are signal discrepancies in spelling: virtue/vertue; inquire/enquire; meerly/merely; favor/favour; honour/honor; supreme/supream; publick/public. Once in a single sentence we read, "His rejoycing therein, is rather a rejoicing in his own acts...," while "rejoicing" is the spelling everywhere else the word occurs. There may, of course, be difference in stress where the original edition reads "independent on"; sometimes "not dependent upon"; and sometimes "independent of."</w:t>
      </w:r>
    </w:p>
    <w:p>
      <w:pPr>
        <w:pStyle w:val="BodyText"/>
      </w:pPr>
      <w:r>
        <w:t xml:space="preserve">Some of these characteristics of Hopkins' (and Bellamy's) edition no doubt reflect Edwards' writing habits. After all, he reverently wrote the word "god" in lowercase. And we know that he changed his spelling to "rejoice." So the text may in some respects be a too faithful reproduction of Edwards' manuscript, without enough editing of the copies Bellamy and Hopkins made.</w:t>
      </w:r>
    </w:p>
    <w:p>
      <w:pPr>
        <w:pStyle w:val="BodyText"/>
      </w:pPr>
      <w:r>
        <w:t xml:space="preserve">My sense is that there is less repetitious use of italics for the purpose of stressing again and again a concept once it was introduced in italics, than there is in, for example, the first edition of </w:t>
      </w:r>
      <w:r>
        <w:rPr>
          <w:i/>
          <w:iCs/>
        </w:rPr>
        <w:t xml:space="preserve">Freedom of the Will</w:t>
      </w:r>
      <w:r>
        <w:t xml:space="preserve">. But while this is the case for a considerable number of pages, the reader then comes to page after page sprinkled all over with italics. I do not know how to account for this. It is a fact, however, that in those days printers, who kept letters in italics in one box, Roman in another, would begin to use more italics or more Roman depending on which they saw running short. While I have reduced the use of italics in the present edition, I</w:t>
      </w:r>
    </w:p>
    <w:p>
      <w:pPr>
        <w:pStyle w:val="SourcePage"/>
      </w:pPr>
      <w:r>
        <w:t xml:space="preserve">[p. 116]</w:t>
      </w:r>
    </w:p>
    <w:p>
      <w:pPr>
        <w:pStyle w:val="BodyText"/>
      </w:pPr>
      <w:r>
        <w:t xml:space="preserve">have not done so to the extent this was required in my editing of </w:t>
      </w:r>
      <w:r>
        <w:rPr>
          <w:i/>
          <w:iCs/>
        </w:rPr>
        <w:t xml:space="preserve">Freedom of the Will</w:t>
      </w:r>
      <w:r>
        <w:t xml:space="preserve"> in the 1950s.</w:t>
      </w:r>
    </w:p>
    <w:p>
      <w:pPr>
        <w:pStyle w:val="BodyText"/>
      </w:pPr>
      <w:r>
        <w:t xml:space="preserve">Indeed, I have introduced italics of my own to deal with a special problem. In Ch. II of </w:t>
      </w:r>
      <w:r>
        <w:rPr>
          <w:i/>
          <w:iCs/>
        </w:rPr>
        <w:t xml:space="preserve">End of Creation</w:t>
      </w:r>
      <w:r>
        <w:t xml:space="preserve">, on what is to be learned from Holy Scripture, Sec. III (on places in Scripture which show God's glory was his ultimate end) and Sec. IV (on places in Scripture which show it was for his name's sake and for his praise), the text waxes eloquent by the use of all capital letters for emphasis within Scripture verses quoted. Thus Philippians 2:11: "and every tongue should confess that Jesus Christ is Lord, TO THE GLORY OF GOD THE FATHER"; and Ephesians 1:5–6: "Having predestinated us unto the adoption of children— TO THE PRAISE OF THE GLORY OF HIS GRACE." In no case have I cluttered the page by retaining this excessive use of capitals. I have, however, often reduced one or more of the words the copy-text stresses in this fashion to italics within the Scripture verses, and in Edwards' text as well.</w:t>
      </w:r>
    </w:p>
    <w:p>
      <w:pPr>
        <w:pStyle w:val="BodyText"/>
      </w:pPr>
      <w:r>
        <w:t xml:space="preserve">The excessive use of dashes is eliminated. There is one instance, however, of which I am fond, where the repetition of dashes is essential to the cadence and movement of thought. This is where, to show the meaning of subordinate and ultimate ends, Edwards wrote, "As when a man sells a garment to get money— to buy tools— to till his land— to obtain a crop— to supply him with food— to gratify his appetite."</w:t>
      </w:r>
      <w:r>
        <w:rPr>
          <w:rStyle w:val="FootnoteReference"/>
        </w:rPr>
        <w:footnoteReference w:id="251"/>
      </w:r>
    </w:p>
    <w:p>
      <w:pPr>
        <w:pStyle w:val="BodyText"/>
      </w:pPr>
      <w:r>
        <w:t xml:space="preserve">I come, finally, to the single most important difference between texts published in Edwards' lifetime (or between </w:t>
      </w:r>
      <w:r>
        <w:rPr>
          <w:i/>
          <w:iCs/>
        </w:rPr>
        <w:t xml:space="preserve">Original Sin</w:t>
      </w:r>
      <w:r>
        <w:t xml:space="preserve">, sent to the press by him) and this 1765 posthumous publication. This difference decisively supports an editorial decision toward which I was impelled, anyway, by the content and argument of </w:t>
      </w:r>
      <w:r>
        <w:rPr>
          <w:i/>
          <w:iCs/>
        </w:rPr>
        <w:t xml:space="preserve">True Virtue</w:t>
      </w:r>
      <w:r>
        <w:t xml:space="preserve">. In earlier works common nouns were all capitalized.</w:t>
      </w:r>
      <w:r>
        <w:rPr>
          <w:rStyle w:val="FootnoteReference"/>
        </w:rPr>
        <w:footnoteReference w:id="252"/>
      </w:r>
      <w:r>
        <w:t xml:space="preserve"> Our editorial practice was to eliminate all such capitalization of common nouns.</w:t>
      </w:r>
    </w:p>
    <w:p>
      <w:pPr>
        <w:pStyle w:val="BodyText"/>
      </w:pPr>
      <w:r>
        <w:t xml:space="preserve">In </w:t>
      </w:r>
      <w:r>
        <w:rPr>
          <w:i/>
          <w:iCs/>
        </w:rPr>
        <w:t xml:space="preserve">Two Dissertations</w:t>
      </w:r>
      <w:r>
        <w:t xml:space="preserve">, by contrast, common nouns are not capitalized. Among common nouns, only the word </w:t>
      </w:r>
      <w:r>
        <w:rPr>
          <w:i/>
          <w:iCs/>
        </w:rPr>
        <w:t xml:space="preserve">being</w:t>
      </w:r>
      <w:r>
        <w:t xml:space="preserve"> is capitalized, and words following colons.</w:t>
      </w:r>
      <w:r>
        <w:rPr>
          <w:rStyle w:val="FootnoteReference"/>
        </w:rPr>
        <w:footnoteReference w:id="253"/>
      </w:r>
      <w:r>
        <w:t xml:space="preserve"> (These practices have erratic exceptions, like the spellings above.) This means that the word </w:t>
      </w:r>
      <w:r>
        <w:rPr>
          <w:i/>
          <w:iCs/>
        </w:rPr>
        <w:t xml:space="preserve">being</w:t>
      </w:r>
      <w:r>
        <w:t xml:space="preserve"> is not a common noun</w:t>
      </w:r>
    </w:p>
    <w:p>
      <w:pPr>
        <w:pStyle w:val="SourcePage"/>
      </w:pPr>
      <w:r>
        <w:t xml:space="preserve">[p. 117]</w:t>
      </w:r>
    </w:p>
    <w:p>
      <w:pPr>
        <w:pStyle w:val="BodyText"/>
      </w:pPr>
      <w:r>
        <w:t xml:space="preserve">as it is used in </w:t>
      </w:r>
      <w:r>
        <w:rPr>
          <w:i/>
          <w:iCs/>
        </w:rPr>
        <w:t xml:space="preserve">Two Dissertations</w:t>
      </w:r>
      <w:r>
        <w:t xml:space="preserve">. In this instance, routinely to adhere to an editorial directive to eliminate excessive capitalization, which was devised for printed texts that capitalized </w:t>
      </w:r>
      <w:r>
        <w:rPr>
          <w:i/>
          <w:iCs/>
        </w:rPr>
        <w:t xml:space="preserve">all</w:t>
      </w:r>
      <w:r>
        <w:t xml:space="preserve"> common nouns, would be a mistake. So in editing the text I retain "Being in general" and "Being, simply considered" in all instances; and also the capitalization of "Being" alone where it is obviously a reference to God.</w:t>
      </w:r>
    </w:p>
    <w:p>
      <w:pPr>
        <w:pStyle w:val="BodyText"/>
      </w:pPr>
      <w:r>
        <w:t xml:space="preserve">Of course, I sometimes judge that lowercase should be used where the original edition uses a capital. This I do when </w:t>
      </w:r>
      <w:r>
        <w:rPr>
          <w:i/>
          <w:iCs/>
        </w:rPr>
        <w:t xml:space="preserve">being</w:t>
      </w:r>
      <w:r>
        <w:t xml:space="preserve"> plainly refers to finite beings, and where the word is plainly used more as a metaphysical concept than as a reference to God. An example of the first is "the Being of beings" (not "the Being of Beings") in "For they must see that consent to Being in general, and supreme respect to the Being of beings, is most just."</w:t>
      </w:r>
      <w:r>
        <w:rPr>
          <w:rStyle w:val="FootnoteReference"/>
        </w:rPr>
        <w:footnoteReference w:id="254"/>
      </w:r>
      <w:r>
        <w:t xml:space="preserve"> (That sentence is about the Day of Judgment! Before whom do men stand consenting or not consenting from their hearts to Being in general if not God?) An example of the second sort of use of lowercase </w:t>
      </w:r>
      <w:r>
        <w:rPr>
          <w:i/>
          <w:iCs/>
        </w:rPr>
        <w:t xml:space="preserve">being</w:t>
      </w:r>
      <w:r>
        <w:t xml:space="preserve"> in my edited text is: "So that if all virtue primarily consists in that affection of heart to being, which is exercised in benevolence, or an inclination to its good, then God's virtue is so extended as to include a propensity not only to being actually existing, and actually beautiful, but to possible being, so as to incline him to give being, beauty and happiness."</w:t>
      </w:r>
      <w:r>
        <w:rPr>
          <w:rStyle w:val="FootnoteReference"/>
        </w:rPr>
        <w:footnoteReference w:id="255"/>
      </w:r>
      <w:r>
        <w:t xml:space="preserve"> The first edition capitalizes "being" throughout that sentence; I do not.</w:t>
      </w:r>
    </w:p>
    <w:p>
      <w:pPr>
        <w:pStyle w:val="BodyText"/>
      </w:pPr>
      <w:r>
        <w:t xml:space="preserve">Nevertheless, the word </w:t>
      </w:r>
      <w:r>
        <w:rPr>
          <w:i/>
          <w:iCs/>
        </w:rPr>
        <w:t xml:space="preserve">being</w:t>
      </w:r>
      <w:r>
        <w:t xml:space="preserve"> (rarely a metaphysical concept only) most often serves as a reference to God in </w:t>
      </w:r>
      <w:r>
        <w:rPr>
          <w:i/>
          <w:iCs/>
        </w:rPr>
        <w:t xml:space="preserve">Two Dissertations</w:t>
      </w:r>
      <w:r>
        <w:t xml:space="preserve">, as surely as do Judge and Ruler (which are functional concepts, not names for God). It is true, Edwards never says outright, "Being in general (or Being, simply considered) is God." But Edwards </w:t>
      </w:r>
      <w:r>
        <w:rPr>
          <w:i/>
          <w:iCs/>
        </w:rPr>
        <w:t xml:space="preserve">does</w:t>
      </w:r>
      <w:r>
        <w:t xml:space="preserve"> say that consent to Being </w:t>
      </w:r>
      <w:r>
        <w:rPr>
          <w:i/>
          <w:iCs/>
        </w:rPr>
        <w:t xml:space="preserve">is</w:t>
      </w:r>
      <w:r>
        <w:t xml:space="preserve"> love to God. The whole point of the second chapter of </w:t>
      </w:r>
      <w:r>
        <w:rPr>
          <w:i/>
          <w:iCs/>
        </w:rPr>
        <w:t xml:space="preserve">True Virtue</w:t>
      </w:r>
      <w:r>
        <w:t xml:space="preserve"> is to change the abstract language of the first chapter into biblical or theological language. The first sentence of the second chapter states its thesis: "From what has been said, 'tis evident that true virtue must chiefly consist in love to God; the Being of beings, infinitely the greatest and best of beings." If that is "evident," surely it is equally evident that Being, as Edwards very often uses the term, is God. The force is the same when Edwards says the same thing in reverse: "God himself is in effect Being in general."</w:t>
      </w:r>
      <w:r>
        <w:rPr>
          <w:rStyle w:val="FootnoteReference"/>
        </w:rPr>
        <w:footnoteReference w:id="256"/>
      </w:r>
      <w:r>
        <w:t xml:space="preserve"> Even in the abstract language of the first chapter Edwards "gives notice" that when speaking of "an </w:t>
      </w:r>
      <w:r>
        <w:rPr>
          <w:i/>
          <w:iCs/>
        </w:rPr>
        <w:t xml:space="preserve">intelligent</w:t>
      </w:r>
      <w:r>
        <w:t xml:space="preserve"> being's having a</w:t>
      </w:r>
    </w:p>
    <w:p>
      <w:pPr>
        <w:pStyle w:val="SourcePage"/>
      </w:pPr>
      <w:r>
        <w:t xml:space="preserve">[p. 118]</w:t>
      </w:r>
    </w:p>
    <w:p>
      <w:pPr>
        <w:pStyle w:val="BodyText"/>
      </w:pPr>
      <w:r>
        <w:t xml:space="preserve">heart united and benevolently disposed to Being in general," he means by the object of such cordial unity no mere metaphysical entity or concept but "</w:t>
      </w:r>
      <w:r>
        <w:rPr>
          <w:i/>
          <w:iCs/>
        </w:rPr>
        <w:t xml:space="preserve">intelligent</w:t>
      </w:r>
      <w:r>
        <w:t xml:space="preserve"> Being in general." Indeed, this must necessarily be the meaning of "being," capitalized or lowercased, since Edwards believed there was no substance, no beings, properly so called, except intelligent or mental beings. Immediately following the characterization of the </w:t>
      </w:r>
      <w:r>
        <w:rPr>
          <w:i/>
          <w:iCs/>
        </w:rPr>
        <w:t xml:space="preserve">object</w:t>
      </w:r>
      <w:r>
        <w:t xml:space="preserve"> of virtuous consent as "intelligent Being in general," Edwards begins a discussion of the loves of benevolence and complacence; and, in this context, invokes the innertrinitarian love of Father and Son!</w:t>
      </w:r>
    </w:p>
    <w:p>
      <w:pPr>
        <w:pStyle w:val="BodyText"/>
      </w:pPr>
      <w:r>
        <w:t xml:space="preserve">It is a sufficient defense of my retention of the capitals to argue simply that, where I do so, the word is used in the context as a reference to God, not as a name for God. But also Edwards believed on scriptural ground that "Being," or its equivalent in Scripture, was the </w:t>
      </w:r>
      <w:r>
        <w:rPr>
          <w:i/>
          <w:iCs/>
        </w:rPr>
        <w:t xml:space="preserve">name</w:t>
      </w:r>
      <w:r>
        <w:t xml:space="preserve"> God gave himself and himself revealed to his people in the famous "I am that I am" passage. This was Edwards' interpretation of Exodus 3:14 when he was only nineteen years of age.</w:t>
      </w:r>
      <w:r>
        <w:rPr>
          <w:rStyle w:val="FootnoteReference"/>
        </w:rPr>
        <w:footnoteReference w:id="257"/>
      </w:r>
      <w:r>
        <w:t xml:space="preserve"> That was still his view thirty years later when he wrote the "Controversies"— draft of </w:t>
      </w:r>
      <w:r>
        <w:rPr>
          <w:i/>
          <w:iCs/>
        </w:rPr>
        <w:t xml:space="preserve">True Virtue</w:t>
      </w:r>
      <w:r>
        <w:t xml:space="preserve">. In a paragraph</w:t>
      </w:r>
      <w:r>
        <w:rPr>
          <w:rStyle w:val="FootnoteReference"/>
        </w:rPr>
        <w:footnoteReference w:id="258"/>
      </w:r>
      <w:r>
        <w:t xml:space="preserve"> not marked for use and not in the version left by Edwards for publication, Edwards wrote concerning God that "he possesses being in general, he is an all-comprehending being, his name is </w:t>
      </w:r>
      <w:r>
        <w:rPr>
          <w:i/>
          <w:iCs/>
        </w:rPr>
        <w:t xml:space="preserve">Jehovah I am</w:t>
      </w:r>
      <w:r>
        <w:t xml:space="preserve"> or existence itself, absolute, universal, infinite existence, and all other existence is but a communication from him." When Edwards decided to limit his discussion to </w:t>
      </w:r>
      <w:r>
        <w:rPr>
          <w:i/>
          <w:iCs/>
        </w:rPr>
        <w:t xml:space="preserve">the creature's</w:t>
      </w:r>
      <w:r>
        <w:t xml:space="preserve"> true virtue, to creatures' absolute or pure benevolence to Being (or supreme love to God), the paragraph containing the foregoing sentence was omitted from his final version, since it undertook to prove </w:t>
      </w:r>
      <w:r>
        <w:rPr>
          <w:i/>
          <w:iCs/>
        </w:rPr>
        <w:t xml:space="preserve">God's</w:t>
      </w:r>
      <w:r>
        <w:t xml:space="preserve"> moral perfection and infinite virtue. The sentence containing the words "Jehovah I am" is preceded by "How evident it is that God must have such benevolence." And the immediately following sentence is: "Therefore, as he has benevolence to himself he has benevolence to being in general, and as the creatures are rays of existence from the infinite fountain of light they must partake of his benevolence." Given</w:t>
      </w:r>
    </w:p>
    <w:p>
      <w:pPr>
        <w:pStyle w:val="SourcePage"/>
      </w:pPr>
      <w:r>
        <w:t xml:space="preserve">[p. 119]</w:t>
      </w:r>
    </w:p>
    <w:p>
      <w:pPr>
        <w:pStyle w:val="BodyText"/>
      </w:pPr>
      <w:r>
        <w:t xml:space="preserve">contemporary practice, Edwards himself would have capitalized both God and Being. More often than not, his usage was lowercase in both instances, with no less than supreme respect to "god" or to "being" (in very many or most of its occurrences in </w:t>
      </w:r>
      <w:r>
        <w:rPr>
          <w:i/>
          <w:iCs/>
        </w:rPr>
        <w:t xml:space="preserve">Two Dissertations</w:t>
      </w:r>
      <w:r>
        <w:t xml:space="preserve">), i.e., to intelligent willing Being itself, the only "capable object" of cordial consent.</w:t>
      </w:r>
      <w:r>
        <w:rPr>
          <w:rStyle w:val="FootnoteReference"/>
        </w:rPr>
        <w:footnoteReference w:id="259"/>
      </w:r>
    </w:p>
    <w:p>
      <w:pPr>
        <w:pStyle w:val="BodyText"/>
      </w:pPr>
      <w:r>
        <w:t xml:space="preserve">The Andover copy never places parentheses around Scripture citations at the end of the verse quoted. Instead, the copyist (faithful to Edwards' practice) reads: "I saw the Lord sitting upon a throne... and his train filled the temple, Isaiah 6:1." Omission of parentheses can, in addition, suggest to the contemporary reader that Scripture citations were probably voiced by Edwards for the instruction and notetaking of his congregation. The same is the style of the first edition of the posthumously published </w:t>
      </w:r>
      <w:r>
        <w:rPr>
          <w:i/>
          <w:iCs/>
        </w:rPr>
        <w:t xml:space="preserve">Two Dissertations</w:t>
      </w:r>
      <w:r>
        <w:t xml:space="preserve">. I adopt this common practice, only standardizing the punctuation and abbreviations. In addition, I ordinarily do not use final parentheses when myself citing scriptures in footnotes, for agreement's sake and also in order not to burden many a page with both parentheses and bracketed inserts. Of course, there was never any reason to use parentheses around Scripture citations </w:t>
      </w:r>
      <w:r>
        <w:rPr>
          <w:i/>
          <w:iCs/>
        </w:rPr>
        <w:t xml:space="preserve">introducing</w:t>
      </w:r>
      <w:r>
        <w:t xml:space="preserve"> quotations; nor in the many instances where the citation is simply the middle part of Edwards' sentence, set off by commas.</w:t>
      </w:r>
    </w:p>
    <w:p>
      <w:pPr>
        <w:pStyle w:val="BodyText"/>
      </w:pPr>
      <w:r>
        <w:t xml:space="preserve">Another decision favoring uniformity throughout the volume was not to spell out "chapter" and "verse" as did the Andover copyist. I use instead "ch." and "ver." The copy-text of </w:t>
      </w:r>
      <w:r>
        <w:rPr>
          <w:i/>
          <w:iCs/>
        </w:rPr>
        <w:t xml:space="preserve">Two Dissertations</w:t>
      </w:r>
      <w:r>
        <w:t xml:space="preserve"> uses "ver."; its "chap." I shorten. Thus "ch." and "ver." are used throughout this volume for consistency's sake. Whether the reference is to one or to more than one chapter or verse needs no other indication than the one or more following numbers. I also use "par." for one or more paragraphs. The reader should note that the sections of </w:t>
      </w:r>
      <w:r>
        <w:rPr>
          <w:i/>
          <w:iCs/>
        </w:rPr>
        <w:t xml:space="preserve">End of Creation</w:t>
      </w:r>
      <w:r>
        <w:t xml:space="preserve"> are main units corresponding to the chapters of </w:t>
      </w:r>
      <w:r>
        <w:rPr>
          <w:i/>
          <w:iCs/>
        </w:rPr>
        <w:t xml:space="preserve">True Virtue</w:t>
      </w:r>
      <w:r>
        <w:t xml:space="preserve">.</w:t>
      </w:r>
    </w:p>
    <w:p>
      <w:pPr>
        <w:pStyle w:val="BodyText"/>
      </w:pPr>
      <w:r>
        <w:t xml:space="preserve">My copy-texts (and Edwards himself) use "Gen.," for example, as a class name for a sequence of chapters in Genesis connected by "and" until one comes to a period. Then another book may begin to be cited in its order in the Bible. Using "Gen." as a class name, "Genesis 3" could then become a subclass name for verses following in sequence, requiring an "and" before going on to, say, chapter Genesis 24. Thus, "Genesis 3:5–7, Genesis 3:9, Genesis 3:12 and Genesis 24:13." I am persuaded that Edwards (and readers also) </w:t>
      </w:r>
      <w:r>
        <w:rPr>
          <w:i/>
          <w:iCs/>
        </w:rPr>
        <w:t xml:space="preserve">thought</w:t>
      </w:r>
      <w:r>
        <w:t xml:space="preserve"> "Genesis 3" at each enumeration when he set down Genesis 3:1–7, Genesis 3:19–20 following that citation. This was not a nervous habit. (The latter excess I shorten to Genesis 3:1–7, Genesis 3:19–20.) These features of the texts, no less than</w:t>
      </w:r>
    </w:p>
    <w:p>
      <w:pPr>
        <w:pStyle w:val="SourcePage"/>
      </w:pPr>
      <w:r>
        <w:t xml:space="preserve">[p. 120]</w:t>
      </w:r>
    </w:p>
    <w:p>
      <w:pPr>
        <w:pStyle w:val="BodyText"/>
      </w:pPr>
      <w:r>
        <w:t xml:space="preserve">Edwards' listing of biblical citations in the order in which the books appear in the Bible, I called the "concordance" character of his writing. I retain as much of this feature as seems feasible. However, I use semicolons instead of the periods in references such as "Isaiah 42:12 and Isaiah 64:1–5. Jeremiah 31:10. John 12:17, John 12:19 and John 15:1, " in order to avoid an entirely novel style of punctuation.</w:t>
      </w:r>
    </w:p>
    <w:p>
      <w:pPr>
        <w:pStyle w:val="BodyText"/>
      </w:pPr>
      <w:r>
        <w:t xml:space="preserve">Perhaps I should say, finally, that in fidelity to our literary heritage and to the integrity of the English language, for accuracy and for fluency in reading Edwards, I use "men" interchangeably with "creatures," as he consistently did.</w:t>
      </w:r>
    </w:p>
    <w:p>
      <w:pPr>
        <w:pStyle w:val="BodyText"/>
      </w:pPr>
      <w:r>
        <w:t xml:space="preserve">A Fellowship from the Guggenheim Foundation and a Senior Fellowship from the National Endowment for the Humanities enabled me to begin and make substantial progress in editing the </w:t>
      </w:r>
      <w:r>
        <w:rPr>
          <w:i/>
          <w:iCs/>
        </w:rPr>
        <w:t xml:space="preserve">Ethical Writings</w:t>
      </w:r>
      <w:r>
        <w:t xml:space="preserve">. My colleague John Wilson and I were jointly the recipients of a grant from the editing division of the National Endowment for the Humanities. Major contributors to the matching funds required in this case were Marjorie Buchanan Kiewit and a former undergraduate student, the Hon. John C. Danforth, United States Senator from the State of Missouri. Subsidy to cover the cost of publication of this volume, and in support of graduate assistants, were provided by a similar joint grant from Laurance Rockefeller. Since my retirement in June 1982 from the Department of Religion, Princeton University, I have received annual appointments as a member of the Center of Theological Inquiry. It is fitting that my final debt of gratitude upon the completion of this work is owed to Dr. James I. McCord, the founder and director of this institution for advanced theological scholarship, whose dream was shared with him years ago by H. Richard Niebuhr and, in lesser ways, by me. May providence continue to look with favor, through such benefactors, upon the twentieth-century revival of interest in Jonathan Edwards, the founding father of philosophy and theology in America.</w:t>
      </w:r>
    </w:p>
    <w:p>
      <w:pPr>
        <w:pStyle w:val="BodyText"/>
      </w:pPr>
      <w:r>
        <w:t xml:space="preserve">Over the years since not the least of my inheritance from H. Richard Niebuhr was the debt of filial piety to him and the opportunity to enter more fully into the world rendered by Jonathan Edwards, I have been assisted by far too many persons than can ever be named here. Among graduate student assistants whom I am happy to count as colleagues in this enterprise are Stephen Crocco, John Merrill, Leigh Schmidt, James Beumler, John R. Fitzmier, Alan Young, and, one summer, Cathleen Kaveny, the last of my many undergraduate advisees. Among senior scholars who have written on Edwards' ethics, Norman Fiering read my</w:t>
      </w:r>
    </w:p>
    <w:p>
      <w:pPr>
        <w:pStyle w:val="SourcePage"/>
      </w:pPr>
      <w:r>
        <w:t xml:space="preserve">[p. 121]</w:t>
      </w:r>
    </w:p>
    <w:p>
      <w:pPr>
        <w:pStyle w:val="BodyText"/>
      </w:pPr>
      <w:r>
        <w:t xml:space="preserve">introduction and Roland A. Delattre read the entire manuscript, and gave me the benefit of their opinions.</w:t>
      </w:r>
    </w:p>
    <w:p>
      <w:pPr>
        <w:pStyle w:val="BodyText"/>
      </w:pPr>
      <w:r>
        <w:t xml:space="preserve">Gentle but firm supervision, as well as constant support, was provided by my intrepid editor at the Yale University Press, Mary Alice Galligan. Copyeditors usually assist their authors from behind a veil of anonymity. Nancy R. Woodington came to understand and greatly improved my text. Gratitude requires that she be named among my contributors. Gloria Kramer was my final, most expert typist. Her idea of perfection troubled her but profited me. The original typescript of the copy-texts was produced, years ago, by Doris (Mrs. Joel) Nystrom, long-time secretary of Princeton's Department of Religion, whose invaluable and generous assistance is acknowledged in a number of my other writings. Upon finishing the typing of the charity sermons, Doris wrote an anthem. That's one advantage in knowing what you're doing (as a word processor cannot). May the reader be similarly blessed in mind and heart and life.</w:t>
      </w:r>
    </w:p>
    <w:p>
      <w:pPr>
        <w:pStyle w:val="BodyText"/>
      </w:pPr>
      <w:r>
        <w:t xml:space="preserve">Paul Ramsey</w:t>
      </w:r>
    </w:p>
    <w:p>
      <w:pPr>
        <w:pStyle w:val="BodyText"/>
      </w:pPr>
      <w:r>
        <w:rPr>
          <w:i/>
          <w:iCs/>
        </w:rPr>
        <w:t xml:space="preserve">Feast of St. Luke the Physician</w:t>
      </w:r>
    </w:p>
    <w:p>
      <w:pPr>
        <w:pStyle w:val="BodyText"/>
      </w:pPr>
      <w:r>
        <w:rPr>
          <w:i/>
          <w:iCs/>
        </w:rPr>
        <w:t xml:space="preserve">September</w:t>
      </w:r>
      <w:r>
        <w:t xml:space="preserve"> 3, 1987</w:t>
      </w:r>
    </w:p>
    <w:p>
      <w:pPr>
        <w:pStyle w:val="BodyText"/>
      </w:pPr>
      <w:r>
        <w:rPr>
          <w:i/>
          <w:iCs/>
        </w:rPr>
        <w:t xml:space="preserve">Ecclesiasticus</w:t>
      </w:r>
      <w:r>
        <w:t xml:space="preserve"> Ecclesiasticus 38:1–4, Ecclesiasticus 38:6–10, Ecclesiasticus 38:12–14</w:t>
      </w:r>
    </w:p>
    <w:p>
      <w:pPr>
        <w:pStyle w:val="Heading1"/>
        <w:pageBreakBefore/>
      </w:pPr>
      <w:bookmarkStart w:name="heading_charity_and_its_fruits" w:id="32"/>
      <w:r>
        <w:t xml:space="preserve">CHARITY AND ITS FRUITS</w:t>
      </w:r>
      <w:bookmarkEnd w:id="32"/>
    </w:p>
    <w:p>
      <w:pPr>
        <w:pStyle w:val="SourcePage"/>
      </w:pPr>
      <w:r>
        <w:t xml:space="preserve">[p. 125]</w:t>
      </w:r>
    </w:p>
    <w:p>
      <w:pPr>
        <w:pStyle w:val="Heading2"/>
      </w:pPr>
      <w:bookmarkStart w:name="heading_tryon_edwards_introduction" w:id="33"/>
      <w:r>
        <w:t xml:space="preserve">TRYON EDWARDS' INTRODUCTION</w:t>
      </w:r>
      <w:bookmarkEnd w:id="33"/>
    </w:p>
    <w:p>
      <w:pPr>
        <w:pStyle w:val="BodyText"/>
      </w:pPr>
      <w:r>
        <w:t xml:space="preserve">PERHAPS no person ever lived who so habitually and carefully committed his thoughts, on almost every subject, to writing, as the elder President Edwards. His ordinary studies were pursued pen in hand, and with his notebooks before him; and he not only often stopped in his daily rides by the wayside, but frequently rose even at midnight to commit to paper any important thought that had occurred to him.</w:t>
      </w:r>
    </w:p>
    <w:p>
      <w:pPr>
        <w:pStyle w:val="BodyText"/>
      </w:pPr>
      <w:r>
        <w:t xml:space="preserve">As the result of this habit, his manuscripts are probably more thoroughly the record of the intellectual life of their author than those of any other individual who has a name in either the theological or literary world. These manuscripts are also very numerous. The seventeenth century was an age of voluminous authorship. The works of Bishop Hall amount to ten volumes octavo; Lightfoot's, to thirteen; Jeremy Taylor's, to fifteen; Dr. Goodwin's, to twenty; Owen's, to twenty-eight; while Baxter's would extend to some sixty volumes, or from thirty to forty thousand closely printed octavo pages. The manuscripts of Edwards, if all published, would be more voluminous than the works of any of these writers, if possibly the last be excepted. And these manuscripts have been carefully preserved and kept together; and about three years since were committed to the editor of this work, as sole permanent trustee, by all the then surviving grandchildren of their author.</w:t>
      </w:r>
    </w:p>
    <w:p>
      <w:pPr>
        <w:pStyle w:val="BodyText"/>
      </w:pPr>
      <w:r>
        <w:t xml:space="preserve">Included in these manuscripts are various papers of great interest and value that have never been given to the public, among which are the Lectures contained in this volume. These Lectures were first preached by Mr. Edwards in 1738 in a series of sermons to the people of his charge in Northampton, and were apparently designed by himself for publication; for they were written out in full, and soon after they were completed he began his discourses on the "History of Redemption," which, it is known, he intended should be published.</w:t>
      </w:r>
      <w:r>
        <w:rPr>
          <w:rStyle w:val="FootnoteReference"/>
        </w:rPr>
        <w:footnoteReference w:id="260"/>
      </w:r>
      <w:r>
        <w:t xml:space="preserve"> After his death they were</w:t>
      </w:r>
    </w:p>
    <w:p>
      <w:pPr>
        <w:pStyle w:val="SourcePage"/>
      </w:pPr>
      <w:r>
        <w:t xml:space="preserve">[p. 126]</w:t>
      </w:r>
    </w:p>
    <w:p>
      <w:pPr>
        <w:pStyle w:val="BodyText"/>
      </w:pPr>
      <w:r>
        <w:t xml:space="preserve">selected for publication by Dr. Hopkins and Dr. Bellamy; and by the latter were in part copied out and prepared for the press, when for some reason he was interrupted in their preparation,</w:t>
      </w:r>
      <w:r>
        <w:rPr>
          <w:rStyle w:val="FootnoteReference"/>
        </w:rPr>
        <w:footnoteReference w:id="261"/>
      </w:r>
      <w:r>
        <w:t xml:space="preserve"> so that now for the first time they are given to the public.</w:t>
      </w:r>
    </w:p>
    <w:p>
      <w:pPr>
        <w:pStyle w:val="BodyText"/>
      </w:pPr>
      <w:r>
        <w:t xml:space="preserve">The subject of these Lectures is eminently practical and important. Love is the first outgoing of the renewed soul to God, "We </w:t>
      </w:r>
      <w:r>
        <w:rPr>
          <w:i/>
          <w:iCs/>
        </w:rPr>
        <w:t xml:space="preserve">love</w:t>
      </w:r>
      <w:r>
        <w:t xml:space="preserve"> him because he first loved us." It is the sure evidence of a saving work of grace in the soul, "The fruit of the Spirit is </w:t>
      </w:r>
      <w:r>
        <w:rPr>
          <w:i/>
          <w:iCs/>
        </w:rPr>
        <w:t xml:space="preserve">love</w:t>
      </w:r>
      <w:r>
        <w:t xml:space="preserve">." It lies at the very foundation of Christian character; we are "rooted and grounded in </w:t>
      </w:r>
      <w:r>
        <w:rPr>
          <w:i/>
          <w:iCs/>
        </w:rPr>
        <w:t xml:space="preserve">love</w:t>
      </w:r>
      <w:r>
        <w:t xml:space="preserve">." It is the path in which all the true children of God are found; they "walk in </w:t>
      </w:r>
      <w:r>
        <w:rPr>
          <w:i/>
          <w:iCs/>
        </w:rPr>
        <w:t xml:space="preserve">love</w:t>
      </w:r>
      <w:r>
        <w:t xml:space="preserve">"; the bond of their mutual union, their hearts are "knit together in </w:t>
      </w:r>
      <w:r>
        <w:rPr>
          <w:i/>
          <w:iCs/>
        </w:rPr>
        <w:t xml:space="preserve">love</w:t>
      </w:r>
      <w:r>
        <w:t xml:space="preserve">"; their protection in the spiritual warfare, they are to put on "the breastplate of </w:t>
      </w:r>
      <w:r>
        <w:rPr>
          <w:i/>
          <w:iCs/>
        </w:rPr>
        <w:t xml:space="preserve">love</w:t>
      </w:r>
      <w:r>
        <w:t xml:space="preserve">"; the fullness and completeness of their Christian character, they are "made perfect in </w:t>
      </w:r>
      <w:r>
        <w:rPr>
          <w:i/>
          <w:iCs/>
        </w:rPr>
        <w:t xml:space="preserve">love</w:t>
      </w:r>
      <w:r>
        <w:t xml:space="preserve">"; the spirit through which they may fulfill all the divine requirements,</w:t>
      </w:r>
      <w:r>
        <w:rPr>
          <w:rStyle w:val="FootnoteReference"/>
        </w:rPr>
        <w:footnoteReference w:id="262"/>
      </w:r>
      <w:r>
        <w:t xml:space="preserve"> for "</w:t>
      </w:r>
      <w:r>
        <w:rPr>
          <w:i/>
          <w:iCs/>
        </w:rPr>
        <w:t xml:space="preserve">love</w:t>
      </w:r>
      <w:r>
        <w:t xml:space="preserve"> is the fulfilling of law"; that by which they may become like their Father in heaven, and fitted for his presence, for "God is </w:t>
      </w:r>
      <w:r>
        <w:rPr>
          <w:i/>
          <w:iCs/>
        </w:rPr>
        <w:t xml:space="preserve">love</w:t>
      </w:r>
      <w:r>
        <w:t xml:space="preserve">" and </w:t>
      </w:r>
      <w:r>
        <w:rPr>
          <w:i/>
          <w:iCs/>
        </w:rPr>
        <w:t xml:space="preserve">Heaven is a world of Love</w:t>
      </w:r>
      <w:r>
        <w:t xml:space="preserve">.</w:t>
      </w:r>
    </w:p>
    <w:p>
      <w:pPr>
        <w:pStyle w:val="BodyText"/>
      </w:pPr>
      <w:r>
        <w:t xml:space="preserve">As to the character of the Lectures, it is sufficient in a word to say that they are marked throughout by that strong and clear thought, those broad and comprehensive views of truth, that thorough knowledge of human nature, and that accurate and familiar acquaintance with the Scriptures which characterize the works of their distinguished author. It is believed they will at once take rank with his well-known works on the "Will," the "Affections," and "Redemption," and be deemed as valuable in their </w:t>
      </w:r>
      <w:r>
        <w:rPr>
          <w:i/>
          <w:iCs/>
        </w:rPr>
        <w:t xml:space="preserve">practical</w:t>
      </w:r>
      <w:r>
        <w:t xml:space="preserve"> bearings, as the first is in its </w:t>
      </w:r>
      <w:r>
        <w:rPr>
          <w:i/>
          <w:iCs/>
        </w:rPr>
        <w:t xml:space="preserve">metaphysical</w:t>
      </w:r>
      <w:r>
        <w:t xml:space="preserve">, the second in its </w:t>
      </w:r>
      <w:r>
        <w:rPr>
          <w:i/>
          <w:iCs/>
        </w:rPr>
        <w:t xml:space="preserve">experimental</w:t>
      </w:r>
      <w:r>
        <w:t xml:space="preserve">, or the third in its </w:t>
      </w:r>
      <w:r>
        <w:rPr>
          <w:i/>
          <w:iCs/>
        </w:rPr>
        <w:t xml:space="preserve">historical</w:t>
      </w:r>
      <w:r>
        <w:t xml:space="preserve">. Of these Lectures, as of all his works, it may be said, as Johnson said to Boswell when asked by the latter, "What works of Baxter's he should read," "Read all, for they are all excellent."</w:t>
      </w:r>
    </w:p>
    <w:p>
      <w:pPr>
        <w:pStyle w:val="BodyText"/>
      </w:pPr>
      <w:r>
        <w:t xml:space="preserve">T. E.</w:t>
      </w:r>
    </w:p>
    <w:p>
      <w:pPr>
        <w:pStyle w:val="BodyText"/>
      </w:pPr>
      <w:r>
        <w:rPr>
          <w:i/>
          <w:iCs/>
        </w:rPr>
        <w:t xml:space="preserve">New London, Conn</w:t>
      </w:r>
      <w:r>
        <w:t xml:space="preserve">.,</w:t>
      </w:r>
    </w:p>
    <w:p>
      <w:pPr>
        <w:pStyle w:val="BodyText"/>
      </w:pPr>
      <w:r>
        <w:rPr>
          <w:i/>
          <w:iCs/>
        </w:rPr>
        <w:t xml:space="preserve">November</w:t>
      </w:r>
      <w:r>
        <w:t xml:space="preserve">, 1851.</w:t>
      </w:r>
    </w:p>
    <w:p>
      <w:pPr>
        <w:pStyle w:val="BodyText"/>
      </w:pPr>
      <w:r>
        <w:t xml:space="preserve">Opening page from "Charity and Its Fruits" in the Andover copyist's hand. Courtesy of the Andover Collection, Franklin Trask Library, Andover Newton Theological School, Newton Centre, Mass.</w:t>
      </w:r>
    </w:p>
    <w:p>
      <w:pPr>
        <w:pStyle w:val="SourcePage"/>
      </w:pPr>
      <w:r>
        <w:t xml:space="preserve">[p. 129]</w:t>
      </w:r>
    </w:p>
    <w:p>
      <w:pPr>
        <w:pStyle w:val="Heading2"/>
      </w:pPr>
      <w:bookmarkStart w:name="heading_sermon_one_love_the_sum_of_a" w:id="34"/>
      <w:r>
        <w:t xml:space="preserve">SERMON ONE: LOVE THE SUM OF ALL VIRTUE</w:t>
      </w:r>
      <w:bookmarkEnd w:id="34"/>
    </w:p>
    <w:p>
      <w:pPr>
        <w:pStyle w:val="BlockQuote"/>
      </w:pPr>
      <w:r>
        <w:rPr>
          <w:i/>
          <w:iCs/>
        </w:rPr>
        <w:t xml:space="preserve">Though I speak with the tongues of men and of angels, and have not charity, I am become as sounding brass, or a tinkling cymbal. And though I have the gift of prophecy, and understand all mysteries, and all knowledge; and though I have all faith, so that I could remove mountains, and have not charity, I am nothing. And though I bestow all my goods to feed the poor, and though I give my body to be burned, and have not charity, it profiteth me nothing</w:t>
      </w:r>
      <w:r>
        <w:t xml:space="preserve">.</w:t>
      </w:r>
    </w:p>
    <w:p>
      <w:pPr>
        <w:pStyle w:val="BodyText"/>
      </w:pPr>
      <w:r>
        <w:t xml:space="preserve">I CORINTHIANS13:1–3.IN these words may be observed</w:t>
      </w:r>
    </w:p>
    <w:p>
      <w:pPr>
        <w:pStyle w:val="ListText"/>
        <w:numPr>
          <w:ilvl w:val="0"/>
          <w:numId w:val="3"/>
        </w:numPr>
      </w:pPr>
      <w:r>
        <w:t xml:space="preserve">Something spoken of as of special importance, and as peculiarly essential in Christians, which the Apostle here calls charity. Charity we find abundantly insisted on in the New Testament by Christ and his apostles. And indeed there is no virtue so much insisted on by them. But the word "charity" as it is used in the New Testament is of much larger extent than as it is used in common discourse. What persons very commonly mean</w:t>
      </w:r>
      <w:r>
        <w:rPr>
          <w:rStyle w:val="FootnoteReference"/>
        </w:rPr>
        <w:footnoteReference w:id="263"/>
      </w:r>
      <w:r>
        <w:t xml:space="preserve"> and understand by charity in their common conversation is a disposition to hope and think the best of persons, and to put a good construction on their words or behavior. And sometimes it is used for a disposition to give to the poor. But these things are only certain particular branches or fruits of that great virtue of charity which is so much insisted on in the New Testament. The word properly signifies love, or that disposition or affection by which one is dear to another. The word </w:t>
      </w:r>
      <w:r>
        <w:rPr>
          <w:i/>
          <w:iCs/>
        </w:rPr>
        <w:t xml:space="preserve">agape</w:t>
      </w:r>
      <w:r>
        <w:t xml:space="preserve"> in the original, which is translated "charity," might as well have been rendered "love," for this is the proper English of it. So that charity in the New Testament is the very same as Christian love. And though it is more frequently used for love to men, yet sometimes it is used to signify not only love to men but love to God. So it is manifestly used by this Apostle in this epistle, even as the Apostle explains it himself, ch. 1 Corinthians 8:1–3,</w:t>
      </w:r>
      <w:r>
        <w:rPr>
          <w:rStyle w:val="FootnoteReference"/>
        </w:rPr>
        <w:footnoteReference w:id="264"/>
      </w:r>
    </w:p>
    <w:p>
      <w:pPr>
        <w:pStyle w:val="SourcePage"/>
      </w:pPr>
      <w:r>
        <w:t xml:space="preserve">[p. 130]</w:t>
      </w:r>
    </w:p>
    <w:p>
      <w:pPr>
        <w:pStyle w:val="BodyText"/>
      </w:pPr>
      <w:r>
        <w:t xml:space="preserve">"Now as touching the things offered unto idols, we know that we all have knowledge. Knowledge puffeth up, but charity edifieth. And if any man think that he knoweth anything, he knoweth nothing yet as he ought to know. But if any man love God, the same is known of him." Here the Apostle is comparing two things together, viz. knowledge and charity. And in the first verse he gives the preference to charity; because knowledge puffeth up, but charity edifieth. And then in the two next verses he more particularly explains, first, how knowledge puffs up,</w:t>
      </w:r>
      <w:r>
        <w:rPr>
          <w:rStyle w:val="FootnoteReference"/>
        </w:rPr>
        <w:footnoteReference w:id="265"/>
      </w:r>
      <w:r>
        <w:t xml:space="preserve"> and then why charity edifies. "If any man love God, the same is known of him." So that what he calls charity in the first, he calls loving God in the third; for he is evidently speaking of the same thing.</w:t>
      </w:r>
      <w:r>
        <w:rPr>
          <w:rStyle w:val="FootnoteReference"/>
        </w:rPr>
        <w:footnoteReference w:id="266"/>
      </w:r>
      <w:r>
        <w:t xml:space="preserve"> And doubtless he means the same thing by charity in this thirteenth chapter which he there does in the eighth. For he is here comparing the same two things together, viz. knowledge and charity. So that by charity here we are doubtless to understand Christian love in the full extent of and with regard to all the objects of it, whether it be exercised towards God or our fellow creatures. This is here spoken of as what is in a distinguishing manner the great and essential thing; which will more fully appear when we observe, in the second place,</w:t>
      </w:r>
    </w:p>
    <w:p>
      <w:pPr>
        <w:pStyle w:val="ListText"/>
        <w:numPr>
          <w:ilvl w:val="0"/>
          <w:numId w:val="4"/>
        </w:numPr>
      </w:pPr>
      <w:r>
        <w:t xml:space="preserve">What things are here mentioned as being in vain without it. And these we may observe are of such a kind that they are the most excellent things which ever belong to natural men. Here the most excellent things, which natural men can have, are of two sorts, viz. (1) of privileges and (2) performances. Here are mentioned the most excellent privileges with which natural men have ever been favored: great knowledge. The most excellent performances: giving all goods to feed the poor. Such things are mentioned as natural men are especially prone to trust in. They are ready to trust in their privileges, and especially such extraordinary privileges. They are exceedingly ready to trust in their knowledge, as the same Apostle observes, "knowledge puffeth up." So the Pharisees trusted. They were wise in their own conceits, and therefore were exceedingly</w:t>
      </w:r>
    </w:p>
    <w:p>
      <w:pPr>
        <w:pStyle w:val="SourcePage"/>
      </w:pPr>
      <w:r>
        <w:t xml:space="preserve">[p. 131]</w:t>
      </w:r>
    </w:p>
    <w:p>
      <w:pPr>
        <w:pStyle w:val="BodyText"/>
      </w:pPr>
      <w:r>
        <w:t xml:space="preserve">offended when Christ seemed to charge them with blindness, John 9:40, "Are we blind also?" Zophar observes that "vain man would be wise, though man be born like a wild ass's colt," Job 11:12.</w:t>
      </w:r>
      <w:r>
        <w:rPr>
          <w:rStyle w:val="FootnoteReference"/>
        </w:rPr>
        <w:footnoteReference w:id="267"/>
      </w:r>
      <w:r>
        <w:t xml:space="preserve"> Especially if natural men are admitted to such extraordinary privileges as prophecy and working miracles. And therefore they are ready to say as in Matthew 7:22, "Lord, Lord, have we not prophesied in thy name, and in thy name have cast out devils, and in thy name done many wonderful works?" And so natural men are very ready to trust in their performances, especially such extraordinary performances as are here mentioned: giving all their goods to feed the poor.</w:t>
      </w:r>
    </w:p>
    <w:p>
      <w:pPr>
        <w:pStyle w:val="BodyText"/>
      </w:pPr>
      <w:r>
        <w:rPr>
          <w:i/>
          <w:iCs/>
        </w:rPr>
        <w:t xml:space="preserve">Doctrine</w:t>
      </w:r>
    </w:p>
    <w:p>
      <w:pPr>
        <w:pStyle w:val="BodyText"/>
      </w:pPr>
      <w:r>
        <w:rPr>
          <w:i/>
          <w:iCs/>
        </w:rPr>
        <w:t xml:space="preserve">All that virtue which is saving, and distinguishing of true Christians from others, is summed up in Christian or divine love</w:t>
      </w:r>
      <w:r>
        <w:t xml:space="preserve">.</w:t>
      </w:r>
    </w:p>
    <w:p>
      <w:pPr>
        <w:pStyle w:val="BodyText"/>
      </w:pPr>
      <w:r>
        <w:t xml:space="preserve">This appears from the words of the text, because so many other things are mentioned which natural men may have. And the things which are mentioned are of the highest kind which it is possible natural men should have, both of privileges and performances. And it is said they avail nothing without this. If any of them were saving, they would avail something without it. And by the Apostle's mentioning so many and so great things, and then saying of them all that they profit nothing without charity, we may understand that there is nothing which avails anything without it. Let a man have what he will, and let him do what he will, it signifies nothing without charity. Which surely implies that charity is the great thing, and that everything which has</w:t>
      </w:r>
      <w:r>
        <w:rPr>
          <w:rStyle w:val="FootnoteReference"/>
        </w:rPr>
        <w:footnoteReference w:id="268"/>
      </w:r>
      <w:r>
        <w:t xml:space="preserve"> not this some way or other contained or implied in it is nothing; signifying as much as that this is the life and soul of all religion, without which other things that bear the name of motives are empty and vain. And particularly faith is here mentioned as being nothing without it. That faith which has not love in it, though it be to such degree that men could remove mountains, yet is</w:t>
      </w:r>
    </w:p>
    <w:p>
      <w:pPr>
        <w:pStyle w:val="SourcePage"/>
      </w:pPr>
      <w:r>
        <w:t xml:space="preserve">[p. 132]</w:t>
      </w:r>
    </w:p>
    <w:p>
      <w:pPr>
        <w:pStyle w:val="BodyText"/>
      </w:pPr>
      <w:r>
        <w:t xml:space="preserve">nothing, like an empty, vain thing, and like the body without the spirit.</w:t>
      </w:r>
      <w:r>
        <w:rPr>
          <w:rStyle w:val="FootnoteReference"/>
        </w:rPr>
        <w:footnoteReference w:id="269"/>
      </w:r>
      <w:r>
        <w:t xml:space="preserve"> In speaking to this doctrine I would</w:t>
      </w:r>
    </w:p>
    <w:p>
      <w:pPr>
        <w:pStyle w:val="BodyText"/>
      </w:pPr>
      <w:r>
        <w:t xml:space="preserve">I. Say something of the nature of divine love. II. Show the truth of the doctrine, and then make an application</w:t>
      </w:r>
    </w:p>
    <w:p>
      <w:pPr>
        <w:pStyle w:val="BodyText"/>
      </w:pPr>
      <w:r>
        <w:t xml:space="preserve">I. I would say something of the nature of a truly Christian love. And here I would observe</w:t>
      </w:r>
    </w:p>
    <w:p>
      <w:pPr>
        <w:pStyle w:val="BodyText"/>
      </w:pPr>
      <w:r>
        <w:t xml:space="preserve">That all truly Christian love is one and the same in its principle. It may be various in its exercises and objects, it may be exercised towards God or towards men; but it is the same principle in the heart which is the foundation of the exercises of a truly Christian love, whether to God or men. It is not with that holy love which is in the hearts of Christians as it is with other men's love. The love of other men towards different objects may be different principles and motives, and with different views. But a truly Christian love cannot be distinguished in its principles. All Christian love is one as to its principle. About whatever object it is exercised, it is the same spring and fountain in the heart though it may flow out towards diverse objects. And therefore all is fitly comprehended under one name, even that of "charity," as it is in the text. That Christian love is one in its principle, to whatever objects it flows out, appears by the following things.</w:t>
      </w:r>
    </w:p>
    <w:p>
      <w:pPr>
        <w:pStyle w:val="ListText"/>
        <w:numPr>
          <w:ilvl w:val="0"/>
          <w:numId w:val="3"/>
        </w:numPr>
      </w:pPr>
      <w:r>
        <w:t xml:space="preserve">It is all from the same Spirit influencing the heart. It is from the breathings of the same Spirit that the Christian's love arises, both towards God and men. The Spirit of God is a spirit of love. And therefore when the Spirit of God enters into the soul, love enters. God is love, and he who has God dwelling in him by his Spirit will have love dwelling in him. The nature of the Holy Spirit is love; and it is by communicating himself, or his own nature, that the hearts of the saints are filled with love or charity. Hence the saints are said to be "partakers of the divine nature" [2 Peter 1:4]. And Christians' love is called the love of the Spirit. Romans 15:30, "Now I beseech you, brethren, for the Lord Jesus Christ's sake, and for the love of the Spirit." And having bowels of love and mercy seems to signify the same thing with having the fellowship of the Spirit in Philippians 2:1, "If there be therefore any consolation in Christ, if any comfort of love, if any fellowship of the Spirit, if any bowels and mercies." It is the Spirit which infuses love to God.</w:t>
      </w:r>
      <w:r>
        <w:rPr>
          <w:rStyle w:val="FootnoteReference"/>
        </w:rPr>
        <w:footnoteReference w:id="270"/>
      </w:r>
      <w:r>
        <w:t xml:space="preserve"> Romans 5:5, "The love of</w:t>
      </w:r>
    </w:p>
    <w:p>
      <w:pPr>
        <w:pStyle w:val="SourcePage"/>
      </w:pPr>
      <w:r>
        <w:t xml:space="preserve">[p. 133]</w:t>
      </w:r>
    </w:p>
    <w:p>
      <w:pPr>
        <w:pStyle w:val="BodyText"/>
      </w:pPr>
      <w:r>
        <w:t xml:space="preserve">God is shed abroad in our hearts by the Holy Ghost." And it is by the indwelling of this Spirit that the soul dwells in love to men. 1 John 4:12–13, "If we love one another, God dwelleth in us, and his love is perfected in us. Hereby know we that we dwell in him, and he in us, because he hath given us of his Spirit."</w:t>
      </w:r>
      <w:r>
        <w:rPr>
          <w:rStyle w:val="FootnoteReference"/>
        </w:rPr>
        <w:footnoteReference w:id="271"/>
      </w:r>
      <w:r>
        <w:t xml:space="preserve"> And ch. 1 John 3:23–24, "And this is his commandment, that we should believe on the name of his Son Jesus Christ, and love one another, as he gave us commandment. And he that keepeth his commandments dwelleth in him, and he in him. And hereby we know that he abideth in us, by the Spirit which he hath given us."</w:t>
      </w:r>
    </w:p>
    <w:p>
      <w:pPr>
        <w:pStyle w:val="ListText"/>
        <w:numPr>
          <w:ilvl w:val="0"/>
          <w:numId w:val="4"/>
        </w:numPr>
      </w:pPr>
      <w:r>
        <w:t xml:space="preserve">Christian love to both God and men is wrought in the heart by the same work of the Spirit. There are not two works of the Spirit of God, one to infuse a spirit of love to God and another a spirit of love to men. But in doing one he doth the other. The Spirit of God in the work of conversion renews the heart by giving it a divine temper. Ephesians 4:23, "And be renewed in the spirit of your mind." And it is the same divine temper which is wrought in the heart that flows out in love both to God and men.</w:t>
      </w:r>
    </w:p>
    <w:p>
      <w:pPr>
        <w:pStyle w:val="ListText"/>
        <w:numPr>
          <w:ilvl w:val="0"/>
          <w:numId w:val="5"/>
        </w:numPr>
      </w:pPr>
      <w:r>
        <w:t xml:space="preserve">When God and men are loved with a truly Christian love, they are both loved from the same motives. When God is loved aright he is loved for his excellency, the beauty of his nature, especially the holiness of his nature. And it is from the same motive that the saints are loved; they are loved for holiness' sake. And all things which are loved with a truly holy love are loved from some respect to God. Love to God is the foundation of a gracious love to men. Men are loved either because they are in some respect like God, either they have the nature or spiritual image of God;</w:t>
      </w:r>
      <w:r>
        <w:rPr>
          <w:rStyle w:val="FootnoteReference"/>
        </w:rPr>
        <w:footnoteReference w:id="272"/>
      </w:r>
    </w:p>
    <w:p>
      <w:pPr>
        <w:pStyle w:val="SourcePage"/>
      </w:pPr>
      <w:r>
        <w:t xml:space="preserve">[p. 134]</w:t>
      </w:r>
    </w:p>
    <w:p>
      <w:pPr>
        <w:pStyle w:val="BodyText"/>
      </w:pPr>
      <w:r>
        <w:t xml:space="preserve">or because of their relation to God as his children, as his creatures, as those who are beloved of God, or those to whom divine mercy is offered, or in some other way from regard to God. I proceed now</w:t>
      </w:r>
    </w:p>
    <w:p>
      <w:pPr>
        <w:pStyle w:val="BodyText"/>
      </w:pPr>
      <w:r>
        <w:t xml:space="preserve">II. To show the truth of the doctrine.</w:t>
      </w:r>
    </w:p>
    <w:p>
      <w:pPr>
        <w:pStyle w:val="BodyText"/>
      </w:pPr>
      <w:r>
        <w:rPr>
          <w:i/>
          <w:iCs/>
        </w:rPr>
        <w:t xml:space="preserve">First</w:t>
      </w:r>
      <w:r>
        <w:t xml:space="preserve">. We may argue from what reason teaches of the nature of love. And if we duly consider the nature of love, two things will appear.</w:t>
      </w:r>
    </w:p>
    <w:p>
      <w:pPr>
        <w:pStyle w:val="ListText"/>
        <w:numPr>
          <w:ilvl w:val="0"/>
          <w:numId w:val="3"/>
        </w:numPr>
      </w:pPr>
      <w:r>
        <w:t xml:space="preserve">That love will dispose to all proper acts of respect to both God and men. This is evident because a true respect to either God or men consists in love. If a man sincerely loves God it will dispose him to give him all proper respect. Men need no other incitement to show all proper respect but love. Love to God will dispose a man to give honor to God. Love will dispose to worship and adore him, heartily to acknowledge his greatness and glory and dominion. So love will dispose to all acts of obedience to God. The servant who loves his master, and the subject who loves his prince, will be disposed to proper subjection and obedience. Love will dispose a person to behave towards God as a child to a father. Under difficulties, to resort to God for help and to put their trust in him. It is natural for persons in cases of need or affliction to go to those whom they love for pity and help. They who love God will be disposed to give credit to his work and to put confidence in him. Men are not apt to suspect the veracity of those for whom they have entire friendship. So love will dispose men to praise God for the mercies they receive from him. Men</w:t>
      </w:r>
    </w:p>
    <w:p>
      <w:pPr>
        <w:pStyle w:val="SourcePage"/>
      </w:pPr>
      <w:r>
        <w:t xml:space="preserve">[p. 135]</w:t>
      </w:r>
    </w:p>
    <w:p>
      <w:pPr>
        <w:pStyle w:val="BodyText"/>
      </w:pPr>
      <w:r>
        <w:t xml:space="preserve">are disposed to gratitude for any kindnesses they receive from those they love. Love will dispose the heart to submission to the will of God. Persons are more willing that the will of those whom they love should be done than that of others. They naturally desire that those whom they love should be pleased, and things should be agreeable to them. A true love and esteem of God will dispose the heart to acknowledge God's right to govern, and that he is worthy of it; and so will dispose it to submit. Love to God will dispose to walk humbly with God. For he that loves God will be disposed to acknowledge the distance there is between God and him. It will be agreeable to him who loves God to exalt him and set him on high above all, and to lie low before him. A true Christian delights to have God exalted in his abasement, because he loves God. He is willing to own that God is worthy of this; and it is with delight that he casts himself in the dust before God, because he loves God.</w:t>
      </w:r>
    </w:p>
    <w:p>
      <w:pPr>
        <w:pStyle w:val="BodyText"/>
      </w:pPr>
      <w:r>
        <w:t xml:space="preserve">So a due consideration of the nature of love will show that it will dispose men to all duties towards their neighbors. If men have a hearty love to their neighbors, it will dispose them to all acts of justice towards them. Men are not disposed to wrong those whom they truly love. Real love and friendship will dispose persons to give others their due. Romans 13:10, "Love worketh no ill to his neighbor." Love will dispose to truth towards neighbors, and will tend to prevent all lying, fraud and deceit. For men are not disposed to treat those with fraud and treachery whom they sincerely love. To treat men so is to treat them like enemies. But love destroys enmity. Thus the Apostle makes use of the oneness, which there ought to be among Christians, as an argument to induce them to truth between man and man. Ephesians 4:25, "Wherefore putting away lying, speak every man truth with his neighbor; for we are members one of another." Love will dispose to walk humbly among men. For real and dear love will dispose men to high thoughts of them; and Christian love disposes men to think others better than themselves. Love will dispose men to honor one another. For we are naturally inclined to think honorably of those whom we love, and to give them honor. So that those precepts</w:t>
      </w:r>
      <w:r>
        <w:rPr>
          <w:rStyle w:val="FootnoteReference"/>
        </w:rPr>
        <w:footnoteReference w:id="273"/>
      </w:r>
      <w:r>
        <w:t xml:space="preserve"> in 1 Peter 2:17 are fulfilled by love, "Honor all men." And</w:t>
      </w:r>
    </w:p>
    <w:p>
      <w:pPr>
        <w:pStyle w:val="SourcePage"/>
      </w:pPr>
      <w:r>
        <w:t xml:space="preserve">[p. 136]</w:t>
      </w:r>
    </w:p>
    <w:p>
      <w:pPr>
        <w:pStyle w:val="BodyText"/>
      </w:pPr>
      <w:r>
        <w:t xml:space="preserve">Philippians 2:3, "In lowliness of mind let each esteem other better than themselves." Love will dispose to contentment in the station in which God hath set him, without coveting anything which his neighbor possesses, or envying him any good thing which he has. Love will dispose men to meekness and gentleness in their carriage towards their neighbors, and not to treat them with passion or violence, but with moderation and calmness. Love checks and restrains a bitter spirit. For love has no bitterness in it. It is altogether a sweet disposition and affection of the soul. Love will prevent broils and quarrels, and will dispose to peaceableness. Love will dispose men to forgive injuries, which they receive from their neighbors. Proverbs 10:12, "Hatred stirreth up strifes; but love covereth all sins." Love will dispose men to all acts of mercy towards our neighbor who is under any affliction or calamity. For we are naturally disposed to pity those whom we love when they are afflicted. This would dispose men to give to the poor, and bear one another's burdens, to weep with those that weep, and rejoice with those that rejoice.</w:t>
      </w:r>
    </w:p>
    <w:p>
      <w:pPr>
        <w:pStyle w:val="BodyText"/>
      </w:pPr>
      <w:r>
        <w:t xml:space="preserve">Love would dispose to those duties which they owe one another in their several places and relations. It would dispose a people to all the duties which they owe their rulers, to give them all that honor and subjection which is their due. And it would dispose rulers to rule the people over whom they are set justly, sincerely seeking their good. It would dispose a people to all proper duty to their ministers, to hearken to their instructions and counsels, and submit to them in the house of God, and will to support them. And it would dispose ministers faithfully and earnestly to seek the good of the souls of their people. Love would dispose to all suitable carriage between husbands and wives; and it would dispose children to obey their parents; parents not to provoke their children unto wrath; servants to be obedient to their masters, not with eye service, but in singleness of heart; and masters to exercise gentleness and goodness towards their servants.</w:t>
      </w:r>
    </w:p>
    <w:p>
      <w:pPr>
        <w:pStyle w:val="BodyText"/>
      </w:pPr>
      <w:r>
        <w:t xml:space="preserve">And in fine, love would dispose men to do to others as they would that others should do to them, if they were in their neighbor's circumstances, and their neighbor in theirs. Thus love would dispose to all duties, both towards God and towards men. And if love will dispose to all duties, then it follows that love is a root and spring, and, as it were, a comprehension of all virtues. It is a principle which, if implanted in the heart, is alone</w:t>
      </w:r>
    </w:p>
    <w:p>
      <w:pPr>
        <w:pStyle w:val="SourcePage"/>
      </w:pPr>
      <w:r>
        <w:t xml:space="preserve">[p. 137]</w:t>
      </w:r>
    </w:p>
    <w:p>
      <w:pPr>
        <w:pStyle w:val="BodyText"/>
      </w:pPr>
      <w:r>
        <w:t xml:space="preserve">sufficient to produce all good dispositions; and every right disposition towards God and men is, as it were, summed up in it.</w:t>
      </w:r>
    </w:p>
    <w:p>
      <w:pPr>
        <w:pStyle w:val="ListText"/>
        <w:numPr>
          <w:ilvl w:val="0"/>
          <w:numId w:val="4"/>
        </w:numPr>
      </w:pPr>
      <w:r>
        <w:t xml:space="preserve">Reason teaches that whatever performances or seeming virtues there are without love are insincere and hypocritical. If there be no love in what men do, then there is no true respect to God or men in what they do; and if so, certainly there is no sincerity. What is religion without respect to God? The very notion of religion or worship is the creature's exercise and expression of respect to the Creator. But if there be no true respect or love, then all his religion is but seeming religion, and there is no real religion in it, and therefore it is vain. Thus if men's faith be of that sort, that there is no true respect to God, reason teaches that it must be vain. What is faith good for, which contains in it no manifestation of respect to God? But if there be no love to God in it, there is no true respect to God. From this it appears that love is centered in a true and living faith, and it is the proper life and soul of it, without which faith is dead, as the body is without the spirit; and that it is the most distinguishing thing of a saving faith from other faiths. But of this more particularly afterwards.</w:t>
      </w:r>
    </w:p>
    <w:p>
      <w:pPr>
        <w:pStyle w:val="BodyText"/>
      </w:pPr>
      <w:r>
        <w:t xml:space="preserve">Without love to God there can be no true honor. A man is never hearty in the honor which he seems to give to another whom he does not love. So that all that seeming honor and worship which are paid without love are hypocritical. So reason teaches that there is no sincerity in that obedience which is performed without love. For if there be no love, nothing which is done can be free, but all must be forced. So without love there can be no hearty submission to the will of God. And there can be no real trust or confidence in God. He who does not love God will not trust him. He never will with true acquiescence of soul cast himself into the hands of God, or the arms of his mercy. And so whatever good carriage there may seem to be in men towards their neighbors, yet reason teaches that it is all in hypocrisy if at the same time there be no real respect in the heart towards his neighbor.</w:t>
      </w:r>
    </w:p>
    <w:p>
      <w:pPr>
        <w:pStyle w:val="BodyText"/>
      </w:pPr>
      <w:r>
        <w:t xml:space="preserve">And from these two things considered together, viz. that love is of such a nature that it will produce all virtues and dispose to all duties to God and men, and that without it there can be no sincere virtue and no duty sincerely performed, the truth of the doctrine follows, that all sincere Christian virtue and grace may be summed up in love; which is the first argument for the truth of the doctrine.</w:t>
      </w:r>
    </w:p>
    <w:p>
      <w:pPr>
        <w:pStyle w:val="BodyText"/>
      </w:pPr>
      <w:r>
        <w:rPr>
          <w:i/>
          <w:iCs/>
        </w:rPr>
        <w:t xml:space="preserve">Second</w:t>
      </w:r>
      <w:r>
        <w:t xml:space="preserve">. The Scripture teaches us that love is the sum of all that is contained in the law of God, and of all the duties required in his Word. This the Scripture teaches in general, and of each table in particular.</w:t>
      </w:r>
    </w:p>
    <w:p>
      <w:pPr>
        <w:pStyle w:val="SourcePage"/>
      </w:pPr>
      <w:r>
        <w:t xml:space="preserve">[p. 138]</w:t>
      </w:r>
    </w:p>
    <w:p>
      <w:pPr>
        <w:pStyle w:val="ListText"/>
        <w:numPr>
          <w:ilvl w:val="0"/>
          <w:numId w:val="3"/>
        </w:numPr>
      </w:pPr>
      <w:r>
        <w:t xml:space="preserve">The Scripture teaches this of the Law and Word of God in general. By the law in Scripture is sometimes meant the whole of the written Word of God. So in John 10:34, "Jesus answered them, Is it not written in your law, I said, Ye are gods?"</w:t>
      </w:r>
      <w:r>
        <w:rPr>
          <w:rStyle w:val="FootnoteReference"/>
        </w:rPr>
        <w:footnoteReference w:id="274"/>
      </w:r>
      <w:r>
        <w:t xml:space="preserve"> But there the passage quoted is taken from the book of Psalms. And sometimes by the law is meant the five books of Moses. So it is to be understood where we meet with the distinction of the law and the prophets. Acts 24:14, "Believing all things which are written in the law and the prophets." Sometimes by the law is meant the Ten Commandments, as containing the sum of the duty of mankind and all that is required, as of universal and perpetual obligation. But whether we take the law as signifying the Ten Commandments, or the whole written Word of God, the Scripture teaches us that the sum of what is required is love. So when by the law is meant the Ten Commandments, Romans 13:8, "He that loveth another hath fulfilled the law," and therefore several of the Commandments are rehearsed. And thus again in the tenth verse the Apostle says, "Love is the fulfilling of the law." Now unless love was the sum of what the law requires, the law could not be wholly fulfilled in love. A law is not fulfilled but by obedience to the sum, or whole of what it contains. So the same Apostle again in 1 Timothy 1:5, "Now the end of the commandment is charity." Or if we take the law in a yet more extensive sense for the whole written Word of God, the Scripture still teaches us that love is the sum of what is required in it, as in Matthew 22:40. There Christ teaches that on those two precepts of loving God with all the heart, and our neighbor as ourselves, hang all the law and the prophets. That is, all the written Word of God. For that which was then called the law and the prophets was the whole written Word of God which was then extant.</w:t>
      </w:r>
    </w:p>
    <w:p>
      <w:pPr>
        <w:pStyle w:val="ListText"/>
        <w:numPr>
          <w:ilvl w:val="0"/>
          <w:numId w:val="4"/>
        </w:numPr>
      </w:pPr>
      <w:r>
        <w:t xml:space="preserve">The Scripture teaches this of each table of the law in particular. That command, "Thou shalt love the Lord thy God, with all thy heart, and with all thy soul, and with all thy mind," is given as the sum of the first table of the law, in the twenty-second chapter of Matthew, in answer to the question of the lawyer, who asked him, "Which is the great Commandment in the law?" Ver. Matthew 22:36–38, "Master, which is the great commandment in the law? Jesus said unto him, thou shalt love the Lord thy God with all thy heart, and with all thy soul, and with all thy mind. This is the first and great commandment." And in the next verse, the loving of our neighbor is mentioned as the sum of the second table, as it is in Romans 13:9, where the precepts of the second table are rehearsed over</w:t>
      </w:r>
    </w:p>
    <w:p>
      <w:pPr>
        <w:pStyle w:val="SourcePage"/>
      </w:pPr>
      <w:r>
        <w:t xml:space="preserve">[p. 139]</w:t>
      </w:r>
    </w:p>
    <w:p>
      <w:pPr>
        <w:pStyle w:val="BodyText"/>
      </w:pPr>
      <w:r>
        <w:t xml:space="preserve">in particular.</w:t>
      </w:r>
      <w:r>
        <w:rPr>
          <w:rStyle w:val="FootnoteReference"/>
        </w:rPr>
        <w:footnoteReference w:id="275"/>
      </w:r>
      <w:r>
        <w:t xml:space="preserve"> "For this, thou shalt not commit adultery, thou shalt not kill, thou shalt not steal, thou shalt not bear false witness, thou shalt not covet; and if there be any other commandment, it is briefly comprehended in this saying, viz. thou shalt love thy neighbor as thyself." And so again Galatians 5:14, "For all the law is fulfilled in one word, even in this; thou shalt love thy neighbor as thyself." The apostle [James] seems to teach the same thing in James 2:8, "If ye fulfill the royal law according to the Scripture, Thou shalt love thy neighbor as thyself, ye do well." Hence love appears to be the sum of all that virtue and duty which God requires of us; and therefore must undoubtedly be the most essential thing, or the sum of all that virtue which is essential and distinguishing in real Christianity. That which is the sum of all duty is the sum of all real virtue.</w:t>
      </w:r>
    </w:p>
    <w:p>
      <w:pPr>
        <w:pStyle w:val="ListText"/>
        <w:numPr>
          <w:ilvl w:val="0"/>
          <w:numId w:val="5"/>
        </w:numPr>
      </w:pPr>
      <w:r>
        <w:t xml:space="preserve">The truth of the doctrine appears from what the Apostle teaches in Galatians 5:6, even that faith works by love. A truly Christian faith is what produces good works. But all the good works which it produces are by love. By this, two things are evident to the present purpose.</w:t>
      </w:r>
    </w:p>
    <w:p>
      <w:pPr>
        <w:pStyle w:val="BodyText"/>
      </w:pPr>
      <w:r>
        <w:t xml:space="preserve">(1) That love is an ingredient in true and saving faith, and is what is most essential and distinguishing in it. Love is no ingredient in a merely speculative faith; but it is the life and soul of a practical faith. A truly practical and saving faith is light and heat together, or light and love. That which is only a speculative,</w:t>
      </w:r>
      <w:r>
        <w:rPr>
          <w:rStyle w:val="FootnoteReference"/>
        </w:rPr>
        <w:footnoteReference w:id="276"/>
      </w:r>
      <w:r>
        <w:t xml:space="preserve"> is only light without heat. But in that it wants spiritual heat or divine love, it is vain and good for nothing. A speculative faith consists only in assent; but in a saving faith are assent and consent together. That faith which has only the assent of the understanding is no better faith than the devils have, for the devils have faith so far as it can be without love. The devils believe and tremble. Now the true spiritual consent of the heart cannot be distinguished from the love of the heart. He whose heart consents to Christ as a Savior loves Christ under that notion, viz. of a Savior. For the heart sincerely to consent to the way of salvation by Christ cannot be distinguished from loving the way of salvation by Christ. There is an act of choice or election in true and saving faith, whereby the soul chooses Christ for its Savior, and accepts and embraces him as such. But as was observed before, election</w:t>
      </w:r>
    </w:p>
    <w:p>
      <w:pPr>
        <w:pStyle w:val="SourcePage"/>
      </w:pPr>
      <w:r>
        <w:t xml:space="preserve">[p. 140]</w:t>
      </w:r>
    </w:p>
    <w:p>
      <w:pPr>
        <w:pStyle w:val="BodyText"/>
      </w:pPr>
      <w:r>
        <w:t xml:space="preserve">whereby it chooses God and Christ is one act of love. It is a love of choice. In the soul's embracing Christ as a Savior there is love.</w:t>
      </w:r>
    </w:p>
    <w:p>
      <w:pPr>
        <w:pStyle w:val="BodyText"/>
      </w:pPr>
      <w:r>
        <w:t xml:space="preserve">Faith is a duty which God requires of it. We are commanded to believe, and unbelief is a sin forbidden of God. Faith is a duty required in the first table of the law, and in the first commandment; and therefore it will follow that it is comprehended in that great commandment, "Thou shalt love the Lord thy God with all thy heart, and with all thy soul, and with all thy mind" [Matthew 22:37]. And so it will follow that love is the most essential thing in a true faith. That love is the very life and soul of a true faith is especially evident from this place [Galatians 5:6] of the apostle Paul, viz. that faith works by love, and James 2:26 compared together:</w:t>
      </w:r>
      <w:r>
        <w:rPr>
          <w:rStyle w:val="FootnoteReference"/>
        </w:rPr>
        <w:footnoteReference w:id="277"/>
      </w:r>
      <w:r>
        <w:t xml:space="preserve"> "For as the body without the spirit is dead, so faith without works is dead also." The working, acting nature of anything is the life of it. What makes men call anything alive is because they observe an active nature in it. This working, acting nature in man is the spirit which he has in him. Therefore as the body without the spirit is dead, so faith without a working nature is dead also. And if we would know what this working nature which is a true faith is, the apostle Paul tells us in Galatians 5:6. He tells us the thing by which faith works is love. It is love that is this active working spirit which is in true faith. That is its very soul without which it is dead, as the Apostle in the words of the text tells us, that faith without charity, or love, is nothing, though it be to such a degree as to remove mountains. And when the Apostle says in the seventh verse of the context, that charity believeth all things, hopeth all things, possibly he has respect to those same great virtues of believing and hoping, or faith and hope in God, with which he compares faith in other parts of the chapter, and particularly in the last verse. "And now abideth faith, hope, charity, these three." The Apostle in the seventh verse shows the preference of charity, or love, to the other two of faith and hope, as including them in it; for charity believeth all things, hopeth all things. This is probably the Apostle's meaning, and not as it is vulgarly understood of believing and hoping the best of our neighbor. But possibly more of this at some other opportunity, God permitting.</w:t>
      </w:r>
      <w:r>
        <w:rPr>
          <w:rStyle w:val="FootnoteReference"/>
        </w:rPr>
        <w:footnoteReference w:id="278"/>
      </w:r>
      <w:r>
        <w:t xml:space="preserve"> That a justifying faith, as to what is most distinguishing of it, is comprehended in the great command of loving God, appears further from what Christ says to the Jews, John 5:40–43, "Ye will not come to me, that ye might have life. I receive not honor from men. But I know you, that ye have not the love of God in you. I am come</w:t>
      </w:r>
    </w:p>
    <w:p>
      <w:pPr>
        <w:pStyle w:val="SourcePage"/>
      </w:pPr>
      <w:r>
        <w:t xml:space="preserve">[p. 141]</w:t>
      </w:r>
    </w:p>
    <w:p>
      <w:pPr>
        <w:pStyle w:val="BodyText"/>
      </w:pPr>
      <w:r>
        <w:t xml:space="preserve">in my Father's name, and ye receive me not; if another shall come in his own name, him ye will receive."</w:t>
      </w:r>
    </w:p>
    <w:p>
      <w:pPr>
        <w:pStyle w:val="BodyText"/>
      </w:pPr>
      <w:r>
        <w:t xml:space="preserve">(2) It is further manifest from this place [Galatians 5:6] of the Apostle, wherein he speaks of faith as working by love, that all Christian exercises of heart, and works of life, are from love. For we are abundantly taught in the New Testament that all Christian holiness is begun with faith in Jesus Christ. All Christian obedience is in Scripture called the obedience of faith. Romans 16:26, "Is made known to all nations for the obedience of faith." The obedience here spoken of is doubtless the same with that mentioned in the preceding chapter, ver. Romans 15:18, "For I will not dare to speak of those things, which Christ hath not wrought by me, to make the Gentiles obedient by word and deed." And the Apostle tells us that the life he now lived in the flesh, he lived by the faith of the Son of God, Galatians 2:20. And we are often told that Christians </w:t>
      </w:r>
      <w:r>
        <w:rPr>
          <w:i/>
          <w:iCs/>
        </w:rPr>
        <w:t xml:space="preserve">live</w:t>
      </w:r>
      <w:r>
        <w:t xml:space="preserve"> by faith, which carries in it as much as that all graces and holy exercises and works of their spiritual life are by faith. But how does faith work these things? Why, in this place in Galatians it works whatsoever it does work, and that is by love. Hence the truth of the doctrine follows, and that it is indeed so that all which is saving and distinguishing in Christianity does radically consist and is summarily comprehended in love.</w:t>
      </w:r>
      <w:r>
        <w:rPr>
          <w:rStyle w:val="FootnoteReference"/>
        </w:rPr>
        <w:footnoteReference w:id="279"/>
      </w:r>
    </w:p>
    <w:p>
      <w:pPr>
        <w:pStyle w:val="BodyText"/>
      </w:pPr>
      <w:r>
        <w:rPr>
          <w:i/>
          <w:iCs/>
        </w:rPr>
        <w:t xml:space="preserve">Application</w:t>
      </w:r>
    </w:p>
    <w:p>
      <w:pPr>
        <w:pStyle w:val="BodyText"/>
      </w:pPr>
      <w:r>
        <w:t xml:space="preserve">First, use of this doctrine may be of examination; second, use may be of instruction in several inferences. [Third, use may be of exhortation.]</w:t>
      </w:r>
      <w:r>
        <w:rPr>
          <w:rStyle w:val="FootnoteReference"/>
        </w:rPr>
        <w:footnoteReference w:id="280"/>
      </w:r>
    </w:p>
    <w:p>
      <w:pPr>
        <w:pStyle w:val="SourcePage"/>
      </w:pPr>
      <w:r>
        <w:t xml:space="preserve">[p. 142]</w:t>
      </w:r>
    </w:p>
    <w:p>
      <w:pPr>
        <w:pStyle w:val="BodyText"/>
      </w:pPr>
      <w:r>
        <w:t xml:space="preserve">I. [[In view of it [the doctrine] let us examine ourselves, and see if we have the spirit which it enjoins. From love to God springs love to man, as says the Apostle, 1 John 5:1, "Whosoever believeth that Jesus is the Christ, is born of God: and every one that loveth him that begat, loveth him also that is begotten of him." Have we this love to all who are children of God? This love, also, leads those who possess it to rejoice in God, and to worship and magnify him. Heaven is made up of such. Revelation 15:2–4, "And I saw as it were a sea of glass mingled with fire: and them that had gotten the victory over the beast, and over his image, and over his mark, and over the number of his name, stand on the sea of glass, having the harps of God. And they sing the song of Moses the servant of God, and the song of the Lamb, saying, Great and marvellous are thy works, Lord God Almighty; just and true are thy ways, thou King of saints. Who shall not fear thee, O Lord, and glorify thy name? for thou only art holy: for all nations shall come and worship before thee; for thy judgments are made manifest." Do we thus delight in God, and rejoice in his worship, and in magnifying his holy name? This love, also, leads those who possess it sincerely to desire and earnestly to endeavor to do good to their fellowmen. 1 John 3:16–19, "Hereby perceive we the love of God, because he laid down his life for us: and we ought to lay down our lives for the brethren. But whoso hath this world's good, and seeth his brother have need, and shutteth up his bowels of compassion from him, how dwelleth the love of God in him? My little children, let us not love in word, neither in tongue; but in deed and in truth. And hereby we know that we are of the truth, and shall assure our hearts before him." Is this spirit, which dwelt in Jesus Christ, the spirit that reigns in our hearts, and is seen in our daily life? The subject may also be of use]]</w:t>
      </w:r>
    </w:p>
    <w:p>
      <w:pPr>
        <w:pStyle w:val="BodyText"/>
      </w:pPr>
      <w:r>
        <w:t xml:space="preserve">II. [[In the way of instruction.]]</w:t>
      </w:r>
    </w:p>
    <w:p>
      <w:pPr>
        <w:pStyle w:val="BodyText"/>
      </w:pPr>
      <w:r>
        <w:rPr>
          <w:i/>
          <w:iCs/>
        </w:rPr>
        <w:t xml:space="preserve">First</w:t>
      </w:r>
      <w:r>
        <w:t xml:space="preserve">.</w:t>
      </w:r>
      <w:r>
        <w:rPr>
          <w:rStyle w:val="FootnoteReference"/>
        </w:rPr>
        <w:footnoteReference w:id="281"/>
      </w:r>
      <w:r>
        <w:t xml:space="preserve"> This doctrine shows us what is the right Christian spirit. When the disciples in a proud, revengeful resentment, desired Christ to call for fire from heaven to consume the Samaritans who had not treated them well, Christ reproves them for it, that they did not know what manner of spirit they were of, Luke 9:55. What are we to understand by this rebuke is not that they did not know their own hearts, but that they did not</w:t>
      </w:r>
    </w:p>
    <w:p>
      <w:pPr>
        <w:pStyle w:val="SourcePage"/>
      </w:pPr>
      <w:r>
        <w:t xml:space="preserve">[p. 143]</w:t>
      </w:r>
    </w:p>
    <w:p>
      <w:pPr>
        <w:pStyle w:val="BodyText"/>
      </w:pPr>
      <w:r>
        <w:t xml:space="preserve">know what kind of spirit was proper to their profession, as they professed to be his disciples, and proper to that evangelical dispensation under which they lived. It might be so, and doubtless was so in many respects, that they did not know their own hearts. But what Christ had respect to was what they had said to him in desiring that fire might come down from heaven and consume the Samaritans. What was manifest by these words of theirs was not so much that they did not know what their own hearts or dispositions were, as that they did not know what kind of spirit and temper was proper to the Christian dispensation and Christian character which Christ was come to set up, and of which they were called to be the first fruits. They showed their ignorance of the nature of Christ's kingdom, which was a kingdom of love and peace, and did not know but that a revengeful spirit was a proper spirit for his disciples. And for this he reproves them. And doubtless there are many nowadays greatly to be reproved for this, that although they have been so long in the school of Christ, and under the teachings of the gospel, they yet remain, in a great measure, ignorant what kind of spirit a truly Christian spirit is, what spirit is proper for the followers of Christ and for the gospel dispensation under which we live.</w:t>
      </w:r>
    </w:p>
    <w:p>
      <w:pPr>
        <w:pStyle w:val="BodyText"/>
      </w:pPr>
      <w:r>
        <w:t xml:space="preserve">But if we attend to our text and doctrine, they will teach us what spirit this is. For the doctrine shows us the very essence and sum of that spirit, viz. a spirit of divine and Christian love. This may, by way of eminence, be called the Christian spirit. Such a spirit as this is much more insisted on in the New Testament than anything concerning our duty or moral state. The words of Christ whereby he taught men their duty, and gave his commands and counsels to his disciples and others, were spent very much in precepts of love. And as the words which proceeded from his mouth were so full of this sweet, divine virtue, therefore even his mouth is most sweet, Canticles 5:16. The apostles after Christ's ascension were full of this, in their epistles abundantly recommending love, peace, gentleness, prudence, bowels of mercy and kindness, and by such things to express our love to God, and love to Christ, as well as love to those that are his. This spirit, even a spirit of love, is the spirit to which God in his great works which he reveals in the gospel has done more to induce us than to anything else whatever.</w:t>
      </w:r>
    </w:p>
    <w:p>
      <w:pPr>
        <w:pStyle w:val="BodyText"/>
      </w:pPr>
      <w:r>
        <w:t xml:space="preserve">The work of redemption, which the gospel declares unto us, above all things affords motives to love; for that work was the most glorious and wonderful work of love ever seen or thought of. Love is the principal thing which the gospel reveals in God and Christ. The gospel brings to light the love between the Father and the Son, and declares how that</w:t>
      </w:r>
    </w:p>
    <w:p>
      <w:pPr>
        <w:pStyle w:val="SourcePage"/>
      </w:pPr>
      <w:r>
        <w:t xml:space="preserve">[p. 144]</w:t>
      </w:r>
    </w:p>
    <w:p>
      <w:pPr>
        <w:pStyle w:val="BodyText"/>
      </w:pPr>
      <w:r>
        <w:t xml:space="preserve">love has been manifested in mercy; how that Christ is God's beloved Son in whom he is well pleased. And there we have the effects of God's love to his Son set before us in appointing him to the honor of a mediatorial kingdom, in appointing him to be the [Lord and Judge] of the world, in appointing that all men should honor the Son even as they honor the Father.</w:t>
      </w:r>
      <w:r>
        <w:rPr>
          <w:rStyle w:val="FootnoteReference"/>
        </w:rPr>
        <w:footnoteReference w:id="282"/>
      </w:r>
      <w:r>
        <w:t xml:space="preserve"> There is revealed the love which Christ has to the Father, and the wonderful fruits of that love, as particularly his doing such great things, and suffering such great things in obedience to the Father, and for the honor of the Father's justice, authority and law. There it is revealed how the Father and the Son are one in love, that we might be induced in like manner to be one with them, and with one another, agreeable to Christ's prayer, John 17:21–23, "That they all may be one; as thou Father art in me and I in thee, that they also may be one in us; that the world may believe that thou hast sent me. And the glory which thou gavest me I have given them; that they may be one, even as we are one; I in them, and thou in me, that they may be made perfect in one; and that the world may know that thou hast sent me, and hast loved them, as thou hast loved me." The gospel teaches us the doctrine of the eternal electing love of God, and reveals how God loved those that are redeemed by Christ before the foundation of the world; and how he then gave them to the Son, and the Son loved them as his own. The gospel reveals the wonderful love of God the Father to poor sinful, miserable men, in giving</w:t>
      </w:r>
      <w:r>
        <w:rPr>
          <w:rStyle w:val="FootnoteReference"/>
        </w:rPr>
        <w:footnoteReference w:id="283"/>
      </w:r>
      <w:r>
        <w:t xml:space="preserve"> [[Christ not only to love them while in the world, but to love them to the end. And all this love is spoken of as bestowed on us while we were wanderers, outcasts, worthless, guilty, and even enemies.]] The</w:t>
      </w:r>
      <w:r>
        <w:rPr>
          <w:rStyle w:val="FootnoteReference"/>
        </w:rPr>
        <w:footnoteReference w:id="284"/>
      </w:r>
      <w:r>
        <w:t xml:space="preserve"> gospel reveals such love as nothing else reveals. John 15:13, "Greater love hath no man than this." Romans 5:7–8, "Scarcely for a righteous man will one die; yet peradventure for a good man some</w:t>
      </w:r>
    </w:p>
    <w:p>
      <w:pPr>
        <w:pStyle w:val="SourcePage"/>
      </w:pPr>
      <w:r>
        <w:t xml:space="preserve">[p. 145]</w:t>
      </w:r>
    </w:p>
    <w:p>
      <w:pPr>
        <w:pStyle w:val="BodyText"/>
      </w:pPr>
      <w:r>
        <w:t xml:space="preserve">would even dare to die. But God commendeth his love towards us, in that while we were yet sinners, Christ died for us."</w:t>
      </w:r>
      <w:r>
        <w:rPr>
          <w:rStyle w:val="FootnoteReference"/>
        </w:rPr>
        <w:footnoteReference w:id="285"/>
      </w:r>
      <w:r>
        <w:t xml:space="preserve"> God and Christ in the gospel revelation appear as clothed with love, as being as it were on a throne of mercy and grace, a seat of love encompassed about with pleasant beams of love. Love is the light and glory which are about the throne on which God sits. This seems to be intended in that vision which the apostle John, that loving and beloved disciple, had of God in Revelation 4:3. He tells us that when he had a vision of God on his throne there was a rainbow round about the throne, in sight like unto an emerald. That is, God as he sat on his throne was encompassed round with a circle of exceeding sweet and pleasant light,</w:t>
      </w:r>
      <w:r>
        <w:rPr>
          <w:rStyle w:val="FootnoteReference"/>
        </w:rPr>
        <w:footnoteReference w:id="286"/>
      </w:r>
      <w:r>
        <w:t xml:space="preserve"> pleasant like the beautiful colors of the rainbow, like an emerald. An emerald is a precious stone of exceeding pleasant and beautiful color. This represents that the light and glory with which God appears surrounded in the gospel is especially the glory of his love and covenant grace. For the rainbow, you know, was given as a token of God's love and covenant grace to Noah. Therefore this spirit, even a spirit of love, is the spirit to which the gospel revelation does especially hold forth motives and incitements. And this is especially and eminently the Christian spirit, the right spirit of the gospel.</w:t>
      </w:r>
    </w:p>
    <w:p>
      <w:pPr>
        <w:pStyle w:val="BodyText"/>
      </w:pPr>
      <w:r>
        <w:rPr>
          <w:i/>
          <w:iCs/>
        </w:rPr>
        <w:t xml:space="preserve">Second</w:t>
      </w:r>
      <w:r>
        <w:t xml:space="preserve">. If it be,</w:t>
      </w:r>
      <w:r>
        <w:rPr>
          <w:rStyle w:val="FootnoteReference"/>
        </w:rPr>
        <w:footnoteReference w:id="287"/>
      </w:r>
      <w:r>
        <w:t xml:space="preserve"> all that is distinguishing and saving and true Christianity be summarily comprehended in love, then hence Christians may try their experience whether it be real Christian experience. If it is so, they have love in them; it works by love, or issues in love.</w:t>
      </w:r>
      <w:r>
        <w:rPr>
          <w:rStyle w:val="FootnoteReference"/>
        </w:rPr>
        <w:footnoteReference w:id="288"/>
      </w:r>
      <w:r>
        <w:t xml:space="preserve"> If persons have true light let into their souls, as was before said, it is not light without heat.</w:t>
      </w:r>
      <w:r>
        <w:rPr>
          <w:rStyle w:val="FootnoteReference"/>
        </w:rPr>
        <w:footnoteReference w:id="289"/>
      </w:r>
      <w:r>
        <w:t xml:space="preserve"> True discoveries excite love in the soul, and draw forth the heart in love. They dispose to love to God as the supreme good. They unite the heart in love to Christ. They incline the heart to flow out in love to God's people. They dispose the heart to love to all mankind. When persons have a true discovery of the sufficiency and excellency of</w:t>
      </w:r>
    </w:p>
    <w:p>
      <w:pPr>
        <w:pStyle w:val="SourcePage"/>
      </w:pPr>
      <w:r>
        <w:t xml:space="preserve">[p. 146]</w:t>
      </w:r>
    </w:p>
    <w:p>
      <w:pPr>
        <w:pStyle w:val="BodyText"/>
      </w:pPr>
      <w:r>
        <w:t xml:space="preserve">Christ, this is the effect. When persons experience a right belief of the truth of the gospel, such a belief is accompanied with love. They love him whom they believe to be the Christ, the Son of the living God. When the truth of the glorious doctrines and promises of the gospel is seen, those doctrines and those promises are like so many bands, which take hold of the heart to draw it in love to God and Christ. When persons experience a true trust and reliance in Christ, they rely upon him with love, and so do it with delight and sincere acquiescence of soul. The spouse set under Christ's shadow with great delight, rested sweetly under the shadow of his protection because she loved him [Canticles 2:3]. When persons experience true comfort and spiritual joy, they draw the heart forth in love. Their joy is the joy of faith and love. They do not rejoice in themselves, but God is their exceeding joy.</w:t>
      </w:r>
      <w:r>
        <w:rPr>
          <w:rStyle w:val="FootnoteReference"/>
        </w:rPr>
        <w:footnoteReference w:id="290"/>
      </w:r>
      <w:r>
        <w:t xml:space="preserve"> When persons experience a true hope, their hope is accompanied with the shedding abroad of the love of God in the heart, and so has the evidence of a hope that is true and maketh not ashamed. Romans 5:5, "And hope maketh not ashamed, because the love of God is shed abroad in our hearts by the Holy Ghost, which is given unto us."</w:t>
      </w:r>
    </w:p>
    <w:p>
      <w:pPr>
        <w:pStyle w:val="BodyText"/>
      </w:pPr>
      <w:r>
        <w:rPr>
          <w:i/>
          <w:iCs/>
        </w:rPr>
        <w:t xml:space="preserve">Third</w:t>
      </w:r>
      <w:r>
        <w:t xml:space="preserve">. This doctrine shows the amiableness and loveliness of a Christian spirit. It is an heavenly spirit.</w:t>
      </w:r>
    </w:p>
    <w:p>
      <w:pPr>
        <w:pStyle w:val="BodyText"/>
      </w:pPr>
      <w:r>
        <w:rPr>
          <w:i/>
          <w:iCs/>
        </w:rPr>
        <w:t xml:space="preserve">Fourth</w:t>
      </w:r>
      <w:r>
        <w:t xml:space="preserve">. This doctrine shows the pleasantness of a Christian life.</w:t>
      </w:r>
      <w:r>
        <w:rPr>
          <w:rStyle w:val="FootnoteReference"/>
        </w:rPr>
        <w:footnoteReference w:id="291"/>
      </w:r>
    </w:p>
    <w:p>
      <w:pPr>
        <w:pStyle w:val="BodyText"/>
      </w:pPr>
      <w:r>
        <w:rPr>
          <w:i/>
          <w:iCs/>
        </w:rPr>
        <w:t xml:space="preserve">Fifth</w:t>
      </w:r>
      <w:r>
        <w:t xml:space="preserve">. Hence we may learn the reason why contention is a thing which tends so much to the ruin of religion. This we are told it does in the Scripture. James 3:16, "Where envying and strife is, there is confusion and every evil work." And we see it to be so by abundant experience. When contention comes into a place, it seems to prevent all good; and if religion has been flourishing before, it presently strikes a damp to it, and quashes it, and everything which is bad flourishes at such a time. And by this doctrine we may plainly see the reason of it. For it shows that contention is directly against that which is the very sum of all that is essential and distinguishing in true Christianity, even a spirit of peace and love. No wonder therefore that Christianity cannot flourish in a time of strife and contention. No wonder that religion and contention do not consist together.</w:t>
      </w:r>
    </w:p>
    <w:p>
      <w:pPr>
        <w:pStyle w:val="BodyText"/>
      </w:pPr>
      <w:r>
        <w:rPr>
          <w:i/>
          <w:iCs/>
        </w:rPr>
        <w:t xml:space="preserve">Sixth</w:t>
      </w:r>
      <w:r>
        <w:t xml:space="preserve">. If it be so, then what a watch and guard should they keep against envy and malice, or any bitterness of spirit against any of their neighbors, because those things are the very reverse of that great and</w:t>
      </w:r>
    </w:p>
    <w:p>
      <w:pPr>
        <w:pStyle w:val="SourcePage"/>
      </w:pPr>
      <w:r>
        <w:t xml:space="preserve">[p. 147]</w:t>
      </w:r>
    </w:p>
    <w:p>
      <w:pPr>
        <w:pStyle w:val="BodyText"/>
      </w:pPr>
      <w:r>
        <w:t xml:space="preserve">distinguishing thing in Christianity of which we have heard, the very essence of Christianity. It behooves Christians, as they would not by their practice directly contradict their profession of Christianity, to take heed to themselves as to this matter.</w:t>
      </w:r>
      <w:r>
        <w:rPr>
          <w:rStyle w:val="FootnoteReference"/>
        </w:rPr>
        <w:footnoteReference w:id="292"/>
      </w:r>
      <w:r>
        <w:t xml:space="preserve"> [[They should suppress the first beginnings of ill-will, and bitterness and envy, watch strictly against all occasions of such a spirit, strive and fight to the utmost against such a temper as tends that way, and avoid as much as possible all temptations that may lead to it. A Christian should at all times keep a strong guard against everything that tends to overthrow, or corrupt, or undermine a spirit of love. That which hinders love to men will hinder the exercise of love to God; for, as was observed before, the principle of a truly Christian love is one. If love is the sum of Christianity, surely those things which overthrow love are exceedingly unbecoming Christians. An envious Christian, a malicious Christian, a cold and hard-hearted Christian is the greatest absurdity and contradiction. It is as if one should speak of dark brightness, or a false truth!</w:t>
      </w:r>
    </w:p>
    <w:p>
      <w:pPr>
        <w:pStyle w:val="BodyText"/>
      </w:pPr>
      <w:r>
        <w:t xml:space="preserve">[[</w:t>
      </w:r>
      <w:r>
        <w:rPr>
          <w:i/>
          <w:iCs/>
        </w:rPr>
        <w:t xml:space="preserve">Seventh</w:t>
      </w:r>
      <w:r>
        <w:t xml:space="preserve">. Hence it is no wonder that Christianity so strangely requires us to love our enemies, even the worst of enemies, as in Matthew 5:44. For love is the very temper and spirit of a Christian: it is the sum of Christianity. And if we consider what incitements thus to love our enemies we have set before us in what the gospel reveals of the love of God and Christ to their enemies, we cannot wonder that we are required to love our enemies, and to bless them, and do good to them, and pray for them, "That we may be the children of our Father which is in heaven, who maketh his sun to rise on the evil and the good, and sendeth rain on the just and on the unjust."</w:t>
      </w:r>
    </w:p>
    <w:p>
      <w:pPr>
        <w:pStyle w:val="BodyText"/>
      </w:pPr>
      <w:r>
        <w:t xml:space="preserve">[[III. Our subject exhorts us to seek a spirit of love, to grow in it more and more, and very much to abound in the works of love. If love is so great a thing in Christianity, so essential and distinguishing, yea, the very sum of all Christian virtue, then surely</w:t>
      </w:r>
      <w:r>
        <w:rPr>
          <w:rStyle w:val="FootnoteReference"/>
        </w:rPr>
        <w:footnoteReference w:id="293"/>
      </w:r>
      <w:r>
        <w:t xml:space="preserve"> those that profess themselves Christians should live in love, and abound in the works of love; for no works are so becoming as those of love. If you call yourself a Christian, where are your works of love? Have you abounded, and do you abound in them? If this divine and holy principle is in you, and reigns in</w:t>
      </w:r>
    </w:p>
    <w:p>
      <w:pPr>
        <w:pStyle w:val="SourcePage"/>
      </w:pPr>
      <w:r>
        <w:t xml:space="preserve">[p. 148]</w:t>
      </w:r>
    </w:p>
    <w:p>
      <w:pPr>
        <w:pStyle w:val="BodyText"/>
      </w:pPr>
      <w:r>
        <w:t xml:space="preserve">you, will it not appear in your life, in works of love? Consider what deeds of love have you done? Do you love God? What have you done for him, for his glory, for the advancement of his kingdom in the world? And how much have you denied yourself to promote the Redeemer's interest among men? Do you love your fellowmen? What have you done for them? Consider your former defects in these respects, and how becoming it is in you as a Christian hereafter to abound more in deeds of love. Do not make excuse that you have not opportunities to do anything for the glory of the God, for the interest of the Redeemer's kingdom, and for the spiritual benefit of your neighbors. If your heart is full of love, it will find vent; you will find or make ways enough to express your love in deeds. When a fountain abounds in water, it will send forth streams. Consider that as a principle of love is the main principle in the heart of a real Christian, so the labor of love is the main business of the Christian life. Let every Christian consider these things; and may the Lord give you understanding in all things, and make you sensible what spirit it becomes you to be of, and dispose you to such an excellent, amiable, and benevolent life, as is answerable to such a spirit, that you may not love only in word and tongue, but in deed and truth.]]</w:t>
      </w:r>
    </w:p>
    <w:p>
      <w:pPr>
        <w:pStyle w:val="SourcePage"/>
      </w:pPr>
      <w:r>
        <w:t xml:space="preserve">[p. 149]</w:t>
      </w:r>
    </w:p>
    <w:p>
      <w:pPr>
        <w:pStyle w:val="Heading2"/>
      </w:pPr>
      <w:bookmarkStart w:name="heading_sermon_two_love_more_excelle" w:id="35"/>
      <w:r>
        <w:t xml:space="preserve">SERMON TWO: LOVE MORE EXCELLENT THAN EXTRAORDINARY GIFTS OF THE SPIRIT</w:t>
      </w:r>
      <w:bookmarkEnd w:id="35"/>
    </w:p>
    <w:p>
      <w:pPr>
        <w:pStyle w:val="BlockQuote"/>
      </w:pPr>
      <w:r>
        <w:rPr>
          <w:i/>
          <w:iCs/>
        </w:rPr>
        <w:t xml:space="preserve">Though I speak with the tongues of men and of angels, and have not charity, I am become as sounding brass, or a tinkling cymbal. And though I have the gift of prophecy and understand all mysteries, and all knowledge; and though I have all faith, so that I could remove mountains, and have not charity, I am nothing</w:t>
      </w:r>
      <w:r>
        <w:t xml:space="preserve">.</w:t>
      </w:r>
    </w:p>
    <w:p>
      <w:pPr>
        <w:pStyle w:val="BodyText"/>
      </w:pPr>
      <w:r>
        <w:t xml:space="preserve">I CORINTHIANS 13:1–2.HAVING the last sabbath spoken from the three first verses of this chapter, from this observation that all the virtue in the saints which is distinguishing and saving may be summed up in Christian love, I now would consider only the two first of these verses by themselves. And in the words two things are to be observed. First, what things are here compared, and second, which of them has the preference given it.</w:t>
      </w:r>
    </w:p>
    <w:p>
      <w:pPr>
        <w:pStyle w:val="ListText"/>
        <w:numPr>
          <w:ilvl w:val="0"/>
          <w:numId w:val="3"/>
        </w:numPr>
      </w:pPr>
      <w:r>
        <w:t xml:space="preserve">What things are here compared. Here are two kinds of things compared together, viz.</w:t>
      </w:r>
    </w:p>
    <w:p>
      <w:pPr>
        <w:pStyle w:val="BodyText"/>
      </w:pPr>
      <w:r>
        <w:t xml:space="preserve">(1) The extraordinary or miraculous gifts of the Spirit of God; viz. the gift of tongues, the gift of prophecy, and the gift of knowledge, and the faith of miracles. Those days in which the Apostle wrote this epistle were days in which the Spirit of God was not only poured out in his ordinary influences in awakening and convincing and converting sinners, and building up saints, but was also poured out abundantly in extraordinary or miraculous gifts, such as the gifts of prophecy, and working miracles, and the like. The first age of the church till the death of all the apostles, which was about an hundred years after the birth of Christ, is often, by divines and historians, called the age of miracles. It was not then as it used to be of old among the Jews, when one or two or a very few in the whole nation had the gift of prophecy. But in that age Moses' wish was, in a measure, fulfilled, when he said, Numbers 11:29, "Would to God all the Lord's people were prophets." Not only some certain persons of great eminence were endued with such gifts, but the gifts were common among all sorts, old and young, men and women; which is signified by</w:t>
      </w:r>
    </w:p>
    <w:p>
      <w:pPr>
        <w:pStyle w:val="SourcePage"/>
      </w:pPr>
      <w:r>
        <w:t xml:space="preserve">[p. 150]</w:t>
      </w:r>
    </w:p>
    <w:p>
      <w:pPr>
        <w:pStyle w:val="BodyText"/>
      </w:pPr>
      <w:r>
        <w:t xml:space="preserve">the prophet Joel in his prophecy, in which he foretold this age. Joel 2:28–29, "And it shall come to pass afterward, that I will pour out my Spirit upon all flesh; and your sons and your daughters shall prophesy, your old men shall dream dreams, your young men shall see visions. And also upon the servants and upon the handmaids in those days will I pour out my Spirit."</w:t>
      </w:r>
    </w:p>
    <w:p>
      <w:pPr>
        <w:pStyle w:val="BodyText"/>
      </w:pPr>
      <w:r>
        <w:t xml:space="preserve">The church of Corinth was a church which was especially eminent for such gifts. There were all sorts of miraculous gifts in that church, and many who had such gifts. And therefore the Apostle speaks much in this epistle of those gifts. The chapter preceding the one in which the text is, and also the one following it, are almost wholly taken up about them. In the beginning of the preceding chapter the Apostle begins thus, "Now concerning spiritual gifts, brethren, I would not have you ignorant" [1 Corinthians 12:1]. The different kinds of gifts are rehearsed over in the sixth, seventh, eighth and ninth verses.</w:t>
      </w:r>
      <w:r>
        <w:rPr>
          <w:rStyle w:val="FootnoteReference"/>
        </w:rPr>
        <w:footnoteReference w:id="294"/>
      </w:r>
    </w:p>
    <w:p>
      <w:pPr>
        <w:pStyle w:val="BodyText"/>
      </w:pPr>
      <w:r>
        <w:t xml:space="preserve">Four of these extraordinary or miraculous gifts are mentioned in the text [1 Corinthians 13:1–2]. First, the gift of tongues: "though I speak with the tongues of men and of angels." Here the Apostle has reference to that extraordinary gift which the apostles and many others had of speaking freely in strange tongues, and other languages which they had never before learned, which he had just before been speaking of in the last verse but one of the foregoing chapter. We read that when the Holy Ghost was poured out on the apostles and others on the day of Pentecost, that there appeared cloven tongues as of fire and sat upon each of them, and they spake with other tongues all sorts of strange languages, to the astonishment of the people. This gift was an extraordinary and wonderful gift of the Spirit of God which he bestowed on Christians in those days, of which the Apostle speaks very much in this epistle; and particularly he dwells much upon it in the chapter next to the one in which the text is found. To this the Apostle doubtless has reference in our text, and makes a supposition that they could by the Spirit of God not only speak with strange languages of men, but that they could speak the language of angels.</w:t>
      </w:r>
    </w:p>
    <w:p>
      <w:pPr>
        <w:pStyle w:val="BodyText"/>
      </w:pPr>
      <w:r>
        <w:t xml:space="preserve">The next gift which the Apostle mentions is the gift of prophecy. The Apostle also speaks much of this in this epistle, especially in the next chapter; and speaks of it as the most desirable and useful of all the extraordinary gifts of the Spirit, as ch. 1 Corinthians 14:1, "Follow after charity, and desire spiritual gifts, but rather that ye may prophesy."</w:t>
      </w:r>
    </w:p>
    <w:p>
      <w:pPr>
        <w:pStyle w:val="BodyText"/>
      </w:pPr>
      <w:r>
        <w:t xml:space="preserve">The next gift which the Apostle mentions is knowledge. "If I understand</w:t>
      </w:r>
    </w:p>
    <w:p>
      <w:pPr>
        <w:pStyle w:val="SourcePage"/>
      </w:pPr>
      <w:r>
        <w:t xml:space="preserve">[p. 151]</w:t>
      </w:r>
    </w:p>
    <w:p>
      <w:pPr>
        <w:pStyle w:val="BodyText"/>
      </w:pPr>
      <w:r>
        <w:t xml:space="preserve">all mysteries, and all knowledge." Here doubtless the Apostle includes all speculative knowledge of things of religion; but has a special reference to a particular, extraordinary gift of the Spirit, which there was in those days, by which many had given them the understanding of the deep things of religion by immediate revelation, or inspiration, of which he speaks in the eighth verse of the foregoing chapter, "For to one is given by the Spirit the word of wisdom, to another the word of knowledge by the same Spirit."</w:t>
      </w:r>
    </w:p>
    <w:p>
      <w:pPr>
        <w:pStyle w:val="BodyText"/>
      </w:pPr>
      <w:r>
        <w:t xml:space="preserve">Another extraordinary gift spoken of is the faith of miracles, or that faith with which men were endued whereby they were to work miracles. "Though I had all faith, so that I could remove mountains," which was a particular gift of the Spirit which some had, and is the same that is called the gift of miracles, of which the Apostle had just been speaking in the foregoing chapter, ver. 1 Corinthians 12:29, "Are all workers of miracles?"</w:t>
      </w:r>
    </w:p>
    <w:p>
      <w:pPr>
        <w:pStyle w:val="BodyText"/>
      </w:pPr>
      <w:r>
        <w:t xml:space="preserve">(2) Here is another kind of thing mentioned, which is an effect of the ordinary influences of the Spirit in the saints, with which those extraordinary influences are compared, viz. charity, which I explained on the last sabbath, and showed to be the same with Christian or divine love. This is not mentioned as one of the extraordinary gifts of the Spirit, but a thing of a kind diverse from them. It is distinguished from spiritual gifts in the first verse of the next chapter. "Follow after charity, and desire spiritual gifts" [1 Corinthians 14:1]. Spiritual gifts and charity are spoken of as different things. These two are the things compared in the words; viz. extraordinary gifts of the Spirit and Christian love in the heart wrought by the ordinary saving influence of the Spirit. And</w:t>
      </w:r>
    </w:p>
    <w:p>
      <w:pPr>
        <w:pStyle w:val="ListText"/>
        <w:numPr>
          <w:ilvl w:val="0"/>
          <w:numId w:val="4"/>
        </w:numPr>
      </w:pPr>
      <w:r>
        <w:t xml:space="preserve">We may observe to which of these two things here compared the preference is given, viz. that Christian love which we have before observed is the summary comprehension of all saving grace. This is spoken of as far preferable to those extraordinary gifts just mentioned, to whatever degree they are possessed. The words of the text are to be taken in an immediate connection with the last words of the preceding chapter. The Apostle in that chapter had been speaking much of extraordinary gifts of the Spirit, and then concludes the chapter with these words, "But covet earnestly the best gifts; and yet show I unto you a more excellent way"; and then goes on immediately in the words of the text to show them what this more excellent way is, viz. to pursue after charity. This is a more excellent way than to seek spiritual gifts, because it was charity which was a more excellent privilege than those gifts. And in the words of the text it is observed that it is the most necessary and essential, and so much preferable, that all those spiritual gifts are nothing</w:t>
      </w:r>
    </w:p>
    <w:p>
      <w:pPr>
        <w:pStyle w:val="SourcePage"/>
      </w:pPr>
      <w:r>
        <w:t xml:space="preserve">[p. 152]</w:t>
      </w:r>
    </w:p>
    <w:p>
      <w:pPr>
        <w:pStyle w:val="BodyText"/>
      </w:pPr>
      <w:r>
        <w:t xml:space="preserve">without it. So the gift of tongues of men and of angels without charity is as sounding brass or a tinkling cymbal. The gift of tongues without charity has no more real excellence than the pleasant sound of something without life. It tickles the ear, but is no benefit to the lifeless thing which gives the sound. And so of prophecy and knowledge. They profit nothing, and are nothing without charity.</w:t>
      </w:r>
      <w:r>
        <w:rPr>
          <w:rStyle w:val="FootnoteReference"/>
        </w:rPr>
        <w:footnoteReference w:id="295"/>
      </w:r>
    </w:p>
    <w:p>
      <w:pPr>
        <w:pStyle w:val="BodyText"/>
      </w:pPr>
      <w:r>
        <w:rPr>
          <w:i/>
          <w:iCs/>
        </w:rPr>
        <w:t xml:space="preserve">Doctrine</w:t>
      </w:r>
    </w:p>
    <w:p>
      <w:pPr>
        <w:pStyle w:val="BodyText"/>
      </w:pPr>
      <w:r>
        <w:rPr>
          <w:i/>
          <w:iCs/>
        </w:rPr>
        <w:t xml:space="preserve">The ordinary influence of God's Spirit, working saving grace in the heart, is a more excellent blessing than any of the extraordinary gifts of the Spirit</w:t>
      </w:r>
      <w:r>
        <w:t xml:space="preserve">.</w:t>
      </w:r>
    </w:p>
    <w:p>
      <w:pPr>
        <w:pStyle w:val="BodyText"/>
      </w:pPr>
      <w:r>
        <w:t xml:space="preserve">In speaking to this doctrine I would</w:t>
      </w:r>
    </w:p>
    <w:p>
      <w:pPr>
        <w:pStyle w:val="BodyText"/>
      </w:pPr>
      <w:r>
        <w:t xml:space="preserve">I. Show what is meant by the ordinary and extraordinary gifts of the Spirit.</w:t>
      </w:r>
    </w:p>
    <w:p>
      <w:pPr>
        <w:pStyle w:val="BodyText"/>
      </w:pPr>
      <w:r>
        <w:t xml:space="preserve">II. That the extraordinary gifts of the Spirit are indeed a great privilege.</w:t>
      </w:r>
    </w:p>
    <w:p>
      <w:pPr>
        <w:pStyle w:val="BodyText"/>
      </w:pPr>
      <w:r>
        <w:t xml:space="preserve">III. Would show the truth of the doctrine.</w:t>
      </w:r>
    </w:p>
    <w:p>
      <w:pPr>
        <w:pStyle w:val="ListText"/>
        <w:numPr>
          <w:ilvl w:val="0"/>
          <w:numId w:val="3"/>
        </w:numPr>
      </w:pPr>
      <w:r>
        <w:t xml:space="preserve">I would briefly explain what is meant by the ordinary and extraordinary gifts of the Spirit. And here I would observe that divines are wont to make a twofold distinction of the gifts and operations of the Spirit, viz. into common and saving, and ordinary and extraordinary.</w:t>
      </w:r>
    </w:p>
    <w:p>
      <w:pPr>
        <w:pStyle w:val="BodyText"/>
      </w:pPr>
      <w:r>
        <w:rPr>
          <w:i/>
          <w:iCs/>
        </w:rPr>
        <w:t xml:space="preserve">First</w:t>
      </w:r>
      <w:r>
        <w:t xml:space="preserve">. The gifts and operations of the Spirit of God are distinguished into those which are common and those which are saving. By common gifts of the Spirit are meant such gifts of the Spirit as are common both to the godly and ungodly. There are certain ways in which the Spirit of God influences the minds of natural men as well as the saints.</w:t>
      </w:r>
      <w:r>
        <w:rPr>
          <w:rStyle w:val="FootnoteReference"/>
        </w:rPr>
        <w:footnoteReference w:id="296"/>
      </w:r>
      <w:r>
        <w:t xml:space="preserve"> Thus there are common convictions of sin; and such convictions ungodly men may have as well as godly. So there are common illuminations, or enlightenings; that is, such enlightenings as are common both to the godly and ungodly. So there are common</w:t>
      </w:r>
      <w:r>
        <w:rPr>
          <w:rStyle w:val="FootnoteReference"/>
        </w:rPr>
        <w:footnoteReference w:id="297"/>
      </w:r>
      <w:r>
        <w:t xml:space="preserve"> [[religious affections, common gratitude, common sorrow, and the like]].</w:t>
      </w:r>
      <w:r>
        <w:rPr>
          <w:rStyle w:val="FootnoteReference"/>
        </w:rPr>
        <w:footnoteReference w:id="298"/>
      </w:r>
      <w:r>
        <w:t xml:space="preserve"> And then there are other</w:t>
      </w:r>
    </w:p>
    <w:p>
      <w:pPr>
        <w:pStyle w:val="SourcePage"/>
      </w:pPr>
      <w:r>
        <w:t xml:space="preserve">[p. 153]</w:t>
      </w:r>
    </w:p>
    <w:p>
      <w:pPr>
        <w:pStyle w:val="BodyText"/>
      </w:pPr>
      <w:r>
        <w:t xml:space="preserve">gifts of the Spirit of God which are his special</w:t>
      </w:r>
      <w:r>
        <w:rPr>
          <w:rStyle w:val="FootnoteReference"/>
        </w:rPr>
        <w:footnoteReference w:id="299"/>
      </w:r>
      <w:r>
        <w:t xml:space="preserve"> saving gifts, such as saving faith and love, and all the saving graces of the Spirit which are peculiar to the godly.</w:t>
      </w:r>
    </w:p>
    <w:p>
      <w:pPr>
        <w:pStyle w:val="BodyText"/>
      </w:pPr>
      <w:r>
        <w:rPr>
          <w:i/>
          <w:iCs/>
        </w:rPr>
        <w:t xml:space="preserve">Second</w:t>
      </w:r>
      <w:r>
        <w:t xml:space="preserve">. Another distinction which divines make of the gifts of the Spirit are of extraordinary and ordinary. The extraordinary gifts of the Spirit are the same with miraculous gifts; such as gifts of prophecy and working miracles, and others mentioned by the Apostle in the text and other parts of the epistle. These are called extraordinary gifts of the Spirit, because they are such as are not given in the ordinary course of God's providence. They are not bestowed in a way of God's ordinary providential dealings with his children; but only on extraordinary occasions, as they were bestowed on the prophets and apostles to enable them to reveal the mind and will of God before the canon of the Scripture was complete. And so they were bestowed on the primitive church in order to the founding and establishing the Christian church in the world. But since the canon of the Scripture has been completed, and the Christian church fully founded and established, those extraordinary gifts have ceased. The ordinary gifts of the Spirit are such as are continued to the church of God throughout all ages; such gifts as are granted in conviction and conversion, and such as appertain to the building up of saints in holiness and comfort.</w:t>
      </w:r>
    </w:p>
    <w:p>
      <w:pPr>
        <w:pStyle w:val="BodyText"/>
      </w:pPr>
      <w:r>
        <w:t xml:space="preserve">So that you may observe, that the distinction of the gifts of the Spirit into ordinary and extraordinary is very different from the other distinction of his gifts into common and special. There is a difference between the ordinary and common gifts of the Spirit. For some of the ordinary gifts of the Spirit are not common gifts of the Spirit. Saving faith and saving love and hope are ordinary gifts of the Spirit, but they are not common gifts of the Spirit. They are such gifts as God ordinarily bestows on his church in all ages; but they are not common to godly and ungodly, for they are peculiar to the godly. And the extraordinary gifts of the Spirit are common gifts, such as the gift of prophecy, the gift of tongues. Though they are extraordinary gifts of the Spirit, yet they are common</w:t>
      </w:r>
    </w:p>
    <w:p>
      <w:pPr>
        <w:pStyle w:val="SourcePage"/>
      </w:pPr>
      <w:r>
        <w:t xml:space="preserve">[p. 154]</w:t>
      </w:r>
    </w:p>
    <w:p>
      <w:pPr>
        <w:pStyle w:val="BodyText"/>
      </w:pPr>
      <w:r>
        <w:t xml:space="preserve">gifts of the Spirit; for they are not ordinarily bestowed on the Christian church but only on extraordinary occasions, yet they are common to good and bad. Many bad men have had these gifts. Many will say at the last day, "Lord, Lord, have we not prophesied in thy name? and in thy name have cast out devils? and in thy name done many wonderful works?" [Matthew 7:22]. Such as these, who will plead that they have had extraordinary gifts of the Spirit, but no special and saving gifts of the Spirit.</w:t>
      </w:r>
      <w:r>
        <w:rPr>
          <w:rStyle w:val="FootnoteReference"/>
        </w:rPr>
        <w:footnoteReference w:id="300"/>
      </w:r>
      <w:r>
        <w:t xml:space="preserve"> By this you may better understand the meaning of the doctrine. I proceed now</w:t>
      </w:r>
    </w:p>
    <w:p>
      <w:pPr>
        <w:pStyle w:val="BodyText"/>
      </w:pPr>
      <w:r>
        <w:t xml:space="preserve">II. To observe that the extraordinary gifts of the Spirit of God are indeed great privileges. When God endows anyone with a spirit of prophecy and favors him with immediate inspiration, or when he gives any a power of working miracles, healing the sick, casting out devils, and the like, these are great privileges which God bestows on men; they are the highest kind of privileges which he bestows on men next to saving grace. It is a great privilege to live in the enjoyment of the outward means of grace, and to be one who belongs to the visible church; but to be a prophet, or worker of miracles in the church, is yet a much greater privilege. It is a great privilege to hear the word which he has spoken by prophets and inspired persons; but a much greater for persons themselves to be the prophets who shall speak the word, and those who are inspired by God to make known his mind and will to others. It was a great privilege which God bestowed on Moses when he called him to be a prophet, and made him the instrument to reveal the Law to the children of Israel, and of delivering to the church so great a part of the written Word of God, and the first standing written revelation which was ever delivered to it, and in making him the instrument of working so many wonders in Egypt, and at the Red Sea, and in the wilderness. Great was the privilege which God bestowed on David in inspiring him, and making him the penman of so great and excellent a part of his Word for the use of the church in all ages, as he was of a great part of the book of Psalms. Great were the privileges which God bestowed on those great prophets Elijah and Elisha in enduing them with so much of his Spirit in the extraordinary gifts of it, and working so many miracles by them. The privilege was very great which God bestowed on Daniel, in giving so much of the extraordinary gifts of the Spirit, and giving him such understanding in the visions of God. This procured him great honor among</w:t>
      </w:r>
    </w:p>
    <w:p>
      <w:pPr>
        <w:pStyle w:val="SourcePage"/>
      </w:pPr>
      <w:r>
        <w:t xml:space="preserve">[p. 155]</w:t>
      </w:r>
    </w:p>
    <w:p>
      <w:pPr>
        <w:pStyle w:val="BodyText"/>
      </w:pPr>
      <w:r>
        <w:t xml:space="preserve">the heathen, and in the court of the King of Babylon. Nebuchadnezzar, that great, and mighty, and haughty monarch, so admired Daniel for it that he was about to worship him as a God. Daniel 2:46, "Then the king Nebuchadnezzar fell upon his face, and worshipped Daniel, and commanded that they should offer an oblation and sweet odors unto him." God honored Daniel herein above all the wise men, the magicians, astrologers, and soothsayers of Babylon, and caused the king and others to honor him above them. And now honorably does the queen speak of Daniel to Belshazzar on this account. Daniel 5:11–12, "There is a man in thy kingdom, in whom is the spirit of the holy gods; and in the days of thy father light and understanding, and wisdom, like the wisdom of the gods, was found in him; whom the king Nebuchadnezzar, thy father, the king, I say, thy father, made master of the magicians, astrologers, Chaldeans, and soothsayers. Forasmuch as an excellent spirit, and knowledge, and understanding, interpreting of dreams, and showing of hard sentences, and dissolving of doubts were found in the same Daniel, whom the king named Belteshazzar; now let Daniel be called, and he will show the interpretation." This privilege was very much the thing which gave Daniel also honor in the Persian court. It is said in the beginning of the sixth chapter [Daniel 6:1–3], that "it pleased Darius to set over the kingdom an hundred and twenty princes, which should be over the whole kingdom; and over these three presidents, of whom Daniel was first: that the princes might give accounts unto them, and the king should have no damage. Then this Daniel was preferred above the presidents and princes, because an excellent spirit was in him; and the king thought to set him over the whole realm." By that excellent spirit seems to be meant chiefly that spirit of prophecy and divine revelation, which he had; the same for which he had been so honored by the princes of Babylon.</w:t>
      </w:r>
    </w:p>
    <w:p>
      <w:pPr>
        <w:pStyle w:val="BodyText"/>
      </w:pPr>
      <w:r>
        <w:t xml:space="preserve">It was a great privilege which Christ bestowed on the apostles in so filling them with extraordinary gifts of the Holy Ghost, inspiring them to teach all nations, and to be, as it were, next to Christ, the twelve precious stones which are called the twelve foundations of the church. Revelation 21:14, "And the wall of the city had twelve foundations, and in them the names of the twelve apostles of the Lamb." Ephesians 2:20, "Built upon the foundation of the apostles and prophets, Jesus Christ himself being the chief corner stone." And how highly was the apostle John favored when he was in the Spirit on the Lord's day, and had such extraordinary visions representing the great events of God's providence towards the church in all ages of it to the end of the world.</w:t>
      </w:r>
    </w:p>
    <w:p>
      <w:pPr>
        <w:pStyle w:val="SourcePage"/>
      </w:pPr>
      <w:r>
        <w:t xml:space="preserve">[p. 156]</w:t>
      </w:r>
    </w:p>
    <w:p>
      <w:pPr>
        <w:pStyle w:val="BodyText"/>
      </w:pPr>
      <w:r>
        <w:t xml:space="preserve">Such extraordinary gifts of the Spirit are spoken of in Scripture as extraordinary privileges. So was the privilege which God bestowed on Moses in speaking to him by way of extraordinary, miraculous revelation, as it were face to face. It was foretold as a great privilege which God would bestow on the Christian church in the early times of the gospel, that the spirit of prophecy should be poured out upon them in the before mentioned place in Joel. Christ spake of the gift of working miracles, and the gift of tongues, as great privileges which he would bestow upon them who should believe on him. Mark 16:17–18, "And these signs shall follow them that believe; in my name shall they cast out devils; they shall speak with new tongues. They shall take up serpents; and if they drink any deadly thing, it shall not hurt them; they shall lay hands on the sick, and they shall recover." When God endues any persons with such gifts he puts great honor upon them. He makes them the instruments by which he speaks or works. Moses and Aaron were envied in the camp, because of the peculiar honor which God put upon them. Psalms 106:16, "They envied Moses also in the camp, and Aaron, the saint of the Lord." And so Joshua was ready to envy Eldad and Medad because they prophesied in the camp, Numbers 11:27. And when the angels themselves have been sent to do the work of prophets, to reveal things to come, it has been spoken of as a great privilege bestowed on them. The apostle John himself, in his great surprise, was once and again ready to fall down and worship the angel who was sent by Christ to reveal to him the future events of the church. The angel forbids him, acknowledging that the privilege which he had of the spirit of prophecy was not of himself, but that he had received it of Jesus Christ. Revelation 19:10, "And I fell at his feet to worship him. And he said unto me, See thou do it not. I am thy fellow servant and of thy brethren that have the testimony of Jesus; worship God; for the testimony of Jesus is the spirit of prophecy." And ch. Revelation 22:8–9, "And I John saw these things, and heard them. And when I had heard and seen, I fell down to worship before the feet of the angel which showed me these things. Then saith he unto me, See thou do it not; for I am thy fellow servant, and of thy brethren the prophets, and of them which keep the sayings of this book; worship God." The heathen of Lystra were so astonished at the power which Barnabas and Paul had to work miracles that they were about to offer sacrifice to them as Gods, Acts 14:11–13. Simon the sorcerer had a great desire for that gift which the apostles had of conferring the Holy Ghost by laying on their hands, and offered them money for it.</w:t>
      </w:r>
    </w:p>
    <w:p>
      <w:pPr>
        <w:pStyle w:val="BodyText"/>
      </w:pPr>
      <w:r>
        <w:t xml:space="preserve">These extraordinary gifts are great privileges, as there is in them a</w:t>
      </w:r>
    </w:p>
    <w:p>
      <w:pPr>
        <w:pStyle w:val="SourcePage"/>
      </w:pPr>
      <w:r>
        <w:t xml:space="preserve">[p. 157]</w:t>
      </w:r>
    </w:p>
    <w:p>
      <w:pPr>
        <w:pStyle w:val="BodyText"/>
      </w:pPr>
      <w:r>
        <w:t xml:space="preserve">conformity to Christ in his prophetical office. And the greatness of the privilege appears in this, that, though they were sometimes bestowed on natural men, yet far more rarely. And commonly such as have had them bestowed have been only saints; yea, and the most eminent saints, except at that extraordinary time of the pouring out of the Spirit after Christ's ascension. 2 Peter 1:21, "Holy men of old spake as they were moved by the Holy Ghost." These gifts have commonly been bestowed as tokens of God's extraordinary favor and love, as it was with Daniel. He was a man greatly beloved, and therefore was admitted to such a great privilege of having these revelations made to him, Daniel 9:23 and Daniel 10:11, Daniel 10:19. And the apostle John was the disciple whom Jesus loved, and therefore he was chosen from among all the apostles to be the man to whom those great revelations were made, of which we have an account in the book of Revelation.</w:t>
      </w:r>
      <w:r>
        <w:rPr>
          <w:rStyle w:val="FootnoteReference"/>
        </w:rPr>
        <w:footnoteReference w:id="301"/>
      </w:r>
      <w:r>
        <w:t xml:space="preserve"> I come now in the third place</w:t>
      </w:r>
      <w:r>
        <w:rPr>
          <w:rStyle w:val="FootnoteReference"/>
        </w:rPr>
        <w:footnoteReference w:id="302"/>
      </w:r>
    </w:p>
    <w:p>
      <w:pPr>
        <w:pStyle w:val="BodyText"/>
      </w:pPr>
      <w:r>
        <w:t xml:space="preserve">III. To show that though these are great privileges, yet that the ordinary influences of the Spirit of God working grace in the heart is a far greater privilege than any of them; a greater privilege than the spirit of prophecy, or the gift of tongues, or working miracles even to the moving of mountains; a greater blessing than all those miraculous gifts which Moses, and Elijah, and Daniel, and the twelve apostles were endued with. This will appear if we consider</w:t>
      </w:r>
    </w:p>
    <w:p>
      <w:pPr>
        <w:pStyle w:val="BodyText"/>
      </w:pPr>
      <w:r>
        <w:rPr>
          <w:i/>
          <w:iCs/>
        </w:rPr>
        <w:t xml:space="preserve">First</w:t>
      </w:r>
      <w:r>
        <w:t xml:space="preserve">. This blessing of the saving grace of God is a quality inherent in the nature of him who is the subject of it. This gift of the Spirit of God, working a saving Christian temper and exciting gracious exercises, confers a blessing which has its seat in the heart; a blessing which makes a man's heart and nature excellent. Yea, the very excellency of the nature consists in it. Now it is not so with respect to those extraordinary gifts of the Spirit. They are excellent things, but not properly the excellency of a man's nature; for they are not things which are inherent in the nature. For instance, if a man is endued with a gift of working miracles, that</w:t>
      </w:r>
    </w:p>
    <w:p>
      <w:pPr>
        <w:pStyle w:val="SourcePage"/>
      </w:pPr>
      <w:r>
        <w:t xml:space="preserve">[p. 158]</w:t>
      </w:r>
    </w:p>
    <w:p>
      <w:pPr>
        <w:pStyle w:val="BodyText"/>
      </w:pPr>
      <w:r>
        <w:t xml:space="preserve">power is not anything inherent in his nature. It is not properly any quality of the heart and nature of the man, as true grace and holiness are. And though most commonly those who have these extraordinary gifts of prophecy, speaking with tongues, and working miracles have been holy persons, yet their holiness did not consist in their having these gifts; but holiness consists in having grace in the heart: grace and holiness are the same thing. Extraordinary gifts are nothing properly inherent in the man. They are something adventitious. They are excellent things; but they are not properly excellencies in the nature of the subject, any more than the garments are which he wears. Extraordinary gifts of the Spirit are, as it were, precious jewels, which a man carries about him. But true grace in the heart is, as it were, the preciousness of the heart, by which it becomes precious or excellent; by which the very soul itself becomes a precious jewel.</w:t>
      </w:r>
    </w:p>
    <w:p>
      <w:pPr>
        <w:pStyle w:val="BodyText"/>
      </w:pPr>
      <w:r>
        <w:rPr>
          <w:i/>
          <w:iCs/>
        </w:rPr>
        <w:t xml:space="preserve">Second</w:t>
      </w:r>
      <w:r>
        <w:t xml:space="preserve">. The Spirit of God communicates itself much more in bestowing saving grace than in bestowing those extraordinary gifts. In those extraordinary gifts of the Spirit the Holy Ghost does indeed produce effects in the man, or by the man; but not so as properly to communicate himself in his own proper nature to the man. A man may have an extraordinary influence on his mind by the Spirit of God, whereby some future thing may be revealed to him; or he may have an extraordinary vision given him, representing some future event; and yet the Spirit not in the least impart itself in its holy nature by that. The Spirit of God may produce effects on many things to which it does not communicate itself. So the Spirit of God moved on the face of the waters, but not so as to impart himself</w:t>
      </w:r>
      <w:r>
        <w:rPr>
          <w:rStyle w:val="FootnoteReference"/>
        </w:rPr>
        <w:footnoteReference w:id="303"/>
      </w:r>
      <w:r>
        <w:t xml:space="preserve"> to the waters. But when the Spirit by his ordinary influences bestows saving grace, he therein imparts himself to the soul in his own holy nature; that nature on account of which he is so often called in Scripture the Holy Ghost, or the Holy Spirit. By his producing this effect the Spirit becomes an indwelling vital principle in the soul, and the subject becomes a spiritual being, denominated so from the Spirit of God which dwells in him and of whose nature he is a partaker [2 Peter 1:4]. Yea, grace is as it were the holy nature of the Spirit of God imparted to the soul. But the extraordinary gift of the Spirit, such as showing things to come, or having a power to work miracles, does not imply this holy nature; not but that when God gives the extraordinary gifts of the Spirit, he is commonly wont to give the [[ordinary]] influences of the Spirit</w:t>
      </w:r>
    </w:p>
    <w:p>
      <w:pPr>
        <w:pStyle w:val="SourcePage"/>
      </w:pPr>
      <w:r>
        <w:t xml:space="preserve">[p. 159]</w:t>
      </w:r>
    </w:p>
    <w:p>
      <w:pPr>
        <w:pStyle w:val="BodyText"/>
      </w:pPr>
      <w:r>
        <w:t xml:space="preserve">with it; but one does not imply the other. And if God gives only extraordinary gifts of prophecy and of working miracles, these alone will never make him a partaker of the Spirit so as to become spiritual in himself and in his own nature.</w:t>
      </w:r>
      <w:r>
        <w:rPr>
          <w:rStyle w:val="FootnoteReference"/>
        </w:rPr>
        <w:footnoteReference w:id="304"/>
      </w:r>
    </w:p>
    <w:p>
      <w:pPr>
        <w:pStyle w:val="BodyText"/>
      </w:pPr>
      <w:r>
        <w:rPr>
          <w:i/>
          <w:iCs/>
        </w:rPr>
        <w:t xml:space="preserve">Third</w:t>
      </w:r>
      <w:r>
        <w:t xml:space="preserve">. That grace and holiness, which is the effect of the ordinary influence of the Spirit of God on the hearts of the saints, is that in which the spiritual image of God</w:t>
      </w:r>
      <w:r>
        <w:rPr>
          <w:rStyle w:val="FootnoteReference"/>
        </w:rPr>
        <w:footnoteReference w:id="305"/>
      </w:r>
      <w:r>
        <w:t xml:space="preserve"> consists, and not in those extraordinary gifts of the Spirit. The spiritual image of God does not consist in having a power to work miracles, and foretell future events; but it consists in our being holy, as God is holy; in having a holy and divine principle in the heart, and</w:t>
      </w:r>
      <w:r>
        <w:rPr>
          <w:rStyle w:val="FootnoteReference"/>
        </w:rPr>
        <w:footnoteReference w:id="306"/>
      </w:r>
      <w:r>
        <w:t xml:space="preserve"> gracious and heavenly [[lives]]. Indeed there is a kind of assimilation to Christ in having a power of working miracles; for Christ had such a power, and wrought multitudes of miracles. John 14:12, "The works that I do he shall do also." But the amiable image and likeness of Christ does much more consist in our having the same mind in us which was in Christ, in having the same spirit which he was of, in being meek and lowly of heart, of a spirit of Christian love, and walking as Christ walked. This makes a man more like Christ than if he could work ever so many miracles.</w:t>
      </w:r>
    </w:p>
    <w:p>
      <w:pPr>
        <w:pStyle w:val="BodyText"/>
      </w:pPr>
      <w:r>
        <w:rPr>
          <w:i/>
          <w:iCs/>
        </w:rPr>
        <w:t xml:space="preserve">Fourth</w:t>
      </w:r>
      <w:r>
        <w:t xml:space="preserve">. That grace which is the effect of the ordinary influence of the Spirit of God is a privilege which God bestows only on his own favorites and children. But the extraordinary gifts of the Spirit are not so. It has been before observed that God most commonly has chosen [saints], and eminent saints, upon whom he bestows extraordinary gifts of the Spirit, yet not always. But these gifts are some of the common gifts of the Spirit. They have been common to both godly and ungodly. Balaam is stigmatized in Scripture as a wicked man (see 2 Peter 2:15, Jude 11, Revelation 2:14). And yet he had extraordinary gifts of the Spirit of God for a time. He</w:t>
      </w:r>
    </w:p>
    <w:p>
      <w:pPr>
        <w:pStyle w:val="SourcePage"/>
      </w:pPr>
      <w:r>
        <w:t xml:space="preserve">[p. 160]</w:t>
      </w:r>
    </w:p>
    <w:p>
      <w:pPr>
        <w:pStyle w:val="BodyText"/>
      </w:pPr>
      <w:r>
        <w:t xml:space="preserve">foretold many things.</w:t>
      </w:r>
      <w:r>
        <w:rPr>
          <w:rStyle w:val="FootnoteReference"/>
        </w:rPr>
        <w:footnoteReference w:id="307"/>
      </w:r>
      <w:r>
        <w:t xml:space="preserve"> Saul was a wicked man; but we read once and again of his being among the prophets [1 Samuel 10:11; 1 Samuel 19:24]. Judas was one of those whom Christ sent forth to preach and work miracles. He was one of those twelve disciples of whom it is said as in Matthew 10:1, "And when he had called unto him his twelve disciples, he gave them power against unclean spirits, to cast them out, and to heal all manner of sickness and all manner of disease." And in the next verse we are told who they were, and the names of all are rehearsed, and Judas Iscariot, who also betrayed him, is mentioned with them. And in the eighth verse Christ says to them, "Heal the sick, cleanse the lepers, raise the dead, cast out devils." The grace of God in the heart is a gift of the Holy Ghost peculiar to the saints. It is a blessing which God reserves only for those who are the objects of his special and peculiar love. But the extraordinary gifts are what God sometimes bestows on those for whom he has no love, but whom he hates; which is a sure sign that the other is an infinitely more precious and excellent gift than these. That is the most precious gift which is most of an evidence of God's love. But the extraordinary gifts of the Spirit were no sure sign of it. The prophets were not wont to build their hope of the favor and love of God on their being prophets, and having revelations; but on their being sincere saints. Thus David in the Psalms built his hopes of God's favor from his sincerity in grace, and not his privilege as being a prophet. See Psalms 17 at the beginning; and many places in the hundred-nineteenth Psalm and throughout the book of Psalms. So though the apostle Paul was so extraordinarily privileged with the extraordinary gifts of the Spirit, yet we do not find him comforting himself in these as signs of God's love,</w:t>
      </w:r>
      <w:r>
        <w:rPr>
          <w:rStyle w:val="FootnoteReference"/>
        </w:rPr>
        <w:footnoteReference w:id="308"/>
      </w:r>
      <w:r>
        <w:t xml:space="preserve"> so much as his being a sincere Christian, his having [faith] in him, and his having committed himself to him who was able to keep that which he had committed to him against that day, 2 Timothy 1:12; in his having fought a good fight [2 Timothy 4:7], his having sold all for Christ, and suffering the loss of all things if by any means he might attain unto the resurrection of the dead [Philippians 3:8, Philippians 3:11], and in his so running, not as uncertainly [1 Corinthians 9:26]. Hence we may argue</w:t>
      </w:r>
    </w:p>
    <w:p>
      <w:pPr>
        <w:pStyle w:val="BodyText"/>
      </w:pPr>
      <w:r>
        <w:rPr>
          <w:i/>
          <w:iCs/>
        </w:rPr>
        <w:t xml:space="preserve">Fifth</w:t>
      </w:r>
      <w:r>
        <w:t xml:space="preserve">. From the infinitely more excellent fruit of that grace, which is</w:t>
      </w:r>
    </w:p>
    <w:p>
      <w:pPr>
        <w:pStyle w:val="SourcePage"/>
      </w:pPr>
      <w:r>
        <w:t xml:space="preserve">[p. 161]</w:t>
      </w:r>
    </w:p>
    <w:p>
      <w:pPr>
        <w:pStyle w:val="BodyText"/>
      </w:pPr>
      <w:r>
        <w:t xml:space="preserve">the effect of the ordinary gifts of the Spirit, than of the extraordinary gifts, since grace is saving but those extraordinary gifts are not.</w:t>
      </w:r>
      <w:r>
        <w:rPr>
          <w:rStyle w:val="FootnoteReference"/>
        </w:rPr>
        <w:footnoteReference w:id="309"/>
      </w:r>
      <w:r>
        <w:t xml:space="preserve"> The Apostle tells us in the text that those extraordinary gifts of the Spirit profit nothing without charity. A man may have them and go to hell. Judas Iscariot had them, and is gone to hell. And Christ tells us of many, who have had these extraordinary gifts, whom he will bid in that day to depart from him as workers of iniquity. Matthew 7:22–23, "Many will say unto me in that day, Lord, Lord, have we not prophesied in thy name? and in thy name have cast out devils? and in thy name done many wonderful works? And then will I profess unto them, I never knew you; depart from me, ye that work iniquity." And therefore when Christ promised the disciples the extraordinary gifts of the Spirit, such as casting out devils, and other extraordinary gifts, he bids them not to rejoice that the devils were subject to them; but rather that they should rejoice because their names were written in heaven; intimating that men may have this power of casting out devils, and their names not be written in heaven, Luke 10:20. This shows that grace which is the effect of the ordinary gift of the Spirit is infinitely a greater blessing than the extraordinary, since it carries eternal life in it. Eternal life is a thing of infinite worth and value. And that must be an excellent blessing indeed which has this as the fruit of it. The value of any possession is known by the fruit or profit which is obtained by it. Ecclesiastes 7:8, "Better is the end of a thing, than the beginning thereof." By this therefore, that blessing of the grace of God which is the fruit of the ordinary gifts of the Spirit is infinitely more precious than that of the extraordinary gifts.</w:t>
      </w:r>
    </w:p>
    <w:p>
      <w:pPr>
        <w:pStyle w:val="BodyText"/>
      </w:pPr>
      <w:r>
        <w:rPr>
          <w:i/>
          <w:iCs/>
        </w:rPr>
        <w:t xml:space="preserve">Sixth</w:t>
      </w:r>
      <w:r>
        <w:t xml:space="preserve">. Happiness itself does more immediately and essentially consist in Christian grace wrought by the ordinary influences of the Spirit in the saints than in those extraordinary influences. Man's highest happiness consists in holiness. It is by this the reasonable creature is united to God, the fountain of all good. Happiness does so essentially consist in knowing and loving and serving God, and having a holy and divine temper of soul, and the lively exercises of it, that those things will make a man happy without anything else. But no other enjoyments or privileges whatever will make a man happy without this.</w:t>
      </w:r>
    </w:p>
    <w:p>
      <w:pPr>
        <w:pStyle w:val="BodyText"/>
      </w:pPr>
      <w:r>
        <w:rPr>
          <w:i/>
          <w:iCs/>
        </w:rPr>
        <w:t xml:space="preserve">Seventh</w:t>
      </w:r>
      <w:r>
        <w:t xml:space="preserve">. This gift of the Spirit, which is the fruit of the ordinary influence of the Spirit in the saints, is the end of all extraordinary gifts of the Holy Ghost. God gave such gifts as prophecy, and the working of miracles, and speaking with tongues to the end to promote and establish true</w:t>
      </w:r>
    </w:p>
    <w:p>
      <w:pPr>
        <w:pStyle w:val="SourcePage"/>
      </w:pPr>
      <w:r>
        <w:t xml:space="preserve">[p. 162]</w:t>
      </w:r>
    </w:p>
    <w:p>
      <w:pPr>
        <w:pStyle w:val="BodyText"/>
      </w:pPr>
      <w:r>
        <w:t xml:space="preserve">religion, and propagate the gospel. And the end of promulgating the gospel is that men might be turned from sin to God, that they might be brought to be partakers of the grace of God, and that true holiness might be promoted. The end of all extraordinary gifts of the Spirit is the conversion of sinners, and the building up of saints in that holiness, which is the fruit of the ordinary influences of the Spirit. For this the Apostle had suffered the loss of all things; and for this were so many endued with the gifts of prophecy, the working of miracles, and speaking with tongues. This we are taught in Ephesians 4:11–12, "And he gave some, apostles; and some, prophets; and some, evangelists; and some, pastors and teachers; for the perfecting of the saints, for the work of the ministry, for the edifying of the body of Christ." Here the extraordinary gifts are mentioned, and then we are told what the end is why they are given.</w:t>
      </w:r>
      <w:r>
        <w:rPr>
          <w:rStyle w:val="FootnoteReference"/>
        </w:rPr>
        <w:footnoteReference w:id="310"/>
      </w:r>
      <w:r>
        <w:t xml:space="preserve"> What kind of edifying of the body of Christ this is, we learn in ver. Ephesians 4:16, "From whom the whole body fitly joined together, and compacted by that which every joint supplieth, according to the effectual working in the measure of every part, maketh increase of the body unto the edifying of itself in love"; in love, which is the same thing with that charity mentioned in the text, and also in ch. 1 Corinthians 8:1, "Charity edifieth." But the end is more excellent than the means, by an universally allowed maxim. For the means has no goodness in it otherwise than as subservient to the end. The end, therefore, must be considered as superior in excellency.</w:t>
      </w:r>
      <w:r>
        <w:rPr>
          <w:rStyle w:val="FootnoteReference"/>
        </w:rPr>
        <w:footnoteReference w:id="311"/>
      </w:r>
    </w:p>
    <w:p>
      <w:pPr>
        <w:pStyle w:val="BodyText"/>
      </w:pPr>
      <w:r>
        <w:rPr>
          <w:i/>
          <w:iCs/>
        </w:rPr>
        <w:t xml:space="preserve">Eighth</w:t>
      </w:r>
      <w:r>
        <w:t xml:space="preserve">. The extraordinary gifts of the Spirit will be so far from profiting without that grace, which is the effect of the ordinary gifts of the Spirit, that it will but aggravate the condemnation of those who have them. Doubtless Judas' condemnation was exceedingly aggravated by his having been one who had had such privileges. And some who have had such extraordinary gifts have committed the sin against the Holy Ghost; and their having such privileges has been a principal thing which has rendered their sin the unpardonable sin, as appears from what the Apostle says, Hebrews 6:4–6, "For it is impossible for those, who were once enlightened, and have tasted of the heavenly gift, and were made partakers</w:t>
      </w:r>
    </w:p>
    <w:p>
      <w:pPr>
        <w:pStyle w:val="SourcePage"/>
      </w:pPr>
      <w:r>
        <w:t xml:space="preserve">[p. 163]</w:t>
      </w:r>
    </w:p>
    <w:p>
      <w:pPr>
        <w:pStyle w:val="BodyText"/>
      </w:pPr>
      <w:r>
        <w:t xml:space="preserve">of the Holy Ghost, and have tasted the good word of God, and the powers of the world to come, if they shall fall away, to renew them again unto repentance; seeing they crucify to themselves the Son of God afresh, and put him to an open shame." Those who fell away, of whom the Apostle here speaks, were those who apostatized from Christianity, who had formerly been professing Christians, and had the extraordinary gifts of the Holy Ghost, as most Christians in that day had. And</w:t>
      </w:r>
      <w:r>
        <w:rPr>
          <w:rStyle w:val="FootnoteReference"/>
        </w:rPr>
        <w:footnoteReference w:id="312"/>
      </w:r>
      <w:r>
        <w:t xml:space="preserve"> most of those things here mentioned, as their tasting of the heavenly gift and the like, mean the extraordinary gifts of the Holy Ghost, and not any saving influences of the Spirit.</w:t>
      </w:r>
    </w:p>
    <w:p>
      <w:pPr>
        <w:pStyle w:val="BodyText"/>
      </w:pPr>
      <w:r>
        <w:t xml:space="preserve">And because this place of Scripture is an occasion of much stumbling and difficulty to many, I would here be a little particular in explaining it. And if we observe the foregoing verses, the meaning of the words will appear plain to us. In the three foregoing verses the Apostle exhorts those who have begun in Christianity to go on and make progress in it to higher attainments; that when we have once laid the foundation, we should go on and build the superstructure, and not lay the foundation again, not be always only beginning and laying the first foundation of Christianity, and so have occasion to lay it a second time. Hebrews 6:1, "Therefore leaving the principles of the doctrine of Christ, let us go on unto perfection; not laying again the foundation of repentance from dead works, and of faith towards God." The foundation or beginning and first setting out in Christianity consists in these things: in repentance from dead works, and faith towards God, which foundation was laid when they first turned from their wicked ways and embraced Christianity. And next, here is mentioned the doctrine of baptism and of laying on of hands; that is, those doctrines or first principles which they were taught when they were baptized, and the apostles laid on their hands, that they might receive the Holy Ghost. We learn by the history of the New Testament that that was the manner when any were converted to Christianity for them first to be baptized, and then some of the apostles came and laid their hands on them, and they received the Holy Ghost; that is, they received the Holy Ghost in extraordinary gifts, such as prophecy, the gift of tongues, and working of miracles. So it was given, you know, in Samaria [Acts 8:11–24].</w:t>
      </w:r>
    </w:p>
    <w:p>
      <w:pPr>
        <w:pStyle w:val="SourcePage"/>
      </w:pPr>
      <w:r>
        <w:t xml:space="preserve">[p. 164]</w:t>
      </w:r>
    </w:p>
    <w:p>
      <w:pPr>
        <w:pStyle w:val="BodyText"/>
      </w:pPr>
      <w:r>
        <w:t xml:space="preserve">And therefore when the Apostle speaks of the doctrine of baptisms and of laying on of hands, he means those first principles which they were taught when they were baptized, and had hands laid on them to receive the Holy Ghost at their first beginning, or laying the foundation of Christianity. And then the Apostle mentions several of those doctrines, viz. the resurrection of the dead, and the eternal judgment. What the apostles used chiefly to insist on in their preaching to Jews and heathens was the resurrection of the dead; that is, that Christ was risen from the dead, and would raise all mankind, and would come to judge the quick and dead, as you may see in Acts. And then when they were indoctrinated in those things, then they were baptized, and the apostles laid their hands on them, and they received the Holy Ghost in his miraculous influences.</w:t>
      </w:r>
    </w:p>
    <w:p>
      <w:pPr>
        <w:pStyle w:val="BodyText"/>
      </w:pPr>
      <w:r>
        <w:t xml:space="preserve">Now the Apostle would not have them after they had thus laid the foundation fall away, and so have the foundation to lay again. And he makes use of this as an argument to warn them, viz. that if they fell away after this, after they had been so indoctrinated in Christianity, and baptized, and had hands laid on them, and had received the Holy Ghost in his extraordinary gifts, that they would commit the sin against the Holy Ghost, as many had done. For, says the Apostle, it is impossible for those who were once enlightened, that is, indoctrinated in Christianity, taught the principles of the oracles of God, and brought out of heathenish or Jewish darkness, so as to understand and embrace Christianity. This is evidently what the Apostle in this epistle means by being enlightened or illuminated, as appears by ch. Hebrews 10:32, "But call to remembrance the former days, in which, after ye were illuminated, ye endured a great fight of afflictions." "Tasted of the heavenly gift"; that is, had received those extraordinary gifts of the Holy Ghost in the apostles' laying their hands on them, as was before said.</w:t>
      </w:r>
      <w:r>
        <w:rPr>
          <w:rStyle w:val="FootnoteReference"/>
        </w:rPr>
        <w:footnoteReference w:id="313"/>
      </w:r>
      <w:r>
        <w:t xml:space="preserve"> [To prepare them for</w:t>
      </w:r>
    </w:p>
    <w:p>
      <w:pPr>
        <w:pStyle w:val="SourcePage"/>
      </w:pPr>
      <w:r>
        <w:t xml:space="preserve">[p. 165]</w:t>
      </w:r>
    </w:p>
    <w:p>
      <w:pPr>
        <w:pStyle w:val="BodyText"/>
      </w:pPr>
      <w:r>
        <w:t xml:space="preserve">baptism, plain instructions were given them in the first principles of religion that they first began with. 'Tis probable that most of those who tasted the heavenly gifts and were everywhere made partakers of the Holy Ghost, in the laying on of hands and baptism, were true saints. Yet when this was not accompanied by gracious affections it was always accompanied with great common illuminations and common religious affections. 'Tis not probable that they should have the Holy Ghost with respect to his miraculous influences, and not feel anything of the power of it in their souls.] So Acts 19:2, "Have ye received the Holy Ghost since ye believed?"</w:t>
      </w:r>
      <w:r>
        <w:rPr>
          <w:rStyle w:val="FootnoteReference"/>
        </w:rPr>
        <w:footnoteReference w:id="314"/>
      </w:r>
      <w:r>
        <w:t xml:space="preserve"> And so "being made partakers of the powers of the world to come";</w:t>
      </w:r>
      <w:r>
        <w:rPr>
          <w:rStyle w:val="FootnoteReference"/>
        </w:rPr>
        <w:footnoteReference w:id="315"/>
      </w:r>
      <w:r>
        <w:t xml:space="preserve"> [meaning they felt the power of the invisible agent of that world upon their minds]." Tasted the good word of God"; meaning those common illuminations which were wont to accompany</w:t>
      </w:r>
      <w:r>
        <w:rPr>
          <w:rStyle w:val="FootnoteReference"/>
        </w:rPr>
        <w:footnoteReference w:id="316"/>
      </w:r>
      <w:r>
        <w:t xml:space="preserve"> [extraordinary gifts]. For though some who had those extraordinary</w:t>
      </w:r>
      <w:r>
        <w:rPr>
          <w:rStyle w:val="FootnoteReference"/>
        </w:rPr>
        <w:footnoteReference w:id="317"/>
      </w:r>
      <w:r>
        <w:t xml:space="preserve"> [gifts] had not saving illuminations, yet probably they had always great common</w:t>
      </w:r>
      <w:r>
        <w:rPr>
          <w:rStyle w:val="FootnoteReference"/>
        </w:rPr>
        <w:footnoteReference w:id="318"/>
      </w:r>
      <w:r>
        <w:t xml:space="preserve"> [convictions, illuminations, and affections]. They had tasted the good word of God in that sense that those in Matthew 13:20 hear the word of God, and anon with joy receive it.</w:t>
      </w:r>
      <w:r>
        <w:rPr>
          <w:rStyle w:val="FootnoteReference"/>
        </w:rPr>
        <w:footnoteReference w:id="319"/>
      </w:r>
      <w:r>
        <w:t xml:space="preserve"> Balaam,</w:t>
      </w:r>
    </w:p>
    <w:p>
      <w:pPr>
        <w:pStyle w:val="SourcePage"/>
      </w:pPr>
      <w:r>
        <w:t xml:space="preserve">[p. 166]</w:t>
      </w:r>
    </w:p>
    <w:p>
      <w:pPr>
        <w:pStyle w:val="BodyText"/>
      </w:pPr>
      <w:r>
        <w:t xml:space="preserve">when he had</w:t>
      </w:r>
      <w:r>
        <w:rPr>
          <w:rStyle w:val="FootnoteReference"/>
        </w:rPr>
        <w:footnoteReference w:id="320"/>
      </w:r>
      <w:r>
        <w:t xml:space="preserve"> [beaten his ass to get by the Lord's forbidding, came nevertheless to say, "Let me die the death of the righteous," Numbers 23:10, and to praise the tents, tabernacles, valleys and gardens of the Lord, Numbers 24:5–6. Yet he was a stonyhearted hearer. So also was Saul, of whom it is said, "And the Spirit of the Lord shall come upon thee and thou shalt prophesy with them and shall be turned into another man," 1 Samuel 10:6. Balaam and Saul had extraordinary gifts and probably also great common illuminations. Yet neither had "root in himself, but dureth for a while" and by and by was offended, and willfully sinned against the Holy Ghost.]</w:t>
      </w:r>
      <w:r>
        <w:rPr>
          <w:rStyle w:val="FootnoteReference"/>
        </w:rPr>
        <w:footnoteReference w:id="321"/>
      </w:r>
    </w:p>
    <w:p>
      <w:pPr>
        <w:pStyle w:val="BodyText"/>
      </w:pPr>
      <w:r>
        <w:rPr>
          <w:i/>
          <w:iCs/>
        </w:rPr>
        <w:t xml:space="preserve">Ninth</w:t>
      </w:r>
      <w:r>
        <w:t xml:space="preserve">. And lastly. Another thing which shows the preferableness of the ordinary gifts of the Spirit to the extraordinary gifts of it is that the one will last, the other will not. This argument the Apostle uses in the context to show that divine love is preferable to those extraordinary gifts. Ver. 1 Corinthians 13:8, ["Charity never faileth: but whether there be prophecies, they shall fail; whether there be tongues, they shall cease; whether there be knowledge, it shall vanish away"]. Divine love will remain throughout all eternity. But these extraordinary gifts are only certain means of grace for the converting of sinners and fitting saints for glory. But when that end is obtained, they shall cease; but divine love shall still remain. But possibly more of this at another opportunity.</w:t>
      </w:r>
      <w:r>
        <w:rPr>
          <w:rStyle w:val="FootnoteReference"/>
        </w:rPr>
        <w:footnoteReference w:id="322"/>
      </w:r>
      <w:r>
        <w:t xml:space="preserve"> I now hasten to the</w:t>
      </w:r>
    </w:p>
    <w:p>
      <w:pPr>
        <w:pStyle w:val="BodyText"/>
      </w:pPr>
      <w:r>
        <w:rPr>
          <w:i/>
          <w:iCs/>
        </w:rPr>
        <w:t xml:space="preserve">Improvement</w:t>
      </w:r>
    </w:p>
    <w:p>
      <w:pPr>
        <w:pStyle w:val="BodyText"/>
      </w:pPr>
      <w:r>
        <w:t xml:space="preserve">Use may be of instruction.</w:t>
      </w:r>
    </w:p>
    <w:p>
      <w:pPr>
        <w:pStyle w:val="BodyText"/>
      </w:pPr>
      <w:r>
        <w:rPr>
          <w:i/>
          <w:iCs/>
        </w:rPr>
        <w:t xml:space="preserve">First</w:t>
      </w:r>
      <w:r>
        <w:t xml:space="preserve">. If it be so as we have heard, that</w:t>
      </w:r>
      <w:r>
        <w:rPr>
          <w:rStyle w:val="FootnoteReference"/>
        </w:rPr>
        <w:footnoteReference w:id="323"/>
      </w:r>
      <w:r>
        <w:t xml:space="preserve"> [[saving grace is a greater blessing than the extraordinary gifts of the Spirit,]] we may doubtless hence argue that saving grace in the heart is the greatest privilege and blessing which God ever bestows on any persons in this world. For those</w:t>
      </w:r>
    </w:p>
    <w:p>
      <w:pPr>
        <w:pStyle w:val="SourcePage"/>
      </w:pPr>
      <w:r>
        <w:t xml:space="preserve">[p. 167]</w:t>
      </w:r>
    </w:p>
    <w:p>
      <w:pPr>
        <w:pStyle w:val="BodyText"/>
      </w:pPr>
      <w:r>
        <w:t xml:space="preserve">extraordinary gifts of the Holy Ghost such as the gift of prophecy, of tongues, and the working of miracles, are the highest kind of privileges which God ever bestows on natural men, and privileges which have been very rarely bestowed on such, unless [in the apostolic age].</w:t>
      </w:r>
      <w:r>
        <w:rPr>
          <w:rStyle w:val="FootnoteReference"/>
        </w:rPr>
        <w:footnoteReference w:id="324"/>
      </w:r>
    </w:p>
    <w:p>
      <w:pPr>
        <w:pStyle w:val="BodyText"/>
      </w:pPr>
      <w:r>
        <w:t xml:space="preserve">What greater privileges does God ever bestow on natural men than the gifts of inspiration, prophecy, and working of miracles? The saving grace of God in the heart, working a holy and divine temper of soul in the [[gift]] of faith and love must doubtless be the greatest blessing that ever men receive in this world; greater than any of the gifts of natural men, greater than the greatest natural abilities, greater than any acquired endowments of mind, greater than any attainments in learning, greater than any outward worth or honor, and a greater privilege than to be kings and emperors. Great was the privilege which God bestowed on David in taking him from the sheepcote, from following the sheep, and making him ruler over Israel. Great was the privilege which God bestowed on Solomon [in choosing him to build an house for the name of the Lord, 1 Chronicles 28:10; 2 Chronicles 2:1].</w:t>
      </w:r>
      <w:r>
        <w:rPr>
          <w:rStyle w:val="FootnoteReference"/>
        </w:rPr>
        <w:footnoteReference w:id="325"/>
      </w:r>
    </w:p>
    <w:p>
      <w:pPr>
        <w:pStyle w:val="SourcePage"/>
      </w:pPr>
      <w:r>
        <w:t xml:space="preserve">[p. 168]</w:t>
      </w:r>
    </w:p>
    <w:p>
      <w:pPr>
        <w:pStyle w:val="BodyText"/>
      </w:pPr>
      <w:r>
        <w:t xml:space="preserve">"Then one said unto him, Behold, thy mother and thy brethren stand without desiring to speak with thee. But he answered and said unto him that told him, Who is my mother? and Who are my brethren? And he stretched forth his hand toward his disciples and said, Behold my mother, and my brethren. For whosoever shall do the will of my Father which is in heaven, the same is my brother, and sister, and mother."</w:t>
      </w:r>
    </w:p>
    <w:p>
      <w:pPr>
        <w:pStyle w:val="BodyText"/>
      </w:pPr>
      <w:r>
        <w:t xml:space="preserve">Great was the privilege which God bestowed on the blessed virgin Mary, in granting that of her should be born the Son of God; that a person who was infinitely more honorable than the angels, who was the Creator and King of heaven and earth and the great Savior of the world, should be conceived in her womb, born of her, and nursed at her breast, was a far greater privilege than to be the mother of the child of the greatest earthly prince that ever existed. But yet, surely that was not so great a privilege as it was to have the grace of God in the heart, to have Christ, as it were, born in the soul, as Christ himself does expressly teach us. Luke 11:27–28, "And it came to pass as he spake these things, a certain woman of the company lifted up her voice, and said unto him, Blessed is the womb that bare thee, and the paps which thou has sucked. But he said, Yea, rather blessed are they that hear the word of God, and keep it." And once when some told him that his mother and brethren stood without desiring to speak with him, he thence took occasion to let them know that there was a more blessed way of being related to him than that which consisted in being his mother and brethren according to the flesh, viz. in having grace in the heart, and bringing forth the fruits of it in the life. Matthew 12:47–50, </w:t>
      </w:r>
      <w:r>
        <w:rPr>
          <w:i/>
          <w:iCs/>
        </w:rPr>
        <w:t xml:space="preserve">Second</w:t>
      </w:r>
      <w:r>
        <w:t xml:space="preserve">. Hence these two kinds of privileges are not to be considered by taking things which have some appearance of an extraordinary miraculous gift of the Spirit for sure signs of saving grace. As if persons at any time have some extraordinary impressions made upon their minds, which, they think, are from God, and are to reveal something to them which shall come to pass hereafter. This, if it were real, would argue an extraordinary gift of the Holy Ghost, viz. the gift of prophecy; and the doctrine shows that it would be no certain sign</w:t>
      </w:r>
      <w:r>
        <w:rPr>
          <w:rStyle w:val="FootnoteReference"/>
        </w:rPr>
        <w:footnoteReference w:id="326"/>
      </w:r>
      <w:r>
        <w:t xml:space="preserve"> of grace, nor anything saving, though it were real; though indeed we have no reason to look on such things, when pretended to in these days, as any other than delusions. So if at any time persons think they have an impression made on their minds, revealing something to them which is not revealed in the Bible, nor can be found out by reason only, but only they have an impression that such or such a thing is, that they are converted, or that another is converted, or that such an one is gone to heaven, or to hell, or that there is about to be a pouring out of the Spirit of God; if there be such impressions that are real, they are of the nature of an extraordinary gift of the Spirit. They are such inspiration as the prophets had, and therefore weight is not to be laid to them as anything saving. And it is the same thing, if persons think they have a spiritual communication to their minds, to reveal some particular event to come to pass hereafter, or something that is otherwise secret, weight is not to be laid to it.</w:t>
      </w:r>
    </w:p>
    <w:p>
      <w:pPr>
        <w:pStyle w:val="BodyText"/>
      </w:pPr>
      <w:r>
        <w:t xml:space="preserve">Scriptures, when they come to the mind, let them come ever so suddenly, and with ever so great impression, are not to be taken as revealing any more to us than is contained in them as they lie in the Bible; that is, a scripture coming to the mind proves no more to be true than reading it proves. If reading any text of Scripture at any time, and at all times, as it lies in the Bible does not prove such a thing, then its coming suddenly into the mind does not prove it. For the scripture speaks just the same thing at one time that it does at another. The words have the same meaning when they are read in course as they have when they are suddenly</w:t>
      </w:r>
    </w:p>
    <w:p>
      <w:pPr>
        <w:pStyle w:val="SourcePage"/>
      </w:pPr>
      <w:r>
        <w:t xml:space="preserve">[p. 169]</w:t>
      </w:r>
    </w:p>
    <w:p>
      <w:pPr>
        <w:pStyle w:val="BodyText"/>
      </w:pPr>
      <w:r>
        <w:t xml:space="preserve">brought to the mind; and if any man therefore argues anything further from them, he proceeds without warrant. If any man thinks that such and such a thing will come to pass, because such a scripture came to his mind on such an occasion, if the scripture as it is to be read in the Bible does not prove it, he argues too much from it. So, if anyone thinks that he is in a good estate, because such a text of Scripture came suddenly to his mind, if the text does not prove it as it lies in the Bible, and if it would not have proved it if he had only read it in course, then he cannot know by that scripture coming to his mind that he is in a good estate, unless it be by way of immediate extraordinary revelation, in the way of an extraordinary gift of the Holy Ghost, which is not now to be expected.</w:t>
      </w:r>
      <w:r>
        <w:rPr>
          <w:rStyle w:val="FootnoteReference"/>
        </w:rPr>
        <w:footnoteReference w:id="327"/>
      </w:r>
    </w:p>
    <w:p>
      <w:pPr>
        <w:pStyle w:val="BodyText"/>
      </w:pPr>
      <w:r>
        <w:t xml:space="preserve">So, if anything appears to persons as though they had a vision of some visible appearance, and heard some voice, such things are not to be taken as signs of grace; for if they are real, and from God, they are not grace but extraordinary gifts of the Spirit, which we have shown are not saving. All the fruit of the Spirit, upon which we are to lay weight as evidential of grace, is summed up in charity or Christian love, because this is the sum of all grace. And the way, therefore, that we and all others are to argue is by discerning</w:t>
      </w:r>
      <w:r>
        <w:rPr>
          <w:rStyle w:val="FootnoteReference"/>
        </w:rPr>
        <w:footnoteReference w:id="328"/>
      </w:r>
      <w:r>
        <w:t xml:space="preserve"> the exercises of grace in our hearts, some exercise of this divine charity, and comparing this with the rule of God's Word, and so to conclude our good estate. The prophets and apostles themselves, who so abounded in extraordinary gifts of the Spirit, took this way to satisfy themselves of their good estate, and did argue</w:t>
      </w:r>
      <w:r>
        <w:rPr>
          <w:rStyle w:val="FootnoteReference"/>
        </w:rPr>
        <w:footnoteReference w:id="329"/>
      </w:r>
      <w:r>
        <w:t xml:space="preserve"> [[by discerning the exercises of this divine charity in their hearts]]. Not but</w:t>
      </w:r>
    </w:p>
    <w:p>
      <w:pPr>
        <w:pStyle w:val="SourcePage"/>
      </w:pPr>
      <w:r>
        <w:t xml:space="preserve">[p. 170]</w:t>
      </w:r>
    </w:p>
    <w:p>
      <w:pPr>
        <w:pStyle w:val="BodyText"/>
      </w:pPr>
      <w:r>
        <w:t xml:space="preserve">that God may and doubtless often does direct persons' thoughts to such and such scripture, to that end, to stir up the exercises of grace, to give some spiritual discovery of God and Christ, and excite the exercises of faith and love, and Christian submission and thankfulness. And when he does so, then that exercise of grace which is excited by Scripture is a sign of saving grace; because this is comprehended in that charity which is the fruit of the ordinary influences of the Spirit.</w:t>
      </w:r>
      <w:r>
        <w:rPr>
          <w:rStyle w:val="FootnoteReference"/>
        </w:rPr>
        <w:footnoteReference w:id="330"/>
      </w:r>
    </w:p>
    <w:p>
      <w:pPr>
        <w:pStyle w:val="BodyText"/>
      </w:pPr>
      <w:r>
        <w:rPr>
          <w:i/>
          <w:iCs/>
        </w:rPr>
        <w:t xml:space="preserve">Third</w:t>
      </w:r>
      <w:r>
        <w:t xml:space="preserve">. If it be as we have heard, then we cannot conclude from what the Scripture says of the gloriousness of the future times of the church that in those times there will be any extraordinary gifts of the Spirit of God. Many have been ready to think that in those glorious times of the church, which shall be after the calling of the Jews</w:t>
      </w:r>
      <w:r>
        <w:rPr>
          <w:rStyle w:val="FootnoteReference"/>
        </w:rPr>
        <w:footnoteReference w:id="331"/>
      </w:r>
      <w:r>
        <w:t xml:space="preserve"> and the destruction of Antichrist,</w:t>
      </w:r>
      <w:r>
        <w:rPr>
          <w:rStyle w:val="FootnoteReference"/>
        </w:rPr>
        <w:footnoteReference w:id="332"/>
      </w:r>
      <w:r>
        <w:t xml:space="preserve"> there will be many persons who will be inspired, and will be endued with a power of working miracles. But what the Scripture says of the gloriousness of those times does not prove any such thing, or make it probable. For by the doctrine we learn that the pouring out of</w:t>
      </w:r>
    </w:p>
    <w:p>
      <w:pPr>
        <w:pStyle w:val="SourcePage"/>
      </w:pPr>
      <w:r>
        <w:t xml:space="preserve">[p. 171]</w:t>
      </w:r>
    </w:p>
    <w:p>
      <w:pPr>
        <w:pStyle w:val="BodyText"/>
      </w:pPr>
      <w:r>
        <w:t xml:space="preserve">the Spirit of God in his ordinary saving operations to fill men's hearts with a Christian and holy temper, and leading them to the exercises of a divine life, is the most glorious way of pouring out the Spirit, more glorious than a pouring out of the extraordinary gifts of the Spirit. And therefore the glory of those times of the church does not require any such thing as the pouring out of the extraordinary gifts of the Spirit. Those times may be far the most glorious times of the church, that ever have been, without them. Their not having the gifts of tongues and of working miracles as they had in the apostles' times will not hinder their being far more glorious times than the apostles' times were, if the Spirit be poured out in greater measures in his sanctifying influences; for this, the Apostle expressly says in the last words before the text, is a more excellent way. This glory is the greatest glory of the church of Christ, and of any times of that church. This glory is what will make the church more like the church in heaven, where charity or love has a perfect reign, than any measure or degree of the extraordinary gifts of the Spirit could do. So that we have no reason upon this account, and perhaps not on any other, to expect that there will [be]</w:t>
      </w:r>
      <w:r>
        <w:rPr>
          <w:rStyle w:val="FootnoteReference"/>
        </w:rPr>
        <w:footnoteReference w:id="333"/>
      </w:r>
      <w:r>
        <w:t xml:space="preserve"> any pouring out of the extraordinary gifts of the Spirit; for there will be no new dispensation to be made.</w:t>
      </w:r>
      <w:r>
        <w:rPr>
          <w:rStyle w:val="FootnoteReference"/>
        </w:rPr>
        <w:footnoteReference w:id="334"/>
      </w:r>
      <w:r>
        <w:t xml:space="preserve"> We have no reason to expect any new communication of Scripture to be made or</w:t>
      </w:r>
    </w:p>
    <w:p>
      <w:pPr>
        <w:pStyle w:val="SourcePage"/>
      </w:pPr>
      <w:r>
        <w:t xml:space="preserve">[p. 172]</w:t>
      </w:r>
    </w:p>
    <w:p>
      <w:pPr>
        <w:pStyle w:val="BodyText"/>
      </w:pPr>
      <w:r>
        <w:t xml:space="preserve">the Scripture to be added to and enlarged. In the end of this canon it seems to be intimated it will not be added to. Revelation, last verses: "For I testify unto every man that heareth the words of the prophecy of this book, If any man shall add unto these things, God shall add unto him the plagues, that are written in this book. And if any man shall take away from the words of this prophecy, God shall take away his part out of the book of life, and out of the holy city, and from the things which are written in this book" [Revelation 22:18–19].</w:t>
      </w:r>
    </w:p>
    <w:p>
      <w:pPr>
        <w:pStyle w:val="BodyText"/>
      </w:pPr>
      <w:r>
        <w:rPr>
          <w:i/>
          <w:iCs/>
        </w:rPr>
        <w:t xml:space="preserve">Fourth</w:t>
      </w:r>
      <w:r>
        <w:t xml:space="preserve">.</w:t>
      </w:r>
      <w:r>
        <w:rPr>
          <w:rStyle w:val="FootnoteReference"/>
        </w:rPr>
        <w:footnoteReference w:id="335"/>
      </w:r>
      <w:r>
        <w:t xml:space="preserve"> What cause have they to bless God and live to his glory who have received such a privilege, if we do but seriously consider of it? The godly, those who have that inestimable blessing, have cause to bless God which cannot be expressed. The</w:t>
      </w:r>
      <w:r>
        <w:rPr>
          <w:rStyle w:val="FootnoteReference"/>
        </w:rPr>
        <w:footnoteReference w:id="336"/>
      </w:r>
      <w:r>
        <w:t xml:space="preserve"> more we consider it, the more wonderful and inexpressible will it appear. When we read over the history of Moses, and how God appeared to him, and what wonderful works were wrought by his hands, and how he went up into the holy Mount, etc., etc. And when we read the history of Elijah, Elisha, Daniel, the Virgin Mary, the apostle Paul who was caught up to the third heaven, and consider what privileges these had and what high honors were done them, we are ready to admire at the greatness of those privileges by which they were distinguished from the others. But all those extraordinary privileges, considered in themselves, separately from the saving grace of God, are nothing compared to this.</w:t>
      </w:r>
    </w:p>
    <w:p>
      <w:pPr>
        <w:pStyle w:val="BodyText"/>
      </w:pPr>
      <w:r>
        <w:t xml:space="preserve">Let those, therefore, who are thus highly favored, consider more than ever yet they have done, how great that blessing is which God has bestowed upon them of his mere free love and sovereign grace, and not for any worthiness of theirs; and how great obligations they are under to glorify God: and to glorify Christ, who hath purchased this blessing with his own blood.</w:t>
      </w:r>
      <w:r>
        <w:rPr>
          <w:rStyle w:val="FootnoteReference"/>
        </w:rPr>
        <w:footnoteReference w:id="337"/>
      </w:r>
      <w:r>
        <w:t xml:space="preserve"> What manner of persons ought you to be! pray consider it! Do you hope that God has thus highly advanced and exalted you? And will you not be careful indeed to live to his glory, and to exalt and magnify his name? Will you dishonor Christ, who has thus honored you? Will you regard him but a little, who has shown such infinite regard to your welfare? Shall the world have your heart, and Christ and his glory be neglected after all? Will you not rather watch against your corrupt, worldly, proud dispositions? Will you not seek opportunities to do something</w:t>
      </w:r>
    </w:p>
    <w:p>
      <w:pPr>
        <w:pStyle w:val="SourcePage"/>
      </w:pPr>
      <w:r>
        <w:t xml:space="preserve">[p. 173]</w:t>
      </w:r>
    </w:p>
    <w:p>
      <w:pPr>
        <w:pStyle w:val="BodyText"/>
      </w:pPr>
      <w:r>
        <w:t xml:space="preserve">for God, who, as you think, has been thus kind to you? And for that Savior, who has purchased this, at the cost of such extreme sufferings? And that for you— worms!— vipers! Will you not every day, with the Psalmist, be ready to say, as in Psalms 116:12, "What shall I render unto the Lord for all his benefits towards me?" What could God have done more for you? What privileges can you think of now, that would have been better, and more worthy to engage your heart in gratitude and thankfulness, and in all holy living? And consider, how you live! How little you do for God! How little for his honor! How much to his dishonor! How little this lies with weight upon your heart, that you may do something for God and Christ! Consider how you ought to live, and the inexpressible obligations you are under to live so. And then consider how you do live, and how vast the distance is. How should such as you, who are so highly privileged, at all times carry towards God, in all filial love, thankfulness, strict obedience, quiet submission! And how should you live towards your neighbors, walking humbly, inoffensively, meekly, charitably, doing good to all, to their souls and bodies as you have opportunity, always fervent in spirit, serving the Lord, with the greatest and most earnest diligence.</w:t>
      </w:r>
      <w:r>
        <w:rPr>
          <w:rStyle w:val="FootnoteReference"/>
        </w:rPr>
        <w:footnoteReference w:id="338"/>
      </w:r>
    </w:p>
    <w:p>
      <w:pPr>
        <w:pStyle w:val="SourcePage"/>
      </w:pPr>
      <w:r>
        <w:t xml:space="preserve">[p. 174]</w:t>
      </w:r>
    </w:p>
    <w:p>
      <w:pPr>
        <w:pStyle w:val="Heading2"/>
      </w:pPr>
      <w:bookmarkStart w:name="heading_sermon_three_nothing_can_mak" w:id="36"/>
      <w:r>
        <w:t xml:space="preserve">SERMON THREE: NOTHING CAN MAKE UP FOR WANT OF SINCERITY IN THE HEART</w:t>
      </w:r>
      <w:bookmarkEnd w:id="36"/>
    </w:p>
    <w:p>
      <w:pPr>
        <w:pStyle w:val="BlockQuote"/>
      </w:pPr>
      <w:r>
        <w:rPr>
          <w:i/>
          <w:iCs/>
        </w:rPr>
        <w:t xml:space="preserve">And though I bestow all my goods to feed the poor, and though I give my body to be burned, and have not charity, it profiteth me nothing</w:t>
      </w:r>
      <w:r>
        <w:t xml:space="preserve">.</w:t>
      </w:r>
    </w:p>
    <w:p>
      <w:pPr>
        <w:pStyle w:val="BodyText"/>
      </w:pPr>
      <w:r>
        <w:t xml:space="preserve">I CORINTHIANS 13:3.IN the former verses the necessity and excellency of charity was set forth by its preference to the greatest privileges, and the vanity and insignificance of those privileges without it. The privileges particularly mentioned are those which consist in the extraordinary gifts of the Spirit of God, which are the highest kind of privileges which are ever bestowed on natural men. In this verse things of another nature are mentioned, viz. those which are of a moral nature; and it is declared that none of those are anything without charity. And particularly,</w:t>
      </w:r>
    </w:p>
    <w:p>
      <w:pPr>
        <w:pStyle w:val="ListText"/>
        <w:numPr>
          <w:ilvl w:val="0"/>
          <w:numId w:val="3"/>
        </w:numPr>
      </w:pPr>
      <w:r>
        <w:t xml:space="preserve">That no performances can avail without it. Here is one of the highest kinds of external performances mentioned, viz. a man's giving all his goods to feed the poor. Giving to the poor is a duty very much insisted on in the Word of God, and particularly under the Christian dispensation. And the case and circumstances of the church in the primitive times of Christianity were such that persons were sometimes called to part with all they had and to give it to others, both because of the extreme necessities of many Christians in their persecuted circumstances; and also because the difficulties which attended being a follower of Christ and doing the work of the gospel to which they were called, were such as called for a person's disentangling himself from the affairs and embarrassments of worldly possessions, and to go forth, as it were, without gold or silver, or brass in their purse, or scrip, or two coats apiece [Luke 10:4].</w:t>
      </w:r>
      <w:r>
        <w:rPr>
          <w:rStyle w:val="FootnoteReference"/>
        </w:rPr>
        <w:footnoteReference w:id="339"/>
      </w:r>
      <w:r>
        <w:t xml:space="preserve"> The apostle Paul tells us that he had suffered the loss of all</w:t>
      </w:r>
    </w:p>
    <w:p>
      <w:pPr>
        <w:pStyle w:val="SourcePage"/>
      </w:pPr>
      <w:r>
        <w:t xml:space="preserve">[p. 175]</w:t>
      </w:r>
    </w:p>
    <w:p>
      <w:pPr>
        <w:pStyle w:val="BodyText"/>
      </w:pPr>
      <w:r>
        <w:t xml:space="preserve">things for Christ, and so the primitive Christians in the church at Jerusalem sold all that they had and gave it into a common stock, and none said that aught that he had was his own, Acts 4:32. The duty of giving to the poor was a duty which the Christian Corinthians at this time had particular occasion to consider of, as also many other churches in that and the neighboring country, by reason of a great dearth or famine which sorely distressed the brethren in Judea; on which occasion the Apostle had already moved it to the Corinthians, as their duty, to send relief to them, and is particular in speaking of it in this epistle, and particularly in the sixteenth chapter; and also insists on it in his second</w:t>
      </w:r>
      <w:r>
        <w:rPr>
          <w:rStyle w:val="FootnoteReference"/>
        </w:rPr>
        <w:footnoteReference w:id="340"/>
      </w:r>
      <w:r>
        <w:t xml:space="preserve"> epistle to the same church throughout the eighth and ninth chapters. And though the Apostle says so much in both these epistles to stir them up to the duty of giving to the poor, yet he here takes care to inform them that, let them go ever so far in it, yea, though they should bestow all their goods to feed to the poor, and had not charity, it would profit them nothing.</w:t>
      </w:r>
    </w:p>
    <w:p>
      <w:pPr>
        <w:pStyle w:val="ListText"/>
        <w:numPr>
          <w:ilvl w:val="0"/>
          <w:numId w:val="4"/>
        </w:numPr>
      </w:pPr>
      <w:r>
        <w:t xml:space="preserve">He teaches them that not only no performance but also no suffering would avail anything without charity. Men are ready to make much of what they do, but more of what they suffer. They are ready to think it a great thing when they put themselves much out of their way, or are at great expense and suffering in religion. The Apostle here mentions a suffering of the most extreme kind, suffering even to death, and that one of the most terrible sorts of death, and says it is nothing without charity. When a man has given away all his goods, he has nothing remaining which he can give but himself. And the Apostle teaches us that if a man does not only give his possessions, but when he has done that proceeds further, and gives his own body, and that to be utterly consumed in the flames, it would avail nothing if the heart is withheld. The time at which the Apostle wrote to the Corinthians was a time when Christians were often called not only to give their goods but their bodies. The church then was generally under persecution, and Christians were often persecuted unto death, and then, or not long after, many were put to very cruel deaths. Many were called to many and great sufferings in life, but to suffer a cruel death was the greatest thing that they were called to go through. But this would not avail without charity. What is meant by this charity has been already fully explained in former discourses from this</w:t>
      </w:r>
    </w:p>
    <w:p>
      <w:pPr>
        <w:pStyle w:val="SourcePage"/>
      </w:pPr>
      <w:r>
        <w:t xml:space="preserve">[p. 176]</w:t>
      </w:r>
    </w:p>
    <w:p>
      <w:pPr>
        <w:pStyle w:val="BodyText"/>
      </w:pPr>
      <w:r>
        <w:t xml:space="preserve">and the preceding verses. In what has been said in those discourses, it has been shown that charity is the sum of sincere, distinguishing religion of the heart. And here</w:t>
      </w:r>
      <w:r>
        <w:rPr>
          <w:rStyle w:val="FootnoteReference"/>
        </w:rPr>
        <w:footnoteReference w:id="341"/>
      </w:r>
      <w:r>
        <w:t xml:space="preserve"> the doctrine, which I would observe from the words, is this.</w:t>
      </w:r>
    </w:p>
    <w:p>
      <w:pPr>
        <w:pStyle w:val="BodyText"/>
      </w:pPr>
      <w:r>
        <w:rPr>
          <w:i/>
          <w:iCs/>
        </w:rPr>
        <w:t xml:space="preserve">Doctrine</w:t>
      </w:r>
    </w:p>
    <w:p>
      <w:pPr>
        <w:pStyle w:val="BodyText"/>
      </w:pPr>
      <w:r>
        <w:rPr>
          <w:i/>
          <w:iCs/>
        </w:rPr>
        <w:t xml:space="preserve">All which men can do, and all which they can suffer, will not make up for the want of sincerity in the heart</w:t>
      </w:r>
      <w:r>
        <w:t xml:space="preserve">.</w:t>
      </w:r>
    </w:p>
    <w:p>
      <w:pPr>
        <w:pStyle w:val="BodyText"/>
      </w:pPr>
      <w:r>
        <w:rPr>
          <w:i/>
          <w:iCs/>
        </w:rPr>
        <w:t xml:space="preserve">Prop</w:t>
      </w:r>
      <w:r>
        <w:t xml:space="preserve">. I. There may be great performances and great sufferings without sincerity.</w:t>
      </w:r>
      <w:r>
        <w:rPr>
          <w:rStyle w:val="FootnoteReference"/>
        </w:rPr>
        <w:footnoteReference w:id="342"/>
      </w:r>
    </w:p>
    <w:p>
      <w:pPr>
        <w:pStyle w:val="BodyText"/>
      </w:pPr>
      <w:r>
        <w:rPr>
          <w:i/>
          <w:iCs/>
        </w:rPr>
        <w:t xml:space="preserve">First</w:t>
      </w:r>
      <w:r>
        <w:t xml:space="preserve">. There may be great performances without sincerity. Nothing that men can do in religion will ever be accepted instead of truth and uprightness. The apostle Paul in the beginning of the third chapter of Philippians tells us what things he did before his conversion, and while he remained a Pharisee; and says, ver. Philippians 3:4, "If any other man thinketh that he hath whereof he might trust in the flesh, I more." Many of the Pharisees did great things. They abounded in religious performances. The Pharisee mentioned in Luke 18:11–12 boasted of great things which he did both towards God and towards men, and thanked God that he so exceeded other men. "The Pharisee stood and prayed thus with himself, God I thank thee, that I am not as other men are."</w:t>
      </w:r>
    </w:p>
    <w:p>
      <w:pPr>
        <w:pStyle w:val="BodyText"/>
      </w:pPr>
      <w:r>
        <w:t xml:space="preserve">Many of the heathen have been eminent for moral performances. Some of them have been eminent for justice, and others for their great deeds which they have done for the public good. Many men without any sincerity in their hearts, and that have in some other respects been vicious men, have been exceedingly munificent in their gifts for pious and charitable uses, and have got themselves a great fame by it, and their names have made a great figure in history on this account, and have been handed down to posterity with great glory. Many have done great things from fears of hell, hoping thereby to appease the Deity, and make atonement for their sins; and many have done great things from pride and from vainglory. And though these things are not wont to influence men to a constant and universal respect to God's commands, and to carry along an even thread of Christian performances and practice of all duties towards God and men through the course of a man's life, yet it is hard to say how far natural principles may carry men in particular duties and performances.</w:t>
      </w:r>
    </w:p>
    <w:p>
      <w:pPr>
        <w:pStyle w:val="SourcePage"/>
      </w:pPr>
      <w:r>
        <w:t xml:space="preserve">[p. 177]</w:t>
      </w:r>
    </w:p>
    <w:p>
      <w:pPr>
        <w:pStyle w:val="BodyText"/>
      </w:pPr>
      <w:r>
        <w:rPr>
          <w:i/>
          <w:iCs/>
        </w:rPr>
        <w:t xml:space="preserve">Second</w:t>
      </w:r>
      <w:r>
        <w:t xml:space="preserve">. There may be great sufferings in religion, and yet no sincerity. Persons may undergo great suffering in life, as the Pharisees, some of them, used themselves to great severities; and many among the Pharisees put themselves to severe penance and many voluntary afflictions. Many have undertaken wearisome pilgrimages, and have shut themselves out from the comforts and pleasures of the society of mankind, and have spent their lives in deserts, called recluses. And some have suffered death who there is no reason to think had any sincerity. Multitudes among the Papists have voluntarily gone and ventured their lives in bloody wars in hopes of meriting honor by it. There was formerly a war maintained with the Turks and Saracens, which was called the holy war, which was carried on in this way. Thousands went volunteers into those wars in the Pope's encouragement that they should have the pardon of their sins, and rewards in another world for it. And many thousands, yea, some millions by this means lost their lives, even to the depopulating many European countries in a considerable measure. And the Turks are, many of them, exceedingly encouraged by this to venture their lives and, as it were, to run upon the points of the swords of the enemy, because Mahomet has promised that all who die in war in defense of the Mahometan religion shall go directly to Paradise. And history gives an account of some who have yielded themselves to voluntary death out of mere stoutness or sturdiness of spirit, who have braved it out and died rather than yield to the demands of others when they might have saved their lives. And there are accounts of some who have died martyrs to false religions, though not in any way in such numbers, nor in such a manner, as those who have died martyrs to the true religion. But if many may expose themselves to death for a false religion from natural principles, so without doubt they may from the same principles expose themselves to suffer for the true religion.</w:t>
      </w:r>
    </w:p>
    <w:p>
      <w:pPr>
        <w:pStyle w:val="BodyText"/>
      </w:pPr>
      <w:r>
        <w:rPr>
          <w:i/>
          <w:iCs/>
        </w:rPr>
        <w:t xml:space="preserve">Prop</w:t>
      </w:r>
      <w:r>
        <w:t xml:space="preserve">. II. Whatever men do or suffer, they cannot by all make up for the want of sincerity in the heart. If they lay out themselves ever so much, if the things which they do in religion are ever so many; if there be many acts of justice, and many acts of liberality, and many acts of devotion; if prayers and sufferings are multiplied ever so much; if men should spend their time ever so much in acts of religion, continuing night and day in it, and should deny sleep to their eyes and slumber to their eyelids, and should be ever so laborious and spend their strength in religious exercises; if the things which they did in religion were ever so great, such as to get them a name through the world, and such as should make their name famous in after generations and should perpetuate their memory</w:t>
      </w:r>
    </w:p>
    <w:p>
      <w:pPr>
        <w:pStyle w:val="SourcePage"/>
      </w:pPr>
      <w:r>
        <w:t xml:space="preserve">[p. 178]</w:t>
      </w:r>
    </w:p>
    <w:p>
      <w:pPr>
        <w:pStyle w:val="BodyText"/>
      </w:pPr>
      <w:r>
        <w:t xml:space="preserve">in history to the end of future ages; whatever men should give to religious or charitable uses, if a man possessed the richest kingdom, and should give all, if a wealthy prince should make himself a poor beggar, and should not stop there but when he has done all this yield himself to undergo the severest sufferings, and when he is himself stripped of all possessions and his body stripped of its princely robes, and clothed with rags instead of them, should give up that body to be mangled and tortured as much as the wit of men could invent: all would not make up for the want of sincerity in the heart, and that for the following reasons.</w:t>
      </w:r>
    </w:p>
    <w:p>
      <w:pPr>
        <w:pStyle w:val="BodyText"/>
      </w:pPr>
      <w:r>
        <w:rPr>
          <w:i/>
          <w:iCs/>
        </w:rPr>
        <w:t xml:space="preserve">Reason</w:t>
      </w:r>
      <w:r>
        <w:t xml:space="preserve"> 1. It is not the external work done, or the suffering undergone, that is in itself anything worth in the sight of God. The motions and exercises of the body, or anything done by it, if considered separately from the heart, the inward part of the man, are no more worth in the sight of God than the motions of anything without life. And if anything be offered or given, it is not the external thing given, whether it be silver or gold or thousands of rams, or ten thousand of rivers of oil that is anything in itself, as an external thing, of any value in the sight of God. If God stood in any need of these things, they might be of value to him in themselves considered, and separately from any sincerity of heart that they flow from. We stand in need of external good things, and therefore such things offered or given to us may be of value to us in themselves. But God stands in need of nothing. He is not fed by the sacrifices of beasts, nor is he enriched by the gifts of silver or gold, or pearls. Psalms 50:9–12, "I will take no bullock out of thy house, nor he-goats out of thy folds. For every beast of the forest is mine, and the cattle upon a thousand hills. I know all the fowls of the mountains: and the wild beasts of the field are mine. If I were hungry, I would not tell thee: for the world is mine, and the fullness thereof." 1 Chronicles 29:14–16, "But who am I, and what is my people, that we should be able to offer so willingly after this sort? For all things come of thee, and of thine own have we given thee. For we are strangers before thee, and sojourners, as were all our fathers: our days on the earth are as a shadow, and there is none abiding. O Lord our God, all this store that we have prepared to build thee an house for thine holy name cometh of thine hand, and is all thine own." Acts 17:25, "God is not</w:t>
      </w:r>
      <w:r>
        <w:rPr>
          <w:rStyle w:val="FootnoteReference"/>
        </w:rPr>
        <w:footnoteReference w:id="343"/>
      </w:r>
      <w:r>
        <w:t xml:space="preserve"> worshipped with men's hands, as though he needed anything, seeing he giveth to all life, and breath, and all things."</w:t>
      </w:r>
    </w:p>
    <w:p>
      <w:pPr>
        <w:pStyle w:val="BodyText"/>
      </w:pPr>
      <w:r>
        <w:t xml:space="preserve">And as there is nothing profitable to God of men's performances, so</w:t>
      </w:r>
    </w:p>
    <w:p>
      <w:pPr>
        <w:pStyle w:val="SourcePage"/>
      </w:pPr>
      <w:r>
        <w:t xml:space="preserve">[p. 179]</w:t>
      </w:r>
    </w:p>
    <w:p>
      <w:pPr>
        <w:pStyle w:val="BodyText"/>
      </w:pPr>
      <w:r>
        <w:t xml:space="preserve">there can be nothing amiable in his sight in a mere external work without sincerity of heart; for God sees not as man seeth. He sees the heart; that is as naked and open to him as the external actions. And therefore he sees our actions not merely as external motions as of a mere machine, or piece of clock-work; but as human actions, or the actions of rational, intelligent creatures, and voluntary or free agents; and therefore there can be no amiableness in his eyes without sincerity of heart.</w:t>
      </w:r>
    </w:p>
    <w:p>
      <w:pPr>
        <w:pStyle w:val="BodyText"/>
      </w:pPr>
      <w:r>
        <w:t xml:space="preserve">So also God takes no pleasure in any sufferings which any undergo, in themselves considered. He is not profited by their sufferings, nor does he delight to see them putting themselves to sufferings, unless it be from some good principle or good end. We may need that our fellow creatures, our neighbors, should suffer for us, should help bear our burdens and put themselves to inconveniences for our sakes. But God stands in no such need of us, and therefore our sufferings are not acceptable to him, considered merely as such sufferings undergone by us. And therefore if men have not sincerity in their hearts, neither doing nor suffering, let what may be done or suffered, will make up for that defect before God. For beings are not profitable or lovely to God in themselves. They cannot make any atonement for the want of sincerity, which is the great thing that God requires of us.</w:t>
      </w:r>
      <w:r>
        <w:rPr>
          <w:rStyle w:val="FootnoteReference"/>
        </w:rPr>
        <w:footnoteReference w:id="344"/>
      </w:r>
      <w:r>
        <w:t xml:space="preserve"> Psalms 51:6, "Behold thou desirest truth in the inward parts: and in the hidden part thou shalt make me to know wisdom." And ver. Psalms 51:16–17, "Thou desirest not sacrifice, else would I give it: thou delightest not in burnt offering. The sacrifices of God are a broken spirit: a broken and a contrite heart, O God, thou wilt not despise."</w:t>
      </w:r>
    </w:p>
    <w:p>
      <w:pPr>
        <w:pStyle w:val="BodyText"/>
      </w:pPr>
      <w:r>
        <w:rPr>
          <w:i/>
          <w:iCs/>
        </w:rPr>
        <w:t xml:space="preserve">Reason</w:t>
      </w:r>
      <w:r>
        <w:t xml:space="preserve"> 2. Whatever is done or suffered, yet if the heart is withheld there is nothing really given to God. The act of the man in what he does or suffers is, in this case, looked upon not as the act of a lifeless engine or machine, but as the act of an intelligent, voluntary being. For surely a machine is not properly capable of giving anything. If any thing which is without life being moved by springs or weights casts anything before us, it cannot be said to give anything to us. Harps and tinkling cymbals and other instruments of music were used of old in God's praises. But those lifeless instruments could not be said to give God anything, because they had no understanding or will, or no heart, whence that pleasant sound proceeded. So if man, that has an heart, an understanding, yet when he gives without his heart, there is no more truly given to God than if he had none. He who has no sincerity in his heart has no real respect to God in what he seems to give in his performances or sufferings.</w:t>
      </w:r>
    </w:p>
    <w:p>
      <w:pPr>
        <w:pStyle w:val="SourcePage"/>
      </w:pPr>
      <w:r>
        <w:t xml:space="preserve">[p. 180]</w:t>
      </w:r>
    </w:p>
    <w:p>
      <w:pPr>
        <w:pStyle w:val="BodyText"/>
      </w:pPr>
      <w:r>
        <w:t xml:space="preserve">And therefore God is not his end in what he does or gives. What is given is given to that which the man makes his end in giving. If his end be only himself, then it is given only to himself, and not to God. If his aim be his own honor, then the gift is something offered to his honor; if it be his care or worldly profit, then the gift is to these. The gift is his to whom the man's heart directs and designs it. It is the aim of the heart which makes over the gift; and if the sincere aim of the heart is not to God, then there is nothing given to God, let what may be performed or suffered. So that it would be a great absurdity to suppose that anything which can be offered or given to God can make up for the sincerity of the heart; for without sincerity of the heart there is nothing really given. Nothing cannot make up for the want of something.</w:t>
      </w:r>
    </w:p>
    <w:p>
      <w:pPr>
        <w:pStyle w:val="BodyText"/>
      </w:pPr>
      <w:r>
        <w:rPr>
          <w:i/>
          <w:iCs/>
        </w:rPr>
        <w:t xml:space="preserve">Reason</w:t>
      </w:r>
      <w:r>
        <w:t xml:space="preserve"> 3. The truth of this doctrine appears from this, viz. that love or charity is the sum of what God requires of us. And it is most absurd to suppose that anything can make up for the want of that which is the sum of all that God requires. Charity or love is something which has its seat in the heart, and is that in which sincerity does consist; and all that is saving and distinguishing summarily consists in it. And how can we make up for the defect when we do in effect withhold the sum total of what God requires of us? It would be an absurd thing to suppose that we can make up for the want of one thing required by offering another thing required, to make up for one debt by paying another; but more absurd still to suppose that we can make up for the whole debt without paying any, and continuing still to withhold all that is required. As to external things without the heart, God speaks of them as being not the things which he had required. Isaiah 1:12, "When ye come to appear before me, who hath required this at your hand, to tread my courts?"</w:t>
      </w:r>
    </w:p>
    <w:p>
      <w:pPr>
        <w:pStyle w:val="BodyText"/>
      </w:pPr>
      <w:r>
        <w:rPr>
          <w:i/>
          <w:iCs/>
        </w:rPr>
        <w:t xml:space="preserve">Reason</w:t>
      </w:r>
      <w:r>
        <w:t xml:space="preserve"> 4. If we make a great show of respect to God in what we do without sincerity in the heart, it is but dissimulation, and a practical lying unto God. It is to make a great show of respect where there is no respect in the heart, as if we could deceive God. And therefore when the children of Israel offered praises to God at the Red Sea without sincerity of heart, they are said to lie to him with their tongues. Psalms 78:36, "Nevertheless they did flatter him with their mouth, and they lied unto him with their tongues." But certainly it is absurd to suppose that men can make up for the want of sincere respect by fallacy</w:t>
      </w:r>
      <w:r>
        <w:rPr>
          <w:rStyle w:val="FootnoteReference"/>
        </w:rPr>
        <w:footnoteReference w:id="345"/>
      </w:r>
      <w:r>
        <w:t xml:space="preserve"> and guise, or that they can make up for the want of truth by falsehood and lying.</w:t>
      </w:r>
    </w:p>
    <w:p>
      <w:pPr>
        <w:pStyle w:val="SourcePage"/>
      </w:pPr>
      <w:r>
        <w:t xml:space="preserve">[p. 181]</w:t>
      </w:r>
    </w:p>
    <w:p>
      <w:pPr>
        <w:pStyle w:val="BodyText"/>
      </w:pPr>
      <w:r>
        <w:rPr>
          <w:i/>
          <w:iCs/>
        </w:rPr>
        <w:t xml:space="preserve">Reason</w:t>
      </w:r>
      <w:r>
        <w:t xml:space="preserve"> 5. Let what may be done and suffered, if there be no sincerity of heart, it is all but an offering to some idol, as was observed. But that is nothing really given to God, and therefore it will follow that we give that to some other which we should give to God, and so make an idol of it. It is true that by doing great things and suffering great things something is worshiped; but it is not God that is worshiped. If men do great things and suffer great things merely out of self-love, that is but to offer that to themselves which is due to God, and so making an idol of themselves. And how absurd is it to suppose that we can make up for withholding that from God which is his due by offering something to an idol. As absurd as it is to suppose that a woman can make up for want of love to her husband by giving that which is due to her husband to another man, or that she can make up for the want of faithfulness to him by committing adultery.</w:t>
      </w:r>
    </w:p>
    <w:p>
      <w:pPr>
        <w:pStyle w:val="BodyText"/>
      </w:pPr>
      <w:r>
        <w:rPr>
          <w:i/>
          <w:iCs/>
        </w:rPr>
        <w:t xml:space="preserve">Application</w:t>
      </w:r>
    </w:p>
    <w:p>
      <w:pPr>
        <w:pStyle w:val="BodyText"/>
      </w:pPr>
      <w:r>
        <w:t xml:space="preserve">I. Use may be of self-examination. If it be so, let this put us upon examining ourselves whether or no we have sincerity of heart. There are many here present who make a profession and a show of religion, and it may be some who seem to do considerable things in religion. And possibly they may think that their suffering is considerable, that they put themselves much out of their way for God. But let us inquire whether we have sincerity of heart. Doubtless if we examine ourselves aright, we may see abundance of hypocrisy; but is there any sincerity? God abominates great things without sincerity; but he accepts and delights in little things when there is sincerity. A cup of cold water given to a disciple in sincerity is more worth in God's sight than all one's goods to feed the poor; yea, than the wealth of a kingdom given away, and besides a body offered up in the flames, without sincerity.</w:t>
      </w:r>
    </w:p>
    <w:p>
      <w:pPr>
        <w:pStyle w:val="BodyText"/>
      </w:pPr>
      <w:r>
        <w:t xml:space="preserve">And God accepts also of a little sincerity. Though there be a great deal of hypocrisy, yet if there be any sincerity, that little sincerity shall not be rejected because there is so much hypocrisy with it.</w:t>
      </w:r>
      <w:r>
        <w:rPr>
          <w:rStyle w:val="FootnoteReference"/>
        </w:rPr>
        <w:footnoteReference w:id="346"/>
      </w:r>
      <w:r>
        <w:t xml:space="preserve"> And here it may be</w:t>
      </w:r>
    </w:p>
    <w:p>
      <w:pPr>
        <w:pStyle w:val="SourcePage"/>
      </w:pPr>
      <w:r>
        <w:t xml:space="preserve">[p. 182]</w:t>
      </w:r>
    </w:p>
    <w:p>
      <w:pPr>
        <w:pStyle w:val="BodyText"/>
      </w:pPr>
      <w:r>
        <w:t xml:space="preserve">profitable for you to observe that there are these four things which belong to the nature of sincerity, viz.</w:t>
      </w:r>
      <w:r>
        <w:rPr>
          <w:rStyle w:val="FootnoteReference"/>
        </w:rPr>
        <w:footnoteReference w:id="347"/>
      </w:r>
    </w:p>
    <w:p>
      <w:pPr>
        <w:pStyle w:val="BodyText"/>
      </w:pPr>
      <w:r>
        <w:rPr>
          <w:i/>
          <w:iCs/>
        </w:rPr>
        <w:t xml:space="preserve">First</w:t>
      </w:r>
      <w:r>
        <w:t xml:space="preserve">. Truth, or that there be truly that in the heart of which there is an outward show. When there is indeed that respect to God, that love, that honor, that humility, that praise, something of it, of which there is a show made in the words or in outward actions, will appear. In a beforementioned place in the fifty-first Psalm it said that God desires truth in the inward parts [ver. Psalms 51:6]. And because truth belongs to the notion of sincerity, hypocrisy its opposite is called lying in Scripture. And so a sincere person is said to be such that is such indeed as he appears to be, without guile. John 1:47, "Behold an Israelite indeed, in whom is no guile!" Examine yourself with respect to this. There is an appearance, a show in you of respect to God, of [honor, of love or of praise to him].</w:t>
      </w:r>
      <w:r>
        <w:rPr>
          <w:rStyle w:val="FootnoteReference"/>
        </w:rPr>
        <w:footnoteReference w:id="348"/>
      </w:r>
      <w:r>
        <w:t xml:space="preserve"> Are these things indeed in your heart, or are they only external, without any real love or charity or humble honor?</w:t>
      </w:r>
    </w:p>
    <w:p>
      <w:pPr>
        <w:pStyle w:val="BodyText"/>
      </w:pPr>
      <w:r>
        <w:rPr>
          <w:i/>
          <w:iCs/>
        </w:rPr>
        <w:t xml:space="preserve">Second</w:t>
      </w:r>
      <w:r>
        <w:t xml:space="preserve">. Another thing in the nature of sincerity is freedom. Upon this account especially obedience is called evangelical,</w:t>
      </w:r>
      <w:r>
        <w:rPr>
          <w:rStyle w:val="FootnoteReference"/>
        </w:rPr>
        <w:footnoteReference w:id="349"/>
      </w:r>
      <w:r>
        <w:t xml:space="preserve"> or the obedience of children, not legal, slavish and forced; but that which is performed from love and with delight. God is chosen for his own sake; holiness is chosen for its own sake, and for God's sake.</w:t>
      </w:r>
      <w:r>
        <w:rPr>
          <w:rStyle w:val="FootnoteReference"/>
        </w:rPr>
        <w:footnoteReference w:id="350"/>
      </w:r>
      <w:r>
        <w:t xml:space="preserve"> [[Christ is chosen and followed because he is loved, and religion because it is loved, and the soul rejoices in it, finding in its duties its highest happiness and delight. Examine yourself faithfully on this point, whether or no this spirit is yours. The</w:t>
      </w:r>
    </w:p>
    <w:p>
      <w:pPr>
        <w:pStyle w:val="BodyText"/>
      </w:pPr>
      <w:r>
        <w:t xml:space="preserve">[[</w:t>
      </w:r>
      <w:r>
        <w:rPr>
          <w:i/>
          <w:iCs/>
        </w:rPr>
        <w:t xml:space="preserve">Third</w:t>
      </w:r>
      <w:r>
        <w:t xml:space="preserve"> thing belonging to the nature of this sincerity is integrity. The word signifies wholeness, intimating that where this sincerity exists God</w:t>
      </w:r>
    </w:p>
    <w:p>
      <w:pPr>
        <w:pStyle w:val="SourcePage"/>
      </w:pPr>
      <w:r>
        <w:t xml:space="preserve">[p. 183]</w:t>
      </w:r>
    </w:p>
    <w:p>
      <w:pPr>
        <w:pStyle w:val="BodyText"/>
      </w:pPr>
      <w:r>
        <w:t xml:space="preserve">is sought, and religion is chosen and embraced with the whole heart, and adhered to with the whole soul. Holiness is chosen with the whole heart. The whole of duty is embraced and entered upon most cordially, whether it have respect to God or to man, whether it be easy or difficult, whether it have reference to little things or great. There is a proportion and fullness in the character. The whole man is renewed. The whole body and soul and spirit are sanctified. Every member is yielded to the obedience of Christ. All the parts of the new creature are brought into subjection to his will.</w:t>
      </w:r>
      <w:r>
        <w:rPr>
          <w:rStyle w:val="FootnoteReference"/>
        </w:rPr>
        <w:footnoteReference w:id="351"/>
      </w:r>
      <w:r>
        <w:t xml:space="preserve"> The seeds of all holy dispositions are implanted in the soul, and they will more and more bear fruit in the performance of duty and for the glory of God. The</w:t>
      </w:r>
    </w:p>
    <w:p>
      <w:pPr>
        <w:pStyle w:val="BodyText"/>
      </w:pPr>
      <w:r>
        <w:t xml:space="preserve">[[</w:t>
      </w:r>
      <w:r>
        <w:rPr>
          <w:i/>
          <w:iCs/>
        </w:rPr>
        <w:t xml:space="preserve">Fourth</w:t>
      </w:r>
      <w:r>
        <w:t xml:space="preserve"> thing that belongs to the nature of sincerity is purity. The word "sincere" often signifies pure. So in 1 Peter 2:2, "As newborn babes, desire the sincere milk of the word, that ye may grow thereby"; i.e., pure, unmixed, unadulterated. This appears in the opposition of virtue to sin. The one is spoken of as defilement, and impurity, and uncleanness; the other, as that which is free from these things. The Apostle compares sin to a body of death, or a dead body, which of all things is most polluting and defiling, while holiness is spoken of as purity, and holy pleasures as pure pleasures, and the saints in heaven as without spot before the throne of God. Inquire then whether this purity is yours, and whether in its possession you find the evidence that you sincerely love God. This subject may also</w:t>
      </w:r>
      <w:r>
        <w:rPr>
          <w:rStyle w:val="FootnoteReference"/>
        </w:rPr>
        <w:footnoteReference w:id="352"/>
      </w:r>
    </w:p>
    <w:p>
      <w:pPr>
        <w:pStyle w:val="BodyText"/>
      </w:pPr>
      <w:r>
        <w:t xml:space="preserve">[[II. Convince those who are still in an unregenerate state of their lost condition. If it be indeed so that by all you can either do or suffer you cannot make up for the want of a holy, sincere principle of love in your heart, then it will follow that you are in an undone condition till you have obtained God's regenerating grace to renew a right spirit within you; and that do what you will, or undergo and suffer what you will, you cannot be delivered from your wickedness without the converting grace of God. If you make ever so many prayers, that will not make your case less miserable unless God, by his mighty power, is pleased to give you a new heart. If you take ever so much pains in religion, and cross and deny yourself, and do or suffer ever so much, all will not avail without this.</w:t>
      </w:r>
    </w:p>
    <w:p>
      <w:pPr>
        <w:pStyle w:val="SourcePage"/>
      </w:pPr>
      <w:r>
        <w:t xml:space="preserve">[p. 184]</w:t>
      </w:r>
    </w:p>
    <w:p>
      <w:pPr>
        <w:pStyle w:val="BodyText"/>
      </w:pPr>
      <w:r>
        <w:t xml:space="preserve">Therefore whatever you have done, though you can look back upon a great many prayers offered and much time spent in reading and meditation, you have no reason to think that these things have made any atonement for your sins, or rendered your case any the less deplorable, or left you any other than a wretched, lost, miserable, guilty and ruined creature.</w:t>
      </w:r>
    </w:p>
    <w:p>
      <w:pPr>
        <w:pStyle w:val="BodyText"/>
      </w:pPr>
      <w:r>
        <w:t xml:space="preserve">[[Natural, unrenewed men would be glad to have something to make up for the want of sincere love and real grace in their hearts, and many do great things to make up for the want of it while others are willing to suffer great things. But alas, how little does it all signify! No matter what they may do or suffer, it does not change their character; and if they build their hopes upon it, they do but delude themselves and feed upon the east wind. If such be your case, consider how miserable you will be while you live without hope in the only true source of hope, and how miserable when you come to die when the sight of the King of terrors will show the nothingness and vanity of all your doings! How miserable when you see Christ coming to judgment in the clouds of heaven! Then you will be willing to do and suffer anything that you may be accepted by him. But doings or sufferings will not avail. They will not atone for your sins, or give you God's favor, or save you from the overwhelming storms of his wrath. Rest, then, on nothing that you have done or suffered, or that you can do or suffer; but rest on Christ. Let your heart be filled with sincere love to him; and then, at the last great day, he will own you as his follower and as his friend. The subject</w:t>
      </w:r>
    </w:p>
    <w:p>
      <w:pPr>
        <w:pStyle w:val="BodyText"/>
      </w:pPr>
      <w:r>
        <w:t xml:space="preserve">[[III. Exhorts all earnestly to cherish sincere Christian love in their hearts. If it be so that this is of such great and absolute necessity, then let it be the one great thing that you seek. Seek it with diligence and prayer; and seek it of God, and not of yourself. He only can bestow it. It is something far above the unassisted power of nature; for though there may be great performances, and great sufferings too, yet without sincere love they are all in vain. Such doings and sufferings may, indeed, be required of us as the followers of Christ, and in the way of duty; but we are not to rest in them, or feel that they have any merit or worthiness in themselves. At best they are but the outward evidence and the outflowing of a right spirit in the heart. Be exhorted, then, as the great thing, to cherish sincere love or Christian charity in the heart. It is that which you must have; and there is nothing that will help your case without it. Without it, all will, in some respect, but tend to deepen your condemnation, and to sink you to but lower depths in the world of despair.]]</w:t>
      </w:r>
    </w:p>
    <w:p>
      <w:pPr>
        <w:pStyle w:val="SourcePage"/>
      </w:pPr>
      <w:r>
        <w:t xml:space="preserve">[p. 185]</w:t>
      </w:r>
    </w:p>
    <w:p>
      <w:pPr>
        <w:pStyle w:val="Heading2"/>
      </w:pPr>
      <w:bookmarkStart w:name="heading_sermon_four_long_suffering_a" w:id="37"/>
      <w:r>
        <w:t xml:space="preserve">SERMON FOUR: LONG-SUFFERING AND KINDNESS</w:t>
      </w:r>
      <w:bookmarkEnd w:id="37"/>
    </w:p>
    <w:p>
      <w:pPr>
        <w:pStyle w:val="BlockQuote"/>
      </w:pPr>
      <w:r>
        <w:rPr>
          <w:i/>
          <w:iCs/>
        </w:rPr>
        <w:t xml:space="preserve">Charity suffereth long and is kind</w:t>
      </w:r>
      <w:r>
        <w:t xml:space="preserve">.</w:t>
      </w:r>
    </w:p>
    <w:p>
      <w:pPr>
        <w:pStyle w:val="BodyText"/>
      </w:pPr>
      <w:r>
        <w:t xml:space="preserve">I CORINTHIANS 13:4.THE Apostle in the foregoing verses, which have been already insisted on, sets forth how great and essential a thing charity or a spirit of Christian love is in Christianity; how it is more necessary and excellent than any of those extraordinary gifts of the Spirit which the Corinthians had among them, and how it exceeded all external performances or sufferings; and that it was the greatest and most essential thing, and indeed the sum of all that is essential, distinguishing and saving in Christianity, and was, as it were, the very life and soul of all religion, without which all extraordinary gifts, such as prophecy and the gift of tongues, and knowledge, and miracles, and all morality and religion, even to such great things as giving all one's goods to feed the poor, and the body to be burned, were nothing. He now proceeds, as his subject naturally led him, to show the excellent nature of charity by describing the several amiable exercises and fruits of it in ver. 1 Corinthians 13:4–7. The words which I have now read to insist on at this time show us two of these fruits of charity mentioned. The first, viz. suffering long, has respect to ill received from others; and the other, viz. being kind, respects good to be done to others.</w:t>
      </w:r>
    </w:p>
    <w:p>
      <w:pPr>
        <w:pStyle w:val="BodyText"/>
      </w:pPr>
      <w:r>
        <w:rPr>
          <w:i/>
          <w:iCs/>
        </w:rPr>
        <w:t xml:space="preserve">Doctrine</w:t>
      </w:r>
    </w:p>
    <w:p>
      <w:pPr>
        <w:pStyle w:val="BodyText"/>
      </w:pPr>
      <w:r>
        <w:rPr>
          <w:i/>
          <w:iCs/>
        </w:rPr>
        <w:t xml:space="preserve">A Christian spirit disposes persons meekly to bear ill that is received from others, and cheerfully and freely to do good to others</w:t>
      </w:r>
      <w:r>
        <w:t xml:space="preserve">.</w:t>
      </w:r>
    </w:p>
    <w:p>
      <w:pPr>
        <w:pStyle w:val="BodyText"/>
      </w:pPr>
      <w:r>
        <w:t xml:space="preserve">I say a Christian spirit because it has been observed already that that charity or Christian love, which is here spoken of, is the summary of the Christian spirit. I would consider each part of this doctrine distinctly.</w:t>
      </w:r>
    </w:p>
    <w:p>
      <w:pPr>
        <w:pStyle w:val="SourcePage"/>
      </w:pPr>
      <w:r>
        <w:t xml:space="preserve">[p. 186]</w:t>
      </w:r>
    </w:p>
    <w:p>
      <w:pPr>
        <w:pStyle w:val="BodyText"/>
      </w:pPr>
      <w:r>
        <w:t xml:space="preserve">[II. That a Christian spirit disposes persons meekly to bear ill received from others.][II. That a Christian spirit disposes persons freely to do good to others.]</w:t>
      </w:r>
      <w:r>
        <w:rPr>
          <w:rStyle w:val="FootnoteReference"/>
        </w:rPr>
        <w:footnoteReference w:id="353"/>
      </w:r>
      <w:r>
        <w:t xml:space="preserve"> And</w:t>
      </w:r>
    </w:p>
    <w:p>
      <w:pPr>
        <w:pStyle w:val="ListText"/>
        <w:numPr>
          <w:ilvl w:val="0"/>
          <w:numId w:val="3"/>
        </w:numPr>
      </w:pPr>
      <w:r>
        <w:t xml:space="preserve">I would show how a Christian spirit disposes persons meekly to bear ill which is received from others, or the injuries which others do them. Meekness is a great part of the Christian spirit. Christ in that great call and invitation which we have in the close of the eleventh chapter of Matthew, where he calls all that labor and are heavy laden to come unto him, particularly mentions this as that in which he calls upon them who come to him to imitate him. "Learn of me, for I am meek and lowly in heart." And meekness, as it respects injuries received from men, is called long-suffering in Scripture, and is often mentioned as an exercise of the Christian spirit. Galatians 5:22, "But the fruit of the Spirit is love, joy, peace, long-suffering."</w:t>
      </w:r>
      <w:r>
        <w:rPr>
          <w:rStyle w:val="FootnoteReference"/>
        </w:rPr>
        <w:footnoteReference w:id="354"/>
      </w:r>
      <w:r>
        <w:t xml:space="preserve"> And Ephesians 4:1–2, "I therefore, the prisoner of the Lord, beseech you that ye walk worthy of the vocation wherewith ye are called, with all lowliness and meekness, with long-suffering, forbearing one another in love." Colossians 3:12–13, "Put on therefore, as the elect of God, holy and beloved, bowels of mercies, kindness, humbleness of mind, meekness, long-suffering; forbearing one another, and forgiving one another, if any man have a quarrel against any: even as Christ forgave you, so also do ye." In speaking to this point, I would, first, briefly take notice of some of the various kinds of injuries which persons receive from others; second, what is meant by meekly bearing such injuries; third, how this love that is the sum of the Christian spirit will dispose men to do thus.</w:t>
      </w:r>
    </w:p>
    <w:p>
      <w:pPr>
        <w:pStyle w:val="SourcePage"/>
      </w:pPr>
      <w:r>
        <w:t xml:space="preserve">[p. 187]</w:t>
      </w:r>
    </w:p>
    <w:p>
      <w:pPr>
        <w:pStyle w:val="BodyText"/>
      </w:pPr>
      <w:r>
        <w:rPr>
          <w:i/>
          <w:iCs/>
        </w:rPr>
        <w:t xml:space="preserve">First</w:t>
      </w:r>
      <w:r>
        <w:t xml:space="preserve">. I would briefly take notice of some of the various kinds of injuries that persons suffer from others. Some injure others in their estates by unfairness in their dealings, by being fraudulent and deceitful with them, or at least leading them in the blind, and taking advantage of their ignorance; or by oppressing them, taking advantage of their necessities; or by unfaithfulness towards them, not fulfilling their promises and engagements, and being slack and slighty in any business in which they are employed by their neighbors, aiming at nothing but first to get their wages, not being careful to improve their time which they are hired to work for their neighbor; or by asking unreasonable prices for what they do; or by withholding what is due from their neighbor unjustly, neglecting to pay their debts, or unreasonably putting their neighbor to trouble and difficulty to get what is due from them.</w:t>
      </w:r>
    </w:p>
    <w:p>
      <w:pPr>
        <w:pStyle w:val="BodyText"/>
      </w:pPr>
      <w:r>
        <w:t xml:space="preserve">There are many other ways in which men injure others in their dealings one with another. There is abundance of wicked and perverse ways which men have in their dealings, in which they are far from doing to others as they would that others should to them, and by which they provoke and irritate one another. Some injure others in their good name, by reproaching them, or speaking evil of them behind their backs. Abundance is done in this way. No injury is so common as this. The iniquity which is committed by men in all our taverns</w:t>
      </w:r>
      <w:r>
        <w:rPr>
          <w:rStyle w:val="FootnoteReference"/>
        </w:rPr>
        <w:footnoteReference w:id="355"/>
      </w:r>
      <w:r>
        <w:t xml:space="preserve"> by what they say of one another behind their backs is beyond account. Some injure others by making or spreading false reports of others, and so slandering them. And others, although what they say is not a direct falsehood, yet a great misrepresentation of things, represent things in their neighbors in the worst colors, and strain their faults, and set them forth beyond what they are, and speak of them in a very unfair manner. A great deal of injury is done among neighbors by uncharitably judging one another, putting injurious constructions on one another's words and actions. Persons may greatly injure others in their thoughts by unjustly entertaining a mean opinion and low esteem of them. Some men are intolerably injurious to others in the contempt they have of them in their hearts, and also by a forwardness to think the worst of them. A great deal is done in injuring others in words. Men commonly make use of their tongues as their weapons. This therefore is represented as their "scourge," Job 5:21. And wicked men's tongues are in this respect compared to the tongues of some very poisonous kinds of serpents, whose weapon is their tongue, with which they mortally sting others. Psalms 140:3, "They have sharpened</w:t>
      </w:r>
    </w:p>
    <w:p>
      <w:pPr>
        <w:pStyle w:val="SourcePage"/>
      </w:pPr>
      <w:r>
        <w:t xml:space="preserve">[p. 188]</w:t>
      </w:r>
    </w:p>
    <w:p>
      <w:pPr>
        <w:pStyle w:val="BodyText"/>
      </w:pPr>
      <w:r>
        <w:t xml:space="preserve">their tongues like a serpent; [adders' poison is under their lips]."</w:t>
      </w:r>
    </w:p>
    <w:p>
      <w:pPr>
        <w:pStyle w:val="BodyText"/>
      </w:pPr>
      <w:r>
        <w:t xml:space="preserve">Sometimes men injure others in their behavior and actions towards them, or in the injurious deeds they do them. Sometimes persons who are vested with authority carry themselves very injuriously towards those over whom they have authority, by behaving themselves very injuriously and tyrannically towards them. And sometimes they who are under them that are in authority carry themselves very injuriously towards them, by denying them that respect and honor which is due to them in their places. Some carry themselves very injuriously towards others by the exercise of a very selfish spirit. Some men seem to be all for themselves, and in their carriage among men to have no regard to the good or benefit of their neighbor, but all their contrivance is to aggrandize themselves. Some carry themselves as if they would set themselves above everybody, as though none was as good as they, and nobody was to be regarded but themselves. This appears in their talk and in their actions. When men carry themselves so, all who are about them, look upon themselves as injured by it, and very justly. Some carry themselves very injuriously by the exercise of a very willful spirit. Some are desperately set in their own way; they will, if possible, have things according to their wills, and never will alter or yield to others. They shut their eyes against light offered by others, and will have no regard to anybody's inclinations but their own from a willful spirit. They are very perverse and [unyielding] in their ways. Some carry themselves very injuriously in the part they have in public affairs. What they do in such affairs is not so much from a regard to the public as from a spirit of opposition to a party, or to some particular person. By this the party or person opposed is injured, and oftentimes is greatly provoked and exasperated.</w:t>
      </w:r>
    </w:p>
    <w:p>
      <w:pPr>
        <w:pStyle w:val="BodyText"/>
      </w:pPr>
      <w:r>
        <w:t xml:space="preserve">Some injure others by a spirit which they have against them. It is a common thing for neighbors to hate one another. They really have no love one to another in their hearts, but whether they own it or not do hate one another. They entertain in their breasts a spiteful disposition one towards another, by which they have no delight in each other's honor and prosperity, but on the contrary are pleased in the others' being thrust down and in adversity. Some injure others by a spirit of envy which they show towards them. They have ill will to them for the honor and prosperity they enjoy. Many injure others from a spirit of revenge. They will [readily] do things against others, remember some old thing, something which they have laid up against them. Some as long as they live entertain a grudge in their hearts against their neighbors. And commonly when it is so, there is not only one injury but a train</w:t>
      </w:r>
    </w:p>
    <w:p>
      <w:pPr>
        <w:pStyle w:val="SourcePage"/>
      </w:pPr>
      <w:r>
        <w:t xml:space="preserve">[p. 189]</w:t>
      </w:r>
    </w:p>
    <w:p>
      <w:pPr>
        <w:pStyle w:val="BodyText"/>
      </w:pPr>
      <w:r>
        <w:t xml:space="preserve">and long series of injuries done towards them. And innumerable other particular ways of men's injuring one another might be mentioned, but these may suffice to suggest to us many of the most common of men's injuring one another. I proceed now in the second place to show</w:t>
      </w:r>
    </w:p>
    <w:p>
      <w:pPr>
        <w:pStyle w:val="BodyText"/>
      </w:pPr>
      <w:r>
        <w:rPr>
          <w:i/>
          <w:iCs/>
        </w:rPr>
        <w:t xml:space="preserve">Second</w:t>
      </w:r>
      <w:r>
        <w:t xml:space="preserve">. What is meant by meekly bearing such injuries, or how they ought meekly to be borne. And here I would show, first, the nature of this virtue or duty; second, show why it is called long-suffering, or suffering long.</w:t>
      </w:r>
    </w:p>
    <w:p>
      <w:pPr>
        <w:pStyle w:val="ListText"/>
        <w:numPr>
          <w:ilvl w:val="0"/>
          <w:numId w:val="3"/>
        </w:numPr>
      </w:pPr>
      <w:r>
        <w:t xml:space="preserve">I would show the nature of the duty of meekly bearing injuries in the following manner.</w:t>
      </w:r>
    </w:p>
    <w:p>
      <w:pPr>
        <w:pStyle w:val="BodyText"/>
      </w:pPr>
      <w:r>
        <w:t xml:space="preserve">(1) It implies that injuries offered should be borne without doing anything to revenge them. When persons are going about to revenge an injury, then they no longer bear it. There are many ways in which men do that which is revengeful. Not only those things by which men do actually bring some immediate suffering on their neighbors, are revenge; but whatever men do either in speech or behavior against their neighbors, by which they vent any bitterness of spirit against their neighbors for injuries received. So if men after they are offended and injured speak reproachfully to their neighbor, or of him to others, with a design to make others think worse of him, to the end that they may gratify that bitter spirit which they feel in themselves for the injury their neighbor has done them, that is revenge. He, therefore, who exercises Christian long-suffering towards his neighbor bears injuries from him without revenging or retaliating, either with revengeful deeds or bitter words. He bears it without doing anything against his neighbor to gratify a bitter resentment, without talking with bitter words to him, without showing a revengeful spirit in the manner of his countenance, or air of his behavior. He receives all with a calm, undisturbed countenance, still manifesting the quietness and goodness in his behavior towards him, both to his face and behind his back.</w:t>
      </w:r>
    </w:p>
    <w:p>
      <w:pPr>
        <w:pStyle w:val="BodyText"/>
      </w:pPr>
      <w:r>
        <w:t xml:space="preserve">Hence that virtue which is recommended in Scripture under the name of gentleness in included in it. James 3:17, "The wisdom that is from above is first pure, then peaceable, gentle." Galatians 5:22, "The fruit of the Spirit is love, joy, peace, long-suffering, gentleness."</w:t>
      </w:r>
      <w:r>
        <w:rPr>
          <w:rStyle w:val="FootnoteReference"/>
        </w:rPr>
        <w:footnoteReference w:id="356"/>
      </w:r>
      <w:r>
        <w:t xml:space="preserve"> In him who exercises</w:t>
      </w:r>
    </w:p>
    <w:p>
      <w:pPr>
        <w:pStyle w:val="SourcePage"/>
      </w:pPr>
      <w:r>
        <w:t xml:space="preserve">[p. 190]</w:t>
      </w:r>
    </w:p>
    <w:p>
      <w:pPr>
        <w:pStyle w:val="BodyText"/>
      </w:pPr>
      <w:r>
        <w:t xml:space="preserve">the Christian spirit as he ought there will be no passionate, rash and hasty expression; there will not be a bitter exasperated countenance, or air of behavior, no violence in talk or carriage, but on the contrary, those words and that behavior which savor of peaceableness and calmness and are "with grace, seasoned with salt," Colossians 4:6. He may reprove his neighbor; but if he does, it will be with politeness and without bitterness, which still shows the design to be only to exasperate. It may be with strength of reason and argument and serious expostulation, but without angry reflections or contemptuous language. He may show a dislike of what is done, but it will not be with an appearance of high resentment; but as a man would reprove another that has fallen into sin against God, rather than against him; and as lamenting his calamity more than resenting his injury, and as seeking his good rather than his hurt; more to deliver him from the calamity into which he has fallen than to be even with him for the injury he has brought on him.</w:t>
      </w:r>
    </w:p>
    <w:p>
      <w:pPr>
        <w:pStyle w:val="BodyText"/>
      </w:pPr>
      <w:r>
        <w:t xml:space="preserve">(2) It implies that injuries be borne with the continuance of love in the heart; and without those inward motions and passions which tend to interrupt and destroy it. Injuries from our neighbors should be borne not only without manifesting an ill spirit outwardly in words or actions, but also without an ill spirit in the heart. We should not only lay violence on ourselves</w:t>
      </w:r>
      <w:r>
        <w:rPr>
          <w:rStyle w:val="FootnoteReference"/>
        </w:rPr>
        <w:footnoteReference w:id="357"/>
      </w:r>
      <w:r>
        <w:t xml:space="preserve"> when we are injured, and refrain from giving vent to revenge, but the injury should be borne without revenge in the heart. Not only a smooth outward behavior should yet be continued, but also a sincere love. We should not cease to love our neighbor because he does us injury; we may pity him, but not hate him for it.</w:t>
      </w:r>
    </w:p>
    <w:p>
      <w:pPr>
        <w:pStyle w:val="BodyText"/>
      </w:pPr>
      <w:r>
        <w:t xml:space="preserve">(3) It implies that injuries be borne without losing the quietness and repose of our minds. They should not only be borne without a rough behavior, but with a continuance of inward calmness. When it comes to that, that injuries which are suffered disturb the calm of the mind and put it into a rustle and tumult, then it ceases to bear those injuries. As when a wind blows so strongly upon an house that the house ceases to remain still, and is much shaken and rocks, and begins to be moved from its foundation; [this shows] that the wind is higher than the house can</w:t>
      </w:r>
    </w:p>
    <w:p>
      <w:pPr>
        <w:pStyle w:val="SourcePage"/>
      </w:pPr>
      <w:r>
        <w:t xml:space="preserve">[p. 191]</w:t>
      </w:r>
    </w:p>
    <w:p>
      <w:pPr>
        <w:pStyle w:val="BodyText"/>
      </w:pPr>
      <w:r>
        <w:t xml:space="preserve">bear.</w:t>
      </w:r>
      <w:r>
        <w:rPr>
          <w:rStyle w:val="FootnoteReference"/>
        </w:rPr>
        <w:footnoteReference w:id="358"/>
      </w:r>
      <w:r>
        <w:t xml:space="preserve"> When men feel themselves much disquieted by injuries they receive, and their inward rest ceases, they cannot quietly enjoy themselves. They are so discomposed that they are not in a capacity well to attend the duties to which they are called; they cannot well compose their minds to prayer, or religious meditation. But their minds are diverted by the wrong they have received from their neighbor. This is something contrary to that long-suffering and meekly bearing injuries spoken of in the text and doctrine. The minds of Christians ought still to have their calm and serenity maintained, whatever injuries they suffer. Their souls should be serene,</w:t>
      </w:r>
      <w:r>
        <w:rPr>
          <w:rStyle w:val="FootnoteReference"/>
        </w:rPr>
        <w:footnoteReference w:id="359"/>
      </w:r>
      <w:r>
        <w:t xml:space="preserve"> and not like the unstable surface of the water, which is disturbed by every wind that blows. They should still have the full possession of themselves under all injuries. Luke 21:19, "In your patience possess ye your souls."</w:t>
      </w:r>
    </w:p>
    <w:p>
      <w:pPr>
        <w:pStyle w:val="BodyText"/>
      </w:pPr>
      <w:r>
        <w:t xml:space="preserve">(4) It implies that, in many cases when we are injured, we be willing to suffer considerably in our own interest for the sake of peace rather than do what we have opportunity to do to defend ourselves. When men suffer injuries from others the case is often such that a Christian spirit, if men exercised such a spirit as they ought, would dispose to forbear to take the advantage they have to vindicate and redress themselves, </w:t>
      </w:r>
      <w:r>
        <w:rPr>
          <w:i/>
          <w:iCs/>
        </w:rPr>
        <w:t xml:space="preserve">either because</w:t>
      </w:r>
      <w:r>
        <w:t xml:space="preserve"> if they do so, yet thereby they shall bring a very great calamity upon him who injures, and tenderness towards him may and ought to dispose to a great deal of forbearance, and to suffer something ourselves from him rather than to bring so great a suffering on him, though he injures us and so may in a sense be said to bring the suffering on himself; </w:t>
      </w:r>
      <w:r>
        <w:rPr>
          <w:i/>
          <w:iCs/>
        </w:rPr>
        <w:t xml:space="preserve">or because</w:t>
      </w:r>
      <w:r>
        <w:t xml:space="preserve"> the consequence would probably be a violation of peace and an established alienation, whereas without it there may be hope of gaining our neighbor who unjustly uses us. These things are manifest from what the Apostle says to the Corinthians concering going to law one with another. 1 Corinthians 6:7, "Now therefore there is utterly a fault among you, because ye go to law one with another. Why do ye not rather take wrong? Why do ye not rather suffer yourselves to be defrauded?"</w:t>
      </w:r>
    </w:p>
    <w:p>
      <w:pPr>
        <w:pStyle w:val="BodyText"/>
      </w:pPr>
      <w:r>
        <w:t xml:space="preserve">Not that all endeavors in men to defend and redress themselves when they are injured by their neighbor are unreasonable;</w:t>
      </w:r>
      <w:r>
        <w:rPr>
          <w:rStyle w:val="FootnoteReference"/>
        </w:rPr>
        <w:footnoteReference w:id="360"/>
      </w:r>
      <w:r>
        <w:t xml:space="preserve"> or that men should suffer all injuries which their enemies please to bring upon them, rather than take an opportunity which they have in their hands to defend and vindicate themselves, though it be to the damage of him who</w:t>
      </w:r>
    </w:p>
    <w:p>
      <w:pPr>
        <w:pStyle w:val="SourcePage"/>
      </w:pPr>
      <w:r>
        <w:t xml:space="preserve">[p. 192]</w:t>
      </w:r>
    </w:p>
    <w:p>
      <w:pPr>
        <w:pStyle w:val="BodyText"/>
      </w:pPr>
      <w:r>
        <w:t xml:space="preserve">injures them. But in many cases men ought to suffer long first; as it is said in the text, charity suffereth long. And the case may often be so that men may be called considerably to suffer, as charity and patience shall direct, for peace's sake, and from love to him who injures them, rather than deliver ourselves in that way for which we have opportunity.</w:t>
      </w:r>
    </w:p>
    <w:p>
      <w:pPr>
        <w:pStyle w:val="BodyText"/>
      </w:pPr>
      <w:r>
        <w:t xml:space="preserve">Having therefore shown what is implied in this virtue, I would now</w:t>
      </w:r>
    </w:p>
    <w:p>
      <w:pPr>
        <w:pStyle w:val="ListText"/>
        <w:numPr>
          <w:ilvl w:val="0"/>
          <w:numId w:val="4"/>
        </w:numPr>
      </w:pPr>
      <w:r>
        <w:t xml:space="preserve">Show briefly why it is called long-suffering, or suffering long. And it seems to be so called especially on two accounts.</w:t>
      </w:r>
    </w:p>
    <w:p>
      <w:pPr>
        <w:pStyle w:val="BodyText"/>
      </w:pPr>
      <w:r>
        <w:t xml:space="preserve">(1) Because we ought meekly to bear not only a small injury, but also a great deal of injurious treatment from others. We should continue in quiet frame without ceasing still to love our neighbor, not only when he injures us a little but also when he injures us much, when the injuries which he does are great. And we should not only thus bear a few injuries but a great many, and though our neighbor continues his injurious [[treatment]] to us a long time. When it is said that charity suffers long, we cannot infer from it that it does not imply that we should always continue meekly to bear injuries even to the end of life. The meaning is not that we should bear injuries indeed a long time, but may lawfully cease to bear them at last; but the meaning is that we should meekly bear injuries though they are long continued, that we should not only bear it when men injure us a little while and then soon repent of it, but we should meekly bear it though they continue in their injuriousness a long time, yea, let it be ever so long.</w:t>
      </w:r>
    </w:p>
    <w:p>
      <w:pPr>
        <w:pStyle w:val="BodyText"/>
      </w:pPr>
      <w:r>
        <w:t xml:space="preserve">(2) It is called long-suffering, or suffering long, on a beforementioned account, viz. because we should in some cases suffer a great while in our interest before we wish opportunities to redress ourselves. Though we may defend ourselves at last when we have a kind of necessity for it, though not out of any revenge to him who injures, but only in our own lawful self-defense; yet even this, in many cases, is to be forborne for peace, and out of a charitable spirit to our neighbor, and loathness to hurt him.</w:t>
      </w:r>
    </w:p>
    <w:p>
      <w:pPr>
        <w:pStyle w:val="BodyText"/>
      </w:pPr>
      <w:r>
        <w:t xml:space="preserve">Having thus explained the nature of meekly bearing the injuries we receive from our neighbors I come now in the third place</w:t>
      </w:r>
    </w:p>
    <w:p>
      <w:pPr>
        <w:pStyle w:val="BodyText"/>
      </w:pPr>
      <w:r>
        <w:rPr>
          <w:i/>
          <w:iCs/>
        </w:rPr>
        <w:t xml:space="preserve">Third</w:t>
      </w:r>
      <w:r>
        <w:t xml:space="preserve">. To show how that love which is the sum of the Christian spirit will dispose thus meekly to bear injuries received, and that both with regard to love to God and love to our neighbor.</w:t>
      </w:r>
    </w:p>
    <w:p>
      <w:pPr>
        <w:pStyle w:val="ListText"/>
        <w:numPr>
          <w:ilvl w:val="0"/>
          <w:numId w:val="3"/>
        </w:numPr>
      </w:pPr>
      <w:r>
        <w:t xml:space="preserve">Love to God and the Lord Jesus Christ has a tendency to dispose to this.</w:t>
      </w:r>
    </w:p>
    <w:p>
      <w:pPr>
        <w:pStyle w:val="BodyText"/>
      </w:pPr>
      <w:r>
        <w:t xml:space="preserve">(1) Love to God disposes men to imitate God; and therefore disposes them to such long-suffering as he [[manifests]]. Long-suffering is often</w:t>
      </w:r>
    </w:p>
    <w:p>
      <w:pPr>
        <w:pStyle w:val="SourcePage"/>
      </w:pPr>
      <w:r>
        <w:t xml:space="preserve">[p. 193]</w:t>
      </w:r>
    </w:p>
    <w:p>
      <w:pPr>
        <w:pStyle w:val="BodyText"/>
      </w:pPr>
      <w:r>
        <w:t xml:space="preserve">spoken of as one of the attributes of God. Exodus 34:6, "And the Lord passed by before him, and proclaimed, the Lord, the Lord God, merciful and gracious, long-suffering, and abundant in goodness and truth." Numbers 14:18, "The Lord is long-suffering, and of great mercy, forgiving iniquity and transgression," Romans 2:4, "Or despisest thou the riches of his goodness and forbearance and long-suffering?" The long-suffering of God is very wonderful. He bears innumerable injuries from men, and those which are very great. If we consider the wickedness there is in the world, and then consider how God continues the world, does not destroy it, but is continually blessing it with innumerable streams of good, and supplying and supporting the world, how rich his daily bounties are to it, how he causes the sun to rise and shed forth his beams on the evil and on the good, and sendeth rain on the just and on the unjust. And if we consider the goodness of God to some particular populous cities, how vast the quantity of the fruits of God's goodness is which is daily spent upon them, and consumed by them, and then consider what wickedness</w:t>
      </w:r>
      <w:r>
        <w:rPr>
          <w:rStyle w:val="FootnoteReference"/>
        </w:rPr>
        <w:footnoteReference w:id="361"/>
      </w:r>
      <w:r>
        <w:t xml:space="preserve"> [there was in these very cities, it will show us how amazingly great is his long-suffering. And if we consider</w:t>
      </w:r>
      <w:r>
        <w:rPr>
          <w:rStyle w:val="FootnoteReference"/>
        </w:rPr>
        <w:footnoteReference w:id="362"/>
      </w:r>
      <w:r>
        <w:t xml:space="preserve"> the same long-suffering has been manifest to very many particular persons, in all ages of the world. He is long-suffering to the sinners that he spares, and to whom he offers his mercy, even while they are rebelling against him.] And especially if we consider God's long-suffering towards his elect, many of whom live long in sin, and are great sinners, and God bears with them, yea, bears to the end, and finally is pleased to forgive, and never punishes the, but makes them the vessels of mercy and glory, and shows mercy to them even while enemies, as the apostle Paul takes notice it was with himself. 1 Timothy 1:13–16, "Who was before a blasphemer, and a persecutor, and injurious: but I obtained mercy, because I did it ignorantly in unbelief. And the grace of our Lord was exceeding abundant with faith and love which is in Christ Jesus. This is a faithful saying, and worthy of all acceptation, that Christ Jesus came into the world to save sinners; of whom I am chief. Howbeit for this cause I obtained mercy, that in me first Jesus Christ might show forth all long-suffering for a pattern, to them which should hereafter believe on him to life everlasting." Now it is</w:t>
      </w:r>
    </w:p>
    <w:p>
      <w:pPr>
        <w:pStyle w:val="SourcePage"/>
      </w:pPr>
      <w:r>
        <w:t xml:space="preserve">[p. 194]</w:t>
      </w:r>
    </w:p>
    <w:p>
      <w:pPr>
        <w:pStyle w:val="BodyText"/>
      </w:pPr>
      <w:r>
        <w:t xml:space="preserve">the nature of love, or at least love to a superior as such, even to incline and dispose to imitation. A child's love to his father disposes him to imitate his father, and especially does the love of God's children dispose them to imitate their Heavenly Father.</w:t>
      </w:r>
    </w:p>
    <w:p>
      <w:pPr>
        <w:pStyle w:val="BodyText"/>
      </w:pPr>
      <w:r>
        <w:t xml:space="preserve">(2) Love to God will dispose persons thus to express their gratitude for his long-suffering exercised towards us. Love disposes to imitation, and love also works by gratitude; and they who love God will be thankful to him for the abundant long-suffering, which he has exercised towards them in particular. They who love God as they ought will have such a sense of God's wonderful long-suffering towards them under so many injuries as they have offered him that it will look to them but a small thing for them to bear with the injuries that have been offered them by their neighbor. Those injuries which they have received will appear less in comparison with what they have offered; yea, than an hundred pence to ten thousand talents. And as they thankfully accept of and admire God's long-suffering towards themselves, they cannot but testify their approbation of it by doing likewise, as far as they are able. For if they should refuse to exercise long-suffering towards their neighbor who injures them, that would be a practical disapproving God's long-suffering towards them; for that which we approve of, and delight in, we shall not practically reject. And then gratitude for God's long-suffering will also dispose to obedience to God in this particular, when he commands us to forbear one another.</w:t>
      </w:r>
    </w:p>
    <w:p>
      <w:pPr>
        <w:pStyle w:val="BodyText"/>
      </w:pPr>
      <w:r>
        <w:t xml:space="preserve">(3) Love to God tends to humility, which is one main root of a meek and long-suffering spirit. Love to God tends to humility, a lively sense of our unworthiness, and deservings of ill, because he who loves God is sensible of the hatefulness and vileness of sin against the Being which he loves; and seeing abundance of this in himself, he abhors himself, he appears in his own eyes unworthy of any good and deserving of all evil. Ephesians 4:2, "With all lowliness and meekness, with long-suffering, forbearing one another in love." Humility is a main root of a meek and long-suffering spirit, because it makes him less disposed to an high resentment of injuries; for he that is little and unworthy in his own eyes will not think so much of the heinousness of injuries offered to him, as he that has an exalted opinion of himself, for it is a greater and higher crime to offend one that is great and high than one that is mean and vile. It is pride which is very much the foundation of high and bitter resentment and revengeful spirit.</w:t>
      </w:r>
    </w:p>
    <w:p>
      <w:pPr>
        <w:pStyle w:val="BodyText"/>
      </w:pPr>
      <w:r>
        <w:t xml:space="preserve">(4) Love to God disposes men to have respect to the hand of God in the injuries they suffer and not only to the hand of men, and meekly to</w:t>
      </w:r>
    </w:p>
    <w:p>
      <w:pPr>
        <w:pStyle w:val="SourcePage"/>
      </w:pPr>
      <w:r>
        <w:t xml:space="preserve">[p. 195]</w:t>
      </w:r>
    </w:p>
    <w:p>
      <w:pPr>
        <w:pStyle w:val="BodyText"/>
      </w:pPr>
      <w:r>
        <w:t xml:space="preserve">submit to his will therein. Love to God disposes men to eye the hand of God,</w:t>
      </w:r>
      <w:r>
        <w:rPr>
          <w:rStyle w:val="FootnoteReference"/>
        </w:rPr>
        <w:footnoteReference w:id="363"/>
      </w:r>
      <w:r>
        <w:t xml:space="preserve"> to own him as the Governor of the world, and to acknowledge his disposal in everything. And the lover of God is more concerned, a great deal, about the disposals of love towards him than any treatment he receives from men, which makes him in a great measure to neglect things as from men and to have respect to them chiefly as from God. And as they are God's disposals, love to God disposes him meekly to receive them and quietly to submit to them, to own that the greatest injuries which are ever received from men are justly ordered of God, and no more than he deserves, and so to be far from any rustle</w:t>
      </w:r>
      <w:r>
        <w:rPr>
          <w:rStyle w:val="FootnoteReference"/>
        </w:rPr>
        <w:footnoteReference w:id="364"/>
      </w:r>
      <w:r>
        <w:t xml:space="preserve"> or tumult of mind on that account. On this account David seems so meekly and quietly to receive the injury, when Shimei cursed and threw stones and cast dirt, see 2 Samuel 16:5–6.</w:t>
      </w:r>
    </w:p>
    <w:p>
      <w:pPr>
        <w:pStyle w:val="BodyText"/>
      </w:pPr>
      <w:r>
        <w:t xml:space="preserve">(5) And lastly. Love to God disposes men meekly to bear the injuries which they receive, because it sets persons very much above the injuries of men. It does so in two respects.</w:t>
      </w:r>
      <w:r>
        <w:rPr>
          <w:rStyle w:val="FootnoteReference"/>
        </w:rPr>
        <w:footnoteReference w:id="365"/>
      </w:r>
      <w:r>
        <w:t xml:space="preserve"> It sets men above the reach of the injuries of men. None can hurt those who are true lovers</w:t>
      </w:r>
      <w:r>
        <w:rPr>
          <w:rStyle w:val="FootnoteReference"/>
        </w:rPr>
        <w:footnoteReference w:id="366"/>
      </w:r>
      <w:r>
        <w:t xml:space="preserve"> of God. Their life is hid with Christ in God [Colossians 3:3]. God is their Father and Protector, and carries them on high on eagle's wings. Romans 8:28, "All things work together for good to them that love God." Ver. Romans 8:31, "If God be for us, who can be against us?" 1 Peter 3:13, "Who is he that will harm you, if ye be followers of that which is good?" And then as love to God prevails, it tends to set persons above human injuries in their own sense of things; for the more men love God, the more they will place all their happiness in God; they will look on God as their all,</w:t>
      </w:r>
      <w:r>
        <w:rPr>
          <w:rStyle w:val="FootnoteReference"/>
        </w:rPr>
        <w:footnoteReference w:id="367"/>
      </w:r>
      <w:r>
        <w:t xml:space="preserve"> and this happiness and</w:t>
      </w:r>
    </w:p>
    <w:p>
      <w:pPr>
        <w:pStyle w:val="SourcePage"/>
      </w:pPr>
      <w:r>
        <w:t xml:space="preserve">[p. 196]</w:t>
      </w:r>
    </w:p>
    <w:p>
      <w:pPr>
        <w:pStyle w:val="BodyText"/>
      </w:pPr>
      <w:r>
        <w:t xml:space="preserve">portion is what men cannot touch. The more they love God, the less they set their hearts on their worldly interest, which is all that their enemies can touch. Men can injure God's people only with respect to worldly good things. But the more a man loves God, the more careless he is about such things, the less he looks upon the enjoyments of the world worth regarding, And so they do not look upon the injuries they receive from men as worthy of the name of injuries. Though they are intended as injuries, yet they are not borne as such, and so the calm and quietness of their minds is not disturbed. As long as they have the favor of God, they are not much concerned about the ill will of men and their injuries. Love to God and a sense of his favor dispose them to say of the injuries of men, when they would take from them worldly enjoyments, as Mephibosheth said of Ziba's injury to him from the satisfaction he had in David's favor. 2 Samuel 19:30, "And Mephibosheth said unto the king, Yea, let him take all, forasmuch as my lord the king is come again in peace unto his own house."</w:t>
      </w:r>
    </w:p>
    <w:p>
      <w:pPr>
        <w:pStyle w:val="ListText"/>
        <w:numPr>
          <w:ilvl w:val="0"/>
          <w:numId w:val="4"/>
        </w:numPr>
      </w:pPr>
      <w:r>
        <w:t xml:space="preserve">Love to our neighbor will dispose to it, and in this sense charity suffers long. Long-suffering and forbearing one another are the fruit of love. Ephesians 4:2, "With all lowliness and meekness, with long-suffering, forbearing one another in love." Love will bear with a multitude of faults and covers all sins. Proverbs 10:12, "Hatred stirreth up strifes: but love covereth all sins." As we see by abundant experience, persons will bear much more from those for whom they have a great and strong affection than they will from others; a person will bear many things in his own child. And there is no need to stand to multiply reasons for it. The reason is exceedingly plain; for love is of a nature directly contrary to bitter resentment and revenge, for revenge has ill will. But this is the reverse of love; and no wonder that love tends to keep out its contrary; no wonder that one contrary tends to destroy another.</w:t>
      </w:r>
      <w:r>
        <w:rPr>
          <w:rStyle w:val="FootnoteReference"/>
        </w:rPr>
        <w:footnoteReference w:id="368"/>
      </w:r>
    </w:p>
    <w:p>
      <w:pPr>
        <w:pStyle w:val="BodyText"/>
      </w:pPr>
      <w:r>
        <w:t xml:space="preserve">I come now to make some brief</w:t>
      </w:r>
    </w:p>
    <w:p>
      <w:pPr>
        <w:pStyle w:val="SourcePage"/>
      </w:pPr>
      <w:r>
        <w:t xml:space="preserve">[p. 197]</w:t>
      </w:r>
    </w:p>
    <w:p>
      <w:pPr>
        <w:pStyle w:val="BodyText"/>
      </w:pPr>
      <w:r>
        <w:rPr>
          <w:i/>
          <w:iCs/>
        </w:rPr>
        <w:t xml:space="preserve">Improvement</w:t>
      </w:r>
    </w:p>
    <w:p>
      <w:pPr>
        <w:pStyle w:val="BodyText"/>
      </w:pPr>
      <w:r>
        <w:t xml:space="preserve">In an use of exhortation to this duty of meekly bearing injuries received from others, let what has been said under this doctrine be improved by us to suppress all wrath, revenge, and bitterness of spirit towards those who have injured, or may at any time injure us, whether they injure us in our estates or good names, and whether they abuse us with their tongues, or with their hands, and whether those who injure us are our superiors, inferiors or equals. Let us not say in our hearts, I will do to him as he hath done to me; let us not go about to strive to be even with him by any kind of retaliation, or so much as suffer any hatred or bitterness or disturbance of spirit to rise in our hearts. Let us seek that whatever injuries we receive the quiet and calm of our spirits may be continued, and let us be ready rather to suffer considerably in our just rights than to do that which may be an occasion of our stirring up and living in strife and contention. To this purpose I would offer to your consideration the following motives.</w:t>
      </w:r>
    </w:p>
    <w:p>
      <w:pPr>
        <w:pStyle w:val="BodyText"/>
      </w:pPr>
      <w:r>
        <w:rPr>
          <w:i/>
          <w:iCs/>
        </w:rPr>
        <w:t xml:space="preserve">First</w:t>
      </w:r>
      <w:r>
        <w:t xml:space="preserve">. Consider the example which Christ hath set. He was a meek spirit and of a meek, long-suffering behavior. In the 2 Corinthians 10:1 we read of the meekness and gentleness of Christ. He meekly bore innumerable and very great injuries from men. He was very much the object of the hatred, contempt and reproach of men. He was slighted and looked upon as one of but little account. He, though he was the Lord of glory, was among men as one set at nought, and esteemed of no value. Isaiah 53:3, "He was despised and rejected of men." He was the object of abundance of the spite and malice and bitter revilings of men. He endured the contradiction of sinners against himself, Hebrews 12:3. He was often called a glutton and a drunkard. He was holy, harmless, undefiled, separate from sinners; yet he was charged with being a friend of publicans and sinners. He was called a deceiver of the people, and oftentimes they said he was a mad man or distracted, and possessed with the devil. John 10:20, "He hath a devil, and is mad; why hear ye him?" and John 7:20, "The people answered and said, Thou hast a devil." Sometimes they reproached him with being a Samaritan. John 8:48, "Say we not well that thou art a Samaritan and hast a devil?" To be called a Samaritan among the Jews was exceedingly reproachful, for the Samaritans were a people above all others in the world hated by the Jews. He was sometimes charged with being a traitor, and sometimes with being a wicked blasphemer, and one who deserved death on that account, John 10:33. Sometimes they charged him with being a wizard, and one that</w:t>
      </w:r>
    </w:p>
    <w:p>
      <w:pPr>
        <w:pStyle w:val="SourcePage"/>
      </w:pPr>
      <w:r>
        <w:t xml:space="preserve">[p. 198]</w:t>
      </w:r>
    </w:p>
    <w:p>
      <w:pPr>
        <w:pStyle w:val="BodyText"/>
      </w:pPr>
      <w:r>
        <w:t xml:space="preserve">wrought wonders by the help of the devil. They often, when they saw his miracles, were wont to say that he did what he did by the power of Beelzebub. Yea, they called him a devil himself. Matthew 10:25, "If they have called the master of the house Beelzebub, how much more shall they call them of his household?" And such was their spite against him that they had agreed to excommunicate, or cast out of the synagogue, any man who owned that he was the Christ, John 9:22. They hated him with a mortal hatred, and wished he was dead, and from time to time intended and endeavored to murder him; yea, were almost always contriving and endeavoring to imbrue their hands in his blood. The life of Christ was an eyesore</w:t>
      </w:r>
      <w:r>
        <w:rPr>
          <w:rStyle w:val="FootnoteReference"/>
        </w:rPr>
        <w:footnoteReference w:id="369"/>
      </w:r>
      <w:r>
        <w:t xml:space="preserve"> to them. They hated him so that they could not bear that he should live, Psalms 41:5. We very often read of their seeking to kill him, John 5:16; and again ver. John 5:18, and again ch. John 7:25, and ver. John 7:30–32 and John 7:45, and so ch. John 8:22, and Matthew 21:46, and John 10:39. And what pains did many of them take to trap and ensnare him in his words, that they might have something to accuse him of, and so have him put to death. How many snares did they lay for his life, combining together companies of them at one time, the Pharisees and the Sadducees trying their skill. They often actually took up stones to stone him, and once led him to the brow of an hill intending to throw him down, and dash him in pieces.</w:t>
      </w:r>
    </w:p>
    <w:p>
      <w:pPr>
        <w:pStyle w:val="BodyText"/>
      </w:pPr>
      <w:r>
        <w:t xml:space="preserve">Christ meekly bore all those injuries from men, he reviled not again; with a lamblike quietness of spirit he passed through all, and at last when he was most injuriously dealt with of all, when his enemies apprehended him and led him as a sheep to the slaughter, [still he was dumb];</w:t>
      </w:r>
      <w:r>
        <w:rPr>
          <w:rStyle w:val="FootnoteReference"/>
        </w:rPr>
        <w:footnoteReference w:id="370"/>
      </w:r>
      <w:r>
        <w:t xml:space="preserve"> he was a lamb, so he opened not his mouth; no appearance of bitterness or heat of spirit; no appearance of the calm of his mind being disturbed, or any desire of revenge. But he prayed for his crucifiers,</w:t>
      </w:r>
      <w:r>
        <w:rPr>
          <w:rStyle w:val="FootnoteReference"/>
        </w:rPr>
        <w:footnoteReference w:id="371"/>
      </w:r>
      <w:r>
        <w:t xml:space="preserve"> that they might be forgiven, even when they were nailing him to the cross; yea, did not only pray, but pleaded; he pleaded that they knew not what they did.</w:t>
      </w:r>
    </w:p>
    <w:p>
      <w:pPr>
        <w:pStyle w:val="BodyText"/>
      </w:pPr>
      <w:r>
        <w:rPr>
          <w:i/>
          <w:iCs/>
        </w:rPr>
        <w:t xml:space="preserve">Second</w:t>
      </w:r>
      <w:r>
        <w:t xml:space="preserve">. If we are not disposed meekly to bear injuries, we are not fitted to live in such a world as this, for we can expect no other than to meet with many injuries in this world. We do not live in heaven, or a world of purity, innocence and love. We dwell in a fallen, corrupt, miserable, wicked world; a world that is very much under the reign and dominion of sin. That principle of divine love, which was at first in the heart of</w:t>
      </w:r>
    </w:p>
    <w:p>
      <w:pPr>
        <w:pStyle w:val="SourcePage"/>
      </w:pPr>
      <w:r>
        <w:t xml:space="preserve">[p. 199]</w:t>
      </w:r>
    </w:p>
    <w:p>
      <w:pPr>
        <w:pStyle w:val="BodyText"/>
      </w:pPr>
      <w:r>
        <w:t xml:space="preserve">man, is extinguished, and revived in but few, and in them but in a very imperfect degree. But those principles which tend to malice and injuriousness are the principles under whose power are the generality of the world. This world is a world where thousands and millions of devils have their range, and where the devil has his dominion; for he is called the god of this world [2 Corinthians 4:4]. All men have not faith, as the Apostle says, 2 Thessalonians 3:2. And indeed, but very few have.</w:t>
      </w:r>
    </w:p>
    <w:p>
      <w:pPr>
        <w:pStyle w:val="BodyText"/>
      </w:pPr>
      <w:r>
        <w:t xml:space="preserve">This world has ever been full of unreasonable men, men who will not be governed by rules of justice, but are carried on in that way in which their headstrong lusts drive them. When Christ was about to send his disciples out into the world, he told them, "I send you forth as sheep in the midst of wolves," Matthew 10:16. And therefore those who have not a spirit with meekness and calmness, and composedness of spirit to bear injuries in such a world are miserable indeed, and are like to be miserable; they are not at all fitted to live in and go through such a world as this is. If every injury with which we meet, every reproach, every spiteful and unjust deed, must put our minds into a rustle</w:t>
      </w:r>
      <w:r>
        <w:rPr>
          <w:rStyle w:val="FootnoteReference"/>
        </w:rPr>
        <w:footnoteReference w:id="372"/>
      </w:r>
      <w:r>
        <w:t xml:space="preserve"> and tumult, and disturb its calm and peace, that is the way never to enjoy ourselves or have the possession of ourselves, but to be kept in a perpetual turmoil and tumult like a bark that is continually driven to and fro on the stormy ocean. Men who have their spirits heated and enraged, and rising in bitter resentment when they are injured, or unreasonably dealt with, act as if they thought some strange thing had happened to them. Whereas they are very foolish in taking it so, it is no strange thing at all; it is no other than what is to be expected in such a world. Men therefore do not act wisely who have their spirits ruffled by injuries with which they meet. A wise man does not expect any other and is prepared for it, and composes his spirit to bear it.</w:t>
      </w:r>
    </w:p>
    <w:p>
      <w:pPr>
        <w:pStyle w:val="BodyText"/>
      </w:pPr>
      <w:r>
        <w:rPr>
          <w:i/>
          <w:iCs/>
        </w:rPr>
        <w:t xml:space="preserve">Third</w:t>
      </w:r>
      <w:r>
        <w:t xml:space="preserve">. In this way we shall be most above injuries. He who has such a disposition and frame of mind established that the injuries he receives from men do not exasperate his spirit, or disturb the calm of his mind, lives as it were above injuries, and out of their reach. He conquers them and rides over them, as one that is exalted above them. A man who has so much the exercise of a Christian spirit as to be able meekly to bear all injuries does as it were dwell on high, where his enemies can see him, and show their spite to him, but cannot reach him to disturb him. History gives an account that when the Medes and Persians besieged Babylon the walls of the city were so great, and so exceedingly high, that the</w:t>
      </w:r>
    </w:p>
    <w:p>
      <w:pPr>
        <w:pStyle w:val="SourcePage"/>
      </w:pPr>
      <w:r>
        <w:t xml:space="preserve">[p. 200]</w:t>
      </w:r>
    </w:p>
    <w:p>
      <w:pPr>
        <w:pStyle w:val="BodyText"/>
      </w:pPr>
      <w:r>
        <w:t xml:space="preserve">Babylonians used to stand upon the top of their walls and laugh at their enemies. So one whose soul</w:t>
      </w:r>
      <w:r>
        <w:rPr>
          <w:rStyle w:val="FootnoteReference"/>
        </w:rPr>
        <w:footnoteReference w:id="373"/>
      </w:r>
      <w:r>
        <w:t xml:space="preserve"> is fortified with a spirit of Christian meekness and a disposition meekly to bear all injuries may, as it were, laugh at the power of the enemy. If any who have an ill spirit against us, and are therefore disposed to do us an injury by reproaching us or otherwise, if by their injuries they see they disturb and vex our minds, they are gratified by it. But if they see that by all they can do they cannot interrupt the calm of our minds, but that we still maintain the same serenity and composed frame, they are frustrated and their end is lost, like a man that shoots an arrow at one that is mounted aloft on eagle's wings beyond his reach; his arrow spends its force before it reaches him, and returns again without doing any execution. So much as a man has his mind disturbed and embittered by the injuries received from an adversary, so much is he afflicted, so much does he appear to fall under the power of his enemy. But if he bears it with an unconquerable meekness, therein he appears above his power. And therefore,</w:t>
      </w:r>
    </w:p>
    <w:p>
      <w:pPr>
        <w:pStyle w:val="BodyText"/>
      </w:pPr>
      <w:r>
        <w:rPr>
          <w:i/>
          <w:iCs/>
        </w:rPr>
        <w:t xml:space="preserve">Fourth</w:t>
      </w:r>
      <w:r>
        <w:t xml:space="preserve">. This spirit of Christian long-suffering and meekly to bear injuries is a true greatness of soul. It shows a fine and noble valor</w:t>
      </w:r>
      <w:r>
        <w:rPr>
          <w:rStyle w:val="FootnoteReference"/>
        </w:rPr>
        <w:footnoteReference w:id="374"/>
      </w:r>
      <w:r>
        <w:t xml:space="preserve"> for persons thus to maintain the calm of their minds; it shows an excellent inward fortitude and strength, as Solomon says, Proverbs 16:32, "He that is slow to anger is better than the mighty; and he that ruleth his spirit than he that taketh a city." That is, he shows a more noble and excellent valor and greatness of mind than great conquerors who subdue walled cities. It is from a littleness of mind that the soul is easily disturbed, and put out of frame by the reproaches and ill treatment of men, as we see that little streams of water are much disturbed by small unevenness and obstacles with which they meet in their course, and make a great deal of noise as they pass over them; whereas great and mighty streams would pass over such obstacles calmly and quietly, without at all rippling</w:t>
      </w:r>
      <w:r>
        <w:rPr>
          <w:rStyle w:val="FootnoteReference"/>
        </w:rPr>
        <w:footnoteReference w:id="375"/>
      </w:r>
      <w:r>
        <w:t xml:space="preserve"> the surface of the water. He that possesses his mind after such a manner that when others reproach him and injure him, and show a spiteful spirit towards him, can notwithstanding maintain in calmness a hearty good will to his injurer, and look down on him with real pity for him without any [tumult] or bitterness: he herein as it were manifests a godlike greatness of</w:t>
      </w:r>
    </w:p>
    <w:p>
      <w:pPr>
        <w:pStyle w:val="SourcePage"/>
      </w:pPr>
      <w:r>
        <w:t xml:space="preserve">[p. 201]</w:t>
      </w:r>
    </w:p>
    <w:p>
      <w:pPr>
        <w:pStyle w:val="BodyText"/>
      </w:pPr>
      <w:r>
        <w:t xml:space="preserve">soul. How</w:t>
      </w:r>
      <w:r>
        <w:rPr>
          <w:rStyle w:val="FootnoteReference"/>
        </w:rPr>
        <w:footnoteReference w:id="376"/>
      </w:r>
      <w:r>
        <w:t xml:space="preserve"> high is such a person's mind exalted? There is no man in the world so much above his adversaries as he; like the sun that is so high that it is not at all disturbed by the storms that are here in this lower world, but goes on in its brightness just as it did before; and like the moon walking in her brightness, while the dogs are barking at her she is not moved, but goes on in her own course placidly shining through the heavens still.</w:t>
      </w:r>
    </w:p>
    <w:p>
      <w:pPr>
        <w:pStyle w:val="BodyText"/>
      </w:pPr>
      <w:r>
        <w:t xml:space="preserve">If there be a man of mean outward condition, poor and low in the world, who is very much injured by some great man, as often it has been so that poor Christians have been persecuted by kings and emperors; if he is enabled in Christian meekness and calmness and love to bear it, the poor man in this has vastly the ascendant of his adversary. Beggars in this way are exalted above kings, and giving such a spirit is one way in which God lifts the poor out of the dust, and the beggar from the dunghill, and sets them among princes, and makes them to inherit the throne of glory. Such a meek, quiet, long-suffering spirit shows a true greatness of soul, as it shows wisdom. Such persons show themselves to be wise persons. James 3:13, "Who is a wise man and endued with knowledge among you? Let him show out of a good conversation his works with meekness of wisdom." The wise Solomon, who well knew what belonged to wisdom, is often speaking of the wisdom of such a spirit. Proverbs 13:10, "Only by pride cometh contention: but with the well advised is wisdom." And so ch. Proverbs 29:8, "Wise men turn away wrath." And again Proverbs 19:11, "The discretion of a man deferreth his anger; [and it is his glory to pass over a transgression]." On the contrary those who are apt highly to resent injuries, and to be greatly vexed by them, are spoken of in Scripture as of a little, foolish spirit. Proverbs 14:29, "He that is slow to wrath is of great understanding: but he that is hasty of spirit exalteth folly." And Ecclesiastes 7:8–9, "The patient in spirit is better than the proud in spirit. For anger resteth in the bosom of fools." And Proverbs 14:16–18, "The fool rageth. He that is soon angry dealeth foolishly: and a man of wicked devices is hated. The simple inherit folly." This meek spirit is spoken of in Scripture as an honorable spirit. Proverbs 20:3, "It is an honor to a man to cease from strife."</w:t>
      </w:r>
    </w:p>
    <w:p>
      <w:pPr>
        <w:pStyle w:val="BodyText"/>
      </w:pPr>
      <w:r>
        <w:rPr>
          <w:i/>
          <w:iCs/>
        </w:rPr>
        <w:t xml:space="preserve">Fifth</w:t>
      </w:r>
      <w:r>
        <w:t xml:space="preserve">. I would mention the examples of the saints of whom we have an account. Though the example of Christ alone might be sufficient, being the example of the person who is our Head, our Lord and Master, whose followers we all profess to be, and his example a perfect example; yet</w:t>
      </w:r>
    </w:p>
    <w:p>
      <w:pPr>
        <w:pStyle w:val="SourcePage"/>
      </w:pPr>
      <w:r>
        <w:t xml:space="preserve">[p. 202]</w:t>
      </w:r>
    </w:p>
    <w:p>
      <w:pPr>
        <w:pStyle w:val="BodyText"/>
      </w:pPr>
      <w:r>
        <w:t xml:space="preserve">some may be ready to say with regard to the example of Christ that he had no corruption in his heart, and that it cannot be expected of them that they should do as he did. Though this be no reasonable objection, yet the examples of saints that are men of like passions with ourselves are not without their special use, and may in some respects have a peculiar influence. There have been many of these who have set bright examples of this long-suffering, which has been recommended.</w:t>
      </w:r>
    </w:p>
    <w:p>
      <w:pPr>
        <w:pStyle w:val="BodyText"/>
      </w:pPr>
      <w:r>
        <w:t xml:space="preserve">One which I shall mention is of David. With what meekness did he bear the injurious treatment which he received from Saul?— when he hunted him as a partridge in the mountain, and pursued him with a most unreasonable envy and malice, and murderous design, who had ever behaved himself dutifully towards him. And when he had opportunity put into his hands of cutting him off, and at once delivering himself from him, and others would have been ready to think it very lawful and commendable to take such an opportunity in their own defense to kill one who sought their lives; yet Saul being the Lord's anointed he chose rather to commit himself still to God, and venture his life in his hands, Saul being yet suffered to live. And when after this he saw that his goodness did not overcome Saul, but that he still pursued him, and David's life seemed to be in imminent danger,</w:t>
      </w:r>
      <w:r>
        <w:rPr>
          <w:rStyle w:val="FootnoteReference"/>
        </w:rPr>
        <w:footnoteReference w:id="377"/>
      </w:r>
      <w:r>
        <w:t xml:space="preserve"> [[and when again he had the opportunity of destroying him, he chose rather to go out as a wanderer and an outcast, than to injure the one that would have destroyed him]].</w:t>
      </w:r>
    </w:p>
    <w:p>
      <w:pPr>
        <w:pStyle w:val="BodyText"/>
      </w:pPr>
      <w:r>
        <w:t xml:space="preserve">Another instance is that of Joseph, the betrothed husband of Mary the mother of Jesus, under a supposed injury from her, though it was no real injury, yet it was the same trial to him as if it had been real. The instance to which I have respect, is that of which we have an account in Matthew 1:18–19, "Now the birth of Jesus Christ was on this wise: When as his mother Mary was espoused to Joseph, before they came together, she was found with child of the Holy Ghost. Then Joseph her husband, being a just man, and not willing to make her a public example, was minded to put her away privily." Mary was espoused to Joseph, was bound to him by a solemn contract, a contract to be his wife; and after this he perceived that she was with child before they came together, and concluded she had been false and treacherous to him, and had been guilty of adultery; for a carnal commerce with another man in such a case was adultery by the law of Moses, and was to be punished with death, as you may</w:t>
      </w:r>
    </w:p>
    <w:p>
      <w:pPr>
        <w:pStyle w:val="SourcePage"/>
      </w:pPr>
      <w:r>
        <w:t xml:space="preserve">[p. 203]</w:t>
      </w:r>
    </w:p>
    <w:p>
      <w:pPr>
        <w:pStyle w:val="BodyText"/>
      </w:pPr>
      <w:r>
        <w:t xml:space="preserve">see. This, if it had been as he supposed, would have been an injury of that sort which of all others is wont most to provoke and exasperate men. Solomon testifies that jealousy is cruel as the grave [Canticles 8:6]. And again he says, Proverbs 6:34–35, "Jealousy is the rage of a man: therefore he will not spare in the day of vengeance. He will not regard any ransom; neither will he rest content, although thou givest many gifts." But Joseph being a just man, and a right man of a right spirit, it did not put him into a rage; he was inclined to spare Mary, and not to make it a day of vengeance. Though he chose to put her away and to have nothing further to do with her, yet he was careful out of good will and tenderness to her, though he did not desire she should be his, that she should not be made a public example; and therefore was contriving to keep the matter private, which was a remarkable instance of that of which I have been speaking. Most other men would not have been much concerned about keeping the matter private in such a case as Joseph supposed this to be, nor thought themselves obliged to trouble themselves about the ill consequence of it being known of her</w:t>
      </w:r>
      <w:r>
        <w:rPr>
          <w:rStyle w:val="FootnoteReference"/>
        </w:rPr>
        <w:footnoteReference w:id="378"/>
      </w:r>
      <w:r>
        <w:t xml:space="preserve"> that had been so false to him; but would have been ready to have said, let her take the consequence of her own abominable treachery and lewdness.</w:t>
      </w:r>
    </w:p>
    <w:p>
      <w:pPr>
        <w:pStyle w:val="BodyText"/>
      </w:pPr>
      <w:r>
        <w:t xml:space="preserve">Another example which I shall mention is that of Stephen, of whom we are told, Acts 7:59–60, that when his persecutors were venting their rage upon him by stoning him to death, that he kneeled down and cried with a loud voice, "Lord, lay not this sin to their charge." This prayer is mentioned as that which he made with his expiring breath, and as the last words which he spoke after his saying, "Lord Jesus, receive my spirit"; and immediately upon his making this prayer for his persecutors, he fell asleep.</w:t>
      </w:r>
    </w:p>
    <w:p>
      <w:pPr>
        <w:pStyle w:val="BodyText"/>
      </w:pPr>
      <w:r>
        <w:t xml:space="preserve">Another example which I would mention is that of the apostle Paul, who was the subject of numberless injuries from wicked and unreasonable men. He gives some account of his manner of behavior under injuries in 1 Corinthians 4:11–13. "Even unto this present hour we both hunger, and thirst, and are naked, and are buffeted, and have no certain dwelling place; and labor working with our hands: being reviled, we bless; being persecuted, we suffer it; being defamed, we entreat: we are made as the filth of the world, and are the offscouring of all things unto this day." And many instances there are in human histories of a very remarkable behavior of martyrs and other Christians under unreasonable treatment which they have received from men.</w:t>
      </w:r>
    </w:p>
    <w:p>
      <w:pPr>
        <w:pStyle w:val="BodyText"/>
      </w:pPr>
      <w:r>
        <w:rPr>
          <w:i/>
          <w:iCs/>
        </w:rPr>
        <w:t xml:space="preserve">Sixth</w:t>
      </w:r>
      <w:r>
        <w:t xml:space="preserve">. And lastly. This is the way to be rewarded with the exercise of</w:t>
      </w:r>
    </w:p>
    <w:p>
      <w:pPr>
        <w:pStyle w:val="SourcePage"/>
      </w:pPr>
      <w:r>
        <w:t xml:space="preserve">[p. 204]</w:t>
      </w:r>
    </w:p>
    <w:p>
      <w:pPr>
        <w:pStyle w:val="BodyText"/>
      </w:pPr>
      <w:r>
        <w:t xml:space="preserve">divine long-suffering towards us. We are often informed in Scripture that we are like to be dealt with of God hereafter according to our own way of dealing with others. There we are told that with the merciful, God will show himself merciful, and that with the froward God will show himself froward, Psalms 18:25–26; and that with what measure we mete, it shall be measured to us again, Matthew 7:2. And in the foregoing chapter, ver. Matthew 7:14–15, Christ tells us that if we forgive men their trespasses our Heavenly Father will also forgive us. But if we forgive not men their trespasses, neither will our Heavenly Father forgive our trespasses. By trespasses here is meant the same as injuries done us. So if we do not bear with men's injuries, neither will our Heavenly Father bear with our injuries. If we do not exercise long-suffering towards men, we cannot expect that God will exercise long-suffering towards us.</w:t>
      </w:r>
    </w:p>
    <w:p>
      <w:pPr>
        <w:pStyle w:val="BodyText"/>
      </w:pPr>
      <w:r>
        <w:t xml:space="preserve">But let us consider how greatly we stand in need of God's long-suffering with regard to our injuries towards him. How often and how greatly are we injuriously behaving ourselves towards God; how ill is our treatment of him every day? And if God does not bear with us, and exercise wonderful long-suffering towards us, how miserable shall we be? What will become of us? Let these considerations, therefore, influence all of us to seek such an excellent spirit as that which has been spoken of, and to disallow and suppress everything of the contrary spirit or practice. It would be of an happy influence in our towns and public societies in the management of all our public affairs if such a spirit as this prevailed. It would prevent contention and strife, and so would prevent a great deal of confusion with every evil work. Our affairs would all be carried on without any fierceness, without rage and bitterness of spirit, without harsh and opprobrious expressions to others, and malignant backbiting and contemptuous speeches behind others' backs; and nothing would be lost by it.</w:t>
      </w:r>
    </w:p>
    <w:p>
      <w:pPr>
        <w:pStyle w:val="BodyText"/>
      </w:pPr>
      <w:r>
        <w:t xml:space="preserve">Persons' hearts are full of objections against such a meek and quiet bearing of injuries as has been spoken of, some of which I would briefly mention, and answer. As particularly,</w:t>
      </w:r>
    </w:p>
    <w:p>
      <w:pPr>
        <w:pStyle w:val="BodyText"/>
      </w:pPr>
      <w:r>
        <w:rPr>
          <w:i/>
          <w:iCs/>
        </w:rPr>
        <w:t xml:space="preserve">Obj</w:t>
      </w:r>
      <w:r>
        <w:t xml:space="preserve">. 1. Some may be ready to say that the injuries they receive from men are intolerable; that as the other person has been so unreasonable in what he has said or done, it is so unjust and injurious and ungrateful and the like, that it is more than flesh and blood can bear. They are treated with so much injustice that it is enough to provoke a stone; or they are treated with such contempt that they are nearly trampled upon, and if you tread upon a worm it will turn. In answer to this I would ask the objector a few questions.</w:t>
      </w:r>
    </w:p>
    <w:p>
      <w:pPr>
        <w:pStyle w:val="SourcePage"/>
      </w:pPr>
      <w:r>
        <w:t xml:space="preserve">[p. 205]</w:t>
      </w:r>
    </w:p>
    <w:p>
      <w:pPr>
        <w:pStyle w:val="BodyText"/>
      </w:pPr>
      <w:r>
        <w:rPr>
          <w:i/>
          <w:iCs/>
        </w:rPr>
        <w:t xml:space="preserve">Ques</w:t>
      </w:r>
      <w:r>
        <w:t xml:space="preserve">. 1 Whether he thinks the injuries he has received are more intolerable than those which he has offered to God? whether they are more base, unreasonable, ungrateful, aggravated, and heinous; more in number or on any account whatsoever more provoking?</w:t>
      </w:r>
    </w:p>
    <w:p>
      <w:pPr>
        <w:pStyle w:val="BodyText"/>
      </w:pPr>
      <w:r>
        <w:rPr>
          <w:i/>
          <w:iCs/>
        </w:rPr>
        <w:t xml:space="preserve">Quest</w:t>
      </w:r>
      <w:r>
        <w:t xml:space="preserve">. 2 Do you not hope that God hitherto has or will bear with all this, and notwithstanding all, exercise infinite love and favor? Christ beheld you as such an injurious enemy and</w:t>
      </w:r>
      <w:r>
        <w:rPr>
          <w:rStyle w:val="FootnoteReference"/>
        </w:rPr>
        <w:footnoteReference w:id="379"/>
      </w:r>
      <w:r>
        <w:t xml:space="preserve"> [he in his righteousness could not stand the] sight of it, and yet notwithstanding maintained a dying love towards you. Has not God long forborne to punish, and do you not hope that he either has or will blot out all your sins, and bestow converting grace, and make you his child?</w:t>
      </w:r>
    </w:p>
    <w:p>
      <w:pPr>
        <w:pStyle w:val="BodyText"/>
      </w:pPr>
      <w:r>
        <w:rPr>
          <w:i/>
          <w:iCs/>
        </w:rPr>
        <w:t xml:space="preserve">Ques</w:t>
      </w:r>
      <w:r>
        <w:t xml:space="preserve">. 3 When you hope for such long-suffering of God do you not approve of it? think well of it, that it is worthy and excellent, something glorious? Do you not approve of it that Christ should die for such an one, that God should bear with you? or do you disapprove of it? Would you like God better if he should not bear with you?</w:t>
      </w:r>
    </w:p>
    <w:p>
      <w:pPr>
        <w:pStyle w:val="BodyText"/>
      </w:pPr>
      <w:r>
        <w:rPr>
          <w:i/>
          <w:iCs/>
        </w:rPr>
        <w:t xml:space="preserve">Ques</w:t>
      </w:r>
      <w:r>
        <w:t xml:space="preserve">. 4 If it be excellent and worthy to be approved of in God, why is it not worthy to be imitated by you? or is God more bound to forgive injuries, or is it less heinous to offend the Lord of life and glory than you, a worm? Is it well that you should be forgiven, worthy for you to beg earnestly for [[pardon]], but not worthy for God to desire that you should do so to your fellow creatures?</w:t>
      </w:r>
      <w:r>
        <w:rPr>
          <w:rStyle w:val="FootnoteReference"/>
        </w:rPr>
        <w:footnoteReference w:id="380"/>
      </w:r>
    </w:p>
    <w:p>
      <w:pPr>
        <w:pStyle w:val="BodyText"/>
      </w:pPr>
      <w:r>
        <w:rPr>
          <w:i/>
          <w:iCs/>
        </w:rPr>
        <w:t xml:space="preserve">Ques</w:t>
      </w:r>
      <w:r>
        <w:t xml:space="preserve">. 5 Would you be willing that for time to come God should not bear injuries that are so heinous? Or will you go and tell God that if ever you did so intolerably you would not have him bear with you?</w:t>
      </w:r>
    </w:p>
    <w:p>
      <w:pPr>
        <w:pStyle w:val="BodyText"/>
      </w:pPr>
      <w:r>
        <w:rPr>
          <w:i/>
          <w:iCs/>
        </w:rPr>
        <w:t xml:space="preserve">Ques</w:t>
      </w:r>
      <w:r>
        <w:t xml:space="preserve">. 6 Did Christ</w:t>
      </w:r>
      <w:r>
        <w:rPr>
          <w:rStyle w:val="FootnoteReference"/>
        </w:rPr>
        <w:footnoteReference w:id="381"/>
      </w:r>
      <w:r>
        <w:t xml:space="preserve"> [[turn again upon those who injured, and insulted, and trod on him when he was here below; and was he not injured far more grievously than ever you have been?]] Was not Jesus Christ trampled on and trod underfoot a thousand times more than ever you was? Did he turn again? Did you never tread underfoot the Son of God more than you was ever trodden? And is it a more provoking thing for men to tread on you than for you to tread on Christ?</w:t>
      </w:r>
    </w:p>
    <w:p>
      <w:pPr>
        <w:pStyle w:val="BodyText"/>
      </w:pPr>
      <w:r>
        <w:rPr>
          <w:i/>
          <w:iCs/>
        </w:rPr>
        <w:t xml:space="preserve">Obj</w:t>
      </w:r>
      <w:r>
        <w:t xml:space="preserve">. 2. Those who have injured me persist in it and do not at all repent, but go on still.</w:t>
      </w:r>
    </w:p>
    <w:p>
      <w:pPr>
        <w:pStyle w:val="BodyText"/>
      </w:pPr>
      <w:r>
        <w:rPr>
          <w:i/>
          <w:iCs/>
        </w:rPr>
        <w:t xml:space="preserve">Ans</w:t>
      </w:r>
      <w:r>
        <w:t xml:space="preserve">. 1. What opportunity could there be for suffering long if it was not</w:t>
      </w:r>
    </w:p>
    <w:p>
      <w:pPr>
        <w:pStyle w:val="SourcePage"/>
      </w:pPr>
      <w:r>
        <w:t xml:space="preserve">[p. 206]</w:t>
      </w:r>
    </w:p>
    <w:p>
      <w:pPr>
        <w:pStyle w:val="BodyText"/>
      </w:pPr>
      <w:r>
        <w:t xml:space="preserve">persisted in long? If it ceases to be persisted in, there ceases to be any further occasion for bearing and suffering.</w:t>
      </w:r>
    </w:p>
    <w:p>
      <w:pPr>
        <w:pStyle w:val="BodyText"/>
      </w:pPr>
      <w:r>
        <w:rPr>
          <w:i/>
          <w:iCs/>
        </w:rPr>
        <w:t xml:space="preserve">Ans</w:t>
      </w:r>
      <w:r>
        <w:t xml:space="preserve">. 2. Has not God borne with you when you persisted? When he exhorted you, counseled and warned you, you was obstinate, stiff-necked, perverse, and long stood out, as inflexible as a brazen pillar.</w:t>
      </w:r>
    </w:p>
    <w:p>
      <w:pPr>
        <w:pStyle w:val="BodyText"/>
      </w:pPr>
      <w:r>
        <w:rPr>
          <w:i/>
          <w:iCs/>
        </w:rPr>
        <w:t xml:space="preserve">Obj</w:t>
      </w:r>
      <w:r>
        <w:t xml:space="preserve">. 3. My injurers will be encouraged to go on, and I shall expose myself to be injured more.</w:t>
      </w:r>
    </w:p>
    <w:p>
      <w:pPr>
        <w:pStyle w:val="BodyText"/>
      </w:pPr>
      <w:r>
        <w:rPr>
          <w:i/>
          <w:iCs/>
        </w:rPr>
        <w:t xml:space="preserve">Ans</w:t>
      </w:r>
      <w:r>
        <w:t xml:space="preserve">. 1. One end of civil government is to provide for the defense of men's just rights.</w:t>
      </w:r>
      <w:r>
        <w:rPr>
          <w:rStyle w:val="FootnoteReference"/>
        </w:rPr>
        <w:footnoteReference w:id="382"/>
      </w:r>
    </w:p>
    <w:p>
      <w:pPr>
        <w:pStyle w:val="BodyText"/>
      </w:pPr>
      <w:r>
        <w:rPr>
          <w:i/>
          <w:iCs/>
        </w:rPr>
        <w:t xml:space="preserve">Ans</w:t>
      </w:r>
      <w:r>
        <w:t xml:space="preserve">. 2. God will undertake to plead your cause, and he is more able to put a stop to the injuries offered you than you. He hath said, Vengeance is mine, I will repay [Romans 12:19]. So God undertook for David. If you undertake, God will leave it with you. Proverbs 24:17–18, "Rejoice not when thine enemy falleth, and let not thine heart be glad when he stumbleth: lest the Lord see it, and it displease him, and he turn away his wrath from him."</w:t>
      </w:r>
    </w:p>
    <w:p>
      <w:pPr>
        <w:pStyle w:val="BodyText"/>
      </w:pPr>
      <w:r>
        <w:rPr>
          <w:i/>
          <w:iCs/>
        </w:rPr>
        <w:t xml:space="preserve">Ans</w:t>
      </w:r>
      <w:r>
        <w:t xml:space="preserve">. 3. If they should be encouraged to go on, would your making such an improvement of God's forbearance put a stop to it?</w:t>
      </w:r>
    </w:p>
    <w:p>
      <w:pPr>
        <w:pStyle w:val="BodyText"/>
      </w:pPr>
      <w:r>
        <w:rPr>
          <w:i/>
          <w:iCs/>
        </w:rPr>
        <w:t xml:space="preserve">Ans</w:t>
      </w:r>
      <w:r>
        <w:t xml:space="preserve">. 4. When once such a method puts a stop to injuries, it has a contrary</w:t>
      </w:r>
      <w:r>
        <w:rPr>
          <w:rStyle w:val="FootnoteReference"/>
        </w:rPr>
        <w:footnoteReference w:id="383"/>
      </w:r>
      <w:r>
        <w:t xml:space="preserve"> [later effect.] [[And in the observation and experience of men, it is generally found that a meek and long-suffering spirit puts an end to injuries, while a revengeful spirit does but provoke them.]] Romans 12:19–20, "Avenge not yourselves, but rather give place unto wrath: for it is written, Vengeance is mine; I will repay, saith the Lord. Therefore, if thine enemy hunger, feed him; if he thirst, give him drink: for in so doing thou shalt heap coals of fire on his head."</w:t>
      </w:r>
      <w:r>
        <w:rPr>
          <w:rStyle w:val="FootnoteReference"/>
        </w:rPr>
        <w:footnoteReference w:id="384"/>
      </w:r>
    </w:p>
    <w:p>
      <w:pPr>
        <w:pStyle w:val="SourcePage"/>
      </w:pPr>
      <w:r>
        <w:t xml:space="preserve">[p. 207]</w:t>
      </w:r>
    </w:p>
    <w:p>
      <w:pPr>
        <w:pStyle w:val="BodyText"/>
      </w:pPr>
      <w:r>
        <w:t xml:space="preserve">II. I come now secondly to show that a Christian spirit disposes persons freely to do good to others. In speaking to this point I would, first, briefly open the nature of the duty of doing good to others; second, show how that a Christian spirit will dispose persons to this.</w:t>
      </w:r>
    </w:p>
    <w:p>
      <w:pPr>
        <w:pStyle w:val="BodyText"/>
      </w:pPr>
      <w:r>
        <w:rPr>
          <w:i/>
          <w:iCs/>
        </w:rPr>
        <w:t xml:space="preserve">First</w:t>
      </w:r>
      <w:r>
        <w:t xml:space="preserve">. I would briefly open the nature of the duty here spoken of; and here three things are to be considered, viz. first, the act, viz. doing good to others; second, the objects, or to whom we should do good; third, the manner of doing, viz. freely.</w:t>
      </w:r>
    </w:p>
    <w:p>
      <w:pPr>
        <w:pStyle w:val="ListText"/>
        <w:numPr>
          <w:ilvl w:val="0"/>
          <w:numId w:val="3"/>
        </w:numPr>
      </w:pPr>
      <w:r>
        <w:t xml:space="preserve">The act, which is the matter of the duty, which is doing good to others. There are many ways in which persons may do good to others, and in which they are obliged so to do as they have opportunity.</w:t>
      </w:r>
    </w:p>
    <w:p>
      <w:pPr>
        <w:pStyle w:val="BodyText"/>
      </w:pPr>
      <w:r>
        <w:t xml:space="preserve">(1) Persons may do good to others' souls, which is the most excellent way of doing good. Men may be and oftentimes are the instruments of spiritual and eternal good to others; and wherein any are so, they are instruments of greater good to them than if they were instruments of their being possessed of all the riches of the world. Men may do good to others' souls by taking pains to instruct the ignorant and lead them into the knowledge of the great things of religion, and by counseling and warning others and stirring them up to their duty, and to a seasonable and thorough care of their soul's welfare; or by Christian reproof of others who wander out of the way of their duty; and also by setting them good examples, which is a thing the most needful of all and commonly the most effectual of any for promoting the good of others' souls. This must accompany those other means of doing good to others' souls, of instructing, counseling, warning and reproving, and is needful to give force to those means and to make them take effect. It is the most likely thing to render them effectual of anything whatsoever. And whatever warnings and reproofs are given without an answerable example, they will not be very likely to take effect.</w:t>
      </w:r>
    </w:p>
    <w:p>
      <w:pPr>
        <w:pStyle w:val="BodyText"/>
      </w:pPr>
      <w:r>
        <w:t xml:space="preserve">Men may do good to the souls of vicious persons by being the instruments of reclaiming them from their vicious courses. They may do good to the souls of secure and senseless sinners by putting them in mind of</w:t>
      </w:r>
    </w:p>
    <w:p>
      <w:pPr>
        <w:pStyle w:val="SourcePage"/>
      </w:pPr>
      <w:r>
        <w:t xml:space="preserve">[p. 208]</w:t>
      </w:r>
    </w:p>
    <w:p>
      <w:pPr>
        <w:pStyle w:val="BodyText"/>
      </w:pPr>
      <w:r>
        <w:t xml:space="preserve">their misery and danger and so being the instruments of awakening them. And persons may be the instruments of others' conversion,</w:t>
      </w:r>
      <w:r>
        <w:rPr>
          <w:rStyle w:val="FootnoteReference"/>
        </w:rPr>
        <w:footnoteReference w:id="385"/>
      </w:r>
      <w:r>
        <w:t xml:space="preserve"> of bringing them home to Christ. We read in Daniel 12:3 of those that turn many to righteousness. And the saints may be the instruments of comforting and establishing one another, and strengthening one another in faith and obedience, of quickening and enlivening one another, of rousing one another out of dull and dead forms, and helping one another under temptations, and directing one another in doubtful and intricate cases, and of comforting one another under darkness, and greatly promoting each other's spiritual joy, and so edifying one another.</w:t>
      </w:r>
    </w:p>
    <w:p>
      <w:pPr>
        <w:pStyle w:val="BodyText"/>
      </w:pPr>
      <w:r>
        <w:t xml:space="preserve">(2) Persons may do good to others as they are the means of their outward good. They may help others under their external calamities and difficulties. There are innumerable kinds of temporal calamities to which men are liable in which they may stand in need of the help of their neighbors. Various kinds are mentioned in Matthew 25:35–36, "I was an hungered, and ye gave me meat: I was thirsty, and ye gave me drink: I was a stranger, and ye took me in: naked, and ye clothed me: I was sick, and ye visited me: I was in prison, and ye came unto me." Persons may do good to others by furthering their outward estate or substance, or with regard to their good name, or their esteem and acceptance among men, or otherwise may greatly contribute to the comfortableness of others' circumstances in the world. Persons by their doing good to others externally are under the greater advantages to do good to others' souls. When their counsels, and warnings, and instructions, and good examples are accompanied with outward kindness, it tends to open the way for the effect of instructions and good examples, and to give force to them to win and draw them to a due regard to them wherein they seek their spiritual good.</w:t>
      </w:r>
    </w:p>
    <w:p>
      <w:pPr>
        <w:pStyle w:val="BodyText"/>
      </w:pPr>
      <w:r>
        <w:t xml:space="preserve">Persons may thus contribute to others' good in three ways, viz. first, by giving to them, by bestowing on them those things which we have and which they need, or which may be to their benefit; second, by doing for them, by taking pains for them to help them or promote their welfare. Or third, by suffering for them, by bearing their burdens for them, or at least in part that we may make their burdens the lighter. In each of these ways Christianity requires us to do good to others. It requires us to give to others, Luke 6:38, "Give, and it shall be given unto you." It requires us to do for others, and to labor and spend time for them. 1 Thessalonians 2:9, "For ye remember, brethren, our labor and travail; for laboring night</w:t>
      </w:r>
    </w:p>
    <w:p>
      <w:pPr>
        <w:pStyle w:val="SourcePage"/>
      </w:pPr>
      <w:r>
        <w:t xml:space="preserve">[p. 209]</w:t>
      </w:r>
    </w:p>
    <w:p>
      <w:pPr>
        <w:pStyle w:val="BodyText"/>
      </w:pPr>
      <w:r>
        <w:t xml:space="preserve">and day, because we would not be chargeable to any of you, we preached unto you the gospel of God." Hebrews 6:10, "For God is not unrighteous to forget your work of faith and labor of love." It requires us to suffer for others. Galatians 6:2, "Bear ye one another's burdens, and so fulfil the law of Christ." 1 John 3:16, "Hereby perceive we the love of God, because he laid down his life for us; and we ought to lay down our lives for the brethren." So much may suffice [in] the matter of this duty, or the act of doing good to others. I come now</w:t>
      </w:r>
    </w:p>
    <w:p>
      <w:pPr>
        <w:pStyle w:val="ListText"/>
        <w:numPr>
          <w:ilvl w:val="0"/>
          <w:numId w:val="4"/>
        </w:numPr>
      </w:pPr>
      <w:r>
        <w:t xml:space="preserve">To speak of the object of this act, or to show who those are to whom we should do good. The object of this act is often expressed in Scripture by that word, our "neighbor"; for this duty is implied in that command of loving our neighbor as ourselves. But then perhaps some will be ready to ask as the lawyer did, who asked Christ what he should do that he might inherit eternal life; and when Christ directed him to love the Lord his God with all his heart, and with all his soul, and with all his mind, and his neighbor as himself, [asked]</w:t>
      </w:r>
      <w:r>
        <w:rPr>
          <w:rStyle w:val="FootnoteReference"/>
        </w:rPr>
        <w:footnoteReference w:id="386"/>
      </w:r>
      <w:r>
        <w:t xml:space="preserve"> who was his neighbor? And we have the answer given in Christ's answer to him; viz. Luke 10:29–37, "But he, willing to justify himself, said unto Jesus, And who is my neighbor? And Jesus answering said, A certain man went down from Jerusalem to Jericho, and fell among thieves, which stripped him of his raiment and wounded him, and departed, leaving him half dead. And by chance there came down a certain priest that way: and when he saw him, he passed by on the other side. And likewise a Levite, when he was at the place, came and looked on him, and passed by on the other side. But a certain Samaritan, as he journeyed, came where he was: and when he saw him, he had compassion on him, and went to him, and bound his wounds, pouring in oil and wine, and set him on his own beast, and brought him to an inn, and took care of him. And on the morrow when he departed, he took out two pence, and gave them to the host, and said unto him, Take care of him; and whatsoever thou spendest more, when I come again, I will repay thee. Which now of these three, thinkest thou, was neighbor unto him that fell among the thieves? And he said, he that showed mercy on him. Then said Jesus unto him, Go, and do thou likewise."</w:t>
      </w:r>
      <w:r>
        <w:rPr>
          <w:rStyle w:val="FootnoteReference"/>
        </w:rPr>
        <w:footnoteReference w:id="387"/>
      </w:r>
    </w:p>
    <w:p>
      <w:pPr>
        <w:pStyle w:val="BodyText"/>
      </w:pPr>
      <w:r>
        <w:t xml:space="preserve">Christ led the lawyer by this to own that the Samaritan was neighbor to him that fell among thieves, and in doing as he did to the Jew to fulfill</w:t>
      </w:r>
    </w:p>
    <w:p>
      <w:pPr>
        <w:pStyle w:val="SourcePage"/>
      </w:pPr>
      <w:r>
        <w:t xml:space="preserve">[p. 210]</w:t>
      </w:r>
    </w:p>
    <w:p>
      <w:pPr>
        <w:pStyle w:val="BodyText"/>
      </w:pPr>
      <w:r>
        <w:t xml:space="preserve">the law of loving his neighbor as himself, though the Jews and Samaritans were bitter enemies one to another, and there was the greatest national enmity between them. And it necessarily followed that if the Samaritan was neighbor to the Jew, his enemy, so the Jew was neighbor to the Samaritan; because neighborhood is a mutual relation equally predicable of both those between whom there is such a relation. The Samaritans and Jews were looked upon by each other as wicked, vile and accursed, and were bitter enemies one to another. And therefore it may be shown who they are to whom we should do good in three things.</w:t>
      </w:r>
    </w:p>
    <w:p>
      <w:pPr>
        <w:pStyle w:val="BodyText"/>
      </w:pPr>
      <w:r>
        <w:t xml:space="preserve">(1) We should do good to both good and bad. This we should do as we would imitate God, our Heavenly Father. Matthew 5:45, "That ye may be the children of your Father which is in Heaven: for he maketh his sun to rise on the evil and on the good, and sendeth rain on the just and on the unjust." The world is full of various kinds of persons; some are good, and some evil. We should especially do good to those that are of the household of faith, or that we have reason charitably to look upon as saints. But though we should more abound in beneficence to them, yet our doing good should not be confined to them; but we should do good to all men. Galatians 6:10, "As we have therefore opportunity, let us do good unto all men, especially unto them who are of the household of faith." While we live in this world we see many men of very ill properties and hateful dispositions and practices. Some are very proud men, loose, immoral; some are very covetous, close, hard, unreasonable, profane, despisers of God, unjust. But those and other bad qualities should not hinder our beneficence, or prevent our doing them good as we have opportunity.</w:t>
      </w:r>
    </w:p>
    <w:p>
      <w:pPr>
        <w:pStyle w:val="BodyText"/>
      </w:pPr>
      <w:r>
        <w:t xml:space="preserve">(2) We should do good both to friends and enemies. We are obliged to do good to our friends. Besides the obligations which we are under to do good to men as our fellow creatures, and those that are made in the image of God, we are under the obligations of friendship and gratitude. Proverbs 18:24, "A man that hath friends, must show himself friendly." But we are not only obliged to do good to them, but also to our enemies. Matthew 5:43–44, "Ye have heard that it hath been said, Thou shalt love thy neighbor, and hate thine enemy. But I say unto you, Love your enemies, bless them that curse you, do good to them that hate you, and pray for them which despitefully use you and persecute you." We should do good to those that do ill to us. This should be the Christian's way of retaliating, not returning evil for evil but good for evil. Romans 12:17, "Recompense to no man evil for evil." Ver. Romans 12:21, "Be not overcome of evil, but overcome evil with good." 1 Thessalonians 5:15, "See that none render evil for evil unto any man; but ever follow that which is good among yourselves,</w:t>
      </w:r>
    </w:p>
    <w:p>
      <w:pPr>
        <w:pStyle w:val="SourcePage"/>
      </w:pPr>
      <w:r>
        <w:t xml:space="preserve">[p. 211]</w:t>
      </w:r>
    </w:p>
    <w:p>
      <w:pPr>
        <w:pStyle w:val="BodyText"/>
      </w:pPr>
      <w:r>
        <w:t xml:space="preserve">and to all men." 1 Peter 3:9, "Not rendering evil for evil, or railing for railing: but contrariwise blessing; knowing that ye are thereunto called, that ye should inherit a blessing."</w:t>
      </w:r>
      <w:r>
        <w:rPr>
          <w:rStyle w:val="FootnoteReference"/>
        </w:rPr>
        <w:footnoteReference w:id="388"/>
      </w:r>
    </w:p>
    <w:p>
      <w:pPr>
        <w:pStyle w:val="BodyText"/>
      </w:pPr>
      <w:r>
        <w:t xml:space="preserve">(3) We should do good to the thankful and the unthankful. This we should also do, as we would imitate our Father which is in Heaven. Luke 6:35, "Love ye your enemies, and do good, and lend, hoping for nothing again; and your reward shall be great, and ye shall be the children of the Highest: for he is kind to the unthankful and to the evil." Many make that an objection against doing good to others, giving anything to others which they need, "If I do, they will never thank me for it; they will not accept it thankfully. If I go on with kindness, they will still go on with their abuses and injuries." And this men are ready to think excuses them from showing any more kindness. But such persons have not sufficiently learned Christ, and [show]</w:t>
      </w:r>
      <w:r>
        <w:rPr>
          <w:rStyle w:val="FootnoteReference"/>
        </w:rPr>
        <w:footnoteReference w:id="389"/>
      </w:r>
      <w:r>
        <w:t xml:space="preserve"> their unacquaintance with the nature and spirit of Christianity. And thus much for the object of doing good. I come now</w:t>
      </w:r>
    </w:p>
    <w:p>
      <w:pPr>
        <w:pStyle w:val="ListText"/>
        <w:numPr>
          <w:ilvl w:val="0"/>
          <w:numId w:val="5"/>
        </w:numPr>
      </w:pPr>
      <w:r>
        <w:t xml:space="preserve">To speak of the manner in which we should do good to others, which is expressed in this one word "freely." In the proposition which we are upon and implied in the words of the text, to be kind is to have a disposition freely to do good. Whatever good is done, it is no proper kindness in the doer of it unless it be done freely. But our doing good freely implies three things.</w:t>
      </w:r>
    </w:p>
    <w:p>
      <w:pPr>
        <w:pStyle w:val="BodyText"/>
      </w:pPr>
      <w:r>
        <w:t xml:space="preserve">(1) That our doing good be not mercenary, that we do not do it as being hired to do it, that we do not do it for the sake of any reward received or expected from the person to whom we do it. Luke 6:35, "Do good, and lend, hoping for nothing again." Rich men will oftentimes do good to rich men expecting to receive as much or more again. But we should do good to those that are poor, and can never recompense us. Luke 14:12–14, "When thou makest a dinner or a supper, call not thy friends, nor thy brethren, neither thy kinsmen, nor thy rich neighbors; lest they also bid thee again, and a recompense be made thee. But when thou makest a feast, call the poor, the maimed, the lame, the blind: and thou shalt be blessed; for they cannot recompense thee: for thou shalt be recompensed at the resurrection of the just." That our doing good be</w:t>
      </w:r>
    </w:p>
    <w:p>
      <w:pPr>
        <w:pStyle w:val="SourcePage"/>
      </w:pPr>
      <w:r>
        <w:t xml:space="preserve">[p. 212]</w:t>
      </w:r>
    </w:p>
    <w:p>
      <w:pPr>
        <w:pStyle w:val="BodyText"/>
      </w:pPr>
      <w:r>
        <w:t xml:space="preserve">free and not mercenary, it is necessary that what we do be not for the sake of any temporal gain, or any respect, or only to promote our temporal interest whether of profit or honor.</w:t>
      </w:r>
    </w:p>
    <w:p>
      <w:pPr>
        <w:pStyle w:val="BodyText"/>
      </w:pPr>
      <w:r>
        <w:t xml:space="preserve">(2) That our doing good be free it is requisite that we do it cheerfully; that we do it heartily from real good will. What is done heartily is done from love, is done with delight, and not grudgingly, and with backwardness and loathness. 1 Peter 4:9, "Use hospitality one to another without grudging." 2 Corinthians 9:7, "Every man according as he purposeth in his heart, so let him give; not grudgingly, or of necessity; for God loveth a cheerful giver." This is a qualification of our doing for others and giving to them much insisted on in Scripture. Romans 12:8, "He that giveth, let him do it with simplicity; he that ruleth, with diligence; he that showeth mercy, with cheerfulness." God gives a strict charge that our hearts should not be grieved when we give to our poor brother. Deuteronomy 15:10, "Thou shalt surely give him, and thine heart shall not be grieved when thou givest unto him."</w:t>
      </w:r>
    </w:p>
    <w:p>
      <w:pPr>
        <w:pStyle w:val="BodyText"/>
      </w:pPr>
      <w:r>
        <w:t xml:space="preserve">(3) This implies that we give liberally or bountifully, that we should not be scant or sparing in our gifts, but open-hearted and open-handed. 2 Corinthians 9:11, "Being enriched in everything to all bountifulness." Thus God requires that when we give to the poor we should open our hand wide unto him. Deuteronomy 15:7–8, "If there be among you a poor man of one of thy brethren within any of thy gates in thy land which the Lord thy God giveth thee, thou shalt not harden thine heart, nor shut thine hand from thy poor brother: but thou shalt open thine hand wide unto him, and shalt surely lend him sufficient for his need in that which he wanteth." We are told that the liberal soul shall be made fat, Proverbs 11:25. The Apostle would have the Corinthians be bountiful in their contributions to their poor brethren in Judea. 2 Corinthians 9:6, "He which soweth sparingly shall reap also sparingly; and he which soweth bountifully shall reap also bountifully." And ver. 2 Corinthians 9:11, "Being enriched in everything to all bountifulness." Having thus explained the nature of this duty of freely doing good to others, I now proceed</w:t>
      </w:r>
    </w:p>
    <w:p>
      <w:pPr>
        <w:pStyle w:val="BodyText"/>
      </w:pPr>
      <w:r>
        <w:rPr>
          <w:i/>
          <w:iCs/>
        </w:rPr>
        <w:t xml:space="preserve">Second</w:t>
      </w:r>
      <w:r>
        <w:t xml:space="preserve">. To show that a Christian spirit will dispose thus to do good to others, and this appears from these two things.</w:t>
      </w:r>
    </w:p>
    <w:p>
      <w:pPr>
        <w:pStyle w:val="ListText"/>
        <w:numPr>
          <w:ilvl w:val="0"/>
          <w:numId w:val="3"/>
        </w:numPr>
      </w:pPr>
      <w:r>
        <w:t xml:space="preserve">The main thing in that love, which is the sum of the Christian spirit, is benevolence or good will to others. We have heretofore, in speaking from the former verses of this chapter, shown what Christian love is, and how it is variously denominated according to the various objects and exercises of it; and particularly how that, as it respects the good enjoyed or to be enjoyed </w:t>
      </w:r>
      <w:r>
        <w:rPr>
          <w:i/>
          <w:iCs/>
        </w:rPr>
        <w:t xml:space="preserve">by</w:t>
      </w:r>
      <w:r>
        <w:t xml:space="preserve"> the beloved, it is called love of benevolence; and as it</w:t>
      </w:r>
    </w:p>
    <w:p>
      <w:pPr>
        <w:pStyle w:val="SourcePage"/>
      </w:pPr>
      <w:r>
        <w:t xml:space="preserve">[p. 213]</w:t>
      </w:r>
    </w:p>
    <w:p>
      <w:pPr>
        <w:pStyle w:val="BodyText"/>
      </w:pPr>
      <w:r>
        <w:t xml:space="preserve">respects good to be enjoyed </w:t>
      </w:r>
      <w:r>
        <w:rPr>
          <w:i/>
          <w:iCs/>
        </w:rPr>
        <w:t xml:space="preserve">in</w:t>
      </w:r>
      <w:r>
        <w:t xml:space="preserve"> the beloved, it is called love of complacence.</w:t>
      </w:r>
      <w:r>
        <w:rPr>
          <w:rStyle w:val="FootnoteReference"/>
        </w:rPr>
        <w:footnoteReference w:id="390"/>
      </w:r>
      <w:r>
        <w:t xml:space="preserve"> Love of benevolence is that disposition which a man has who desires or delights in the good of another. And this is the main thing in Christian love, the most essential thing, and that whereby our love is most of an imitation of the eternal love and grace of God, and the dying love of Christ, which consists in benevolence or good will. And therefore the angels at the birth of Christ, as in Luke 2:14, sang, "Glory to God in the highest, and on earth peace, good will towards men." So that the main thing in Christian love is good will, or a spirit to delight in, and seek the good of those who are the objects of that love.</w:t>
      </w:r>
    </w:p>
    <w:p>
      <w:pPr>
        <w:pStyle w:val="ListText"/>
        <w:numPr>
          <w:ilvl w:val="0"/>
          <w:numId w:val="4"/>
        </w:numPr>
      </w:pPr>
      <w:r>
        <w:t xml:space="preserve">The most proper evidence of such a principle's being real and sincere is its being effectual. The proper evidence of wishing good to another is doing good to another. What can be plainer than that the proper evidence of the will is the act? The act of the man follows the will wherein the man has power to act. The proper evidence of a man's sincerely desiring the good of another is seeking it in his</w:t>
      </w:r>
      <w:r>
        <w:rPr>
          <w:rStyle w:val="FootnoteReference"/>
        </w:rPr>
        <w:footnoteReference w:id="391"/>
      </w:r>
      <w:r>
        <w:t xml:space="preserve"> practice. That which a man sincerely desires he will seek, so far as the thing desired is within his reach. The Scripture therefore speaks of doing good as the proper evidence of love. And therefore loving in deed or practice and loving in truth or reality are put for the same thing in Scripture.</w:t>
      </w:r>
      <w:r>
        <w:rPr>
          <w:rStyle w:val="FootnoteReference"/>
        </w:rPr>
        <w:footnoteReference w:id="392"/>
      </w:r>
      <w:r>
        <w:t xml:space="preserve"> 1 John 3:18–19, "My little children, let us not love in word, neither in tongue; but in deed and in truth. Hereby we know that we are of the truth." That is, hereby we know that we are sincere. James 2:15–16, "If a brother or sister be naked, and destitute of daily food, and one of you say unto them, Depart in peace, be ye warmed and filled; notwithstanding ye give them not those things which are needful to the body; what doth it profit?"</w:t>
      </w:r>
    </w:p>
    <w:p>
      <w:pPr>
        <w:pStyle w:val="BodyText"/>
      </w:pPr>
      <w:r>
        <w:rPr>
          <w:i/>
          <w:iCs/>
        </w:rPr>
        <w:t xml:space="preserve">Application</w:t>
      </w:r>
    </w:p>
    <w:p>
      <w:pPr>
        <w:pStyle w:val="BodyText"/>
      </w:pPr>
      <w:r>
        <w:t xml:space="preserve">I. Use may be of reproof. If a Christian spirit disposes persons freely to</w:t>
      </w:r>
    </w:p>
    <w:p>
      <w:pPr>
        <w:pStyle w:val="SourcePage"/>
      </w:pPr>
      <w:r>
        <w:t xml:space="preserve">[p. 214]</w:t>
      </w:r>
    </w:p>
    <w:p>
      <w:pPr>
        <w:pStyle w:val="BodyText"/>
      </w:pPr>
      <w:r>
        <w:t xml:space="preserve">do good to others, all those who are of a contrary spirit and practice may hence be reproved. A malignant, malicious spirit is directly contrary to this; for that is a spirit which disposes men to do evil to others, and not good. And opposite to this, also, is a close selfish spirit whereby men are wholly bent on their own interest, and averse in anything to forego their own interest for the sake of others. And they are of a spirit and practice opposite to this who show an exorbitantly craving spirit, who will take all opportunities to get all they possibly can of their neighbors in their dealings with them, asking more for what they sell to their neighbor or do for him than the thing is worth, squeezing and extorting to the utmost out of him, being unreasonable in their demands, having no regard to the real value of what their neighbor has of them, so much as the advantage they have as it were to force it out of him. And on the contrary, being pinching in things which he buys of his neighbor, or which his neighbor does for him, being very hard and pinching, and backward to give what the thing is really worth. Such a spirit and practice are very unbecoming of Christians, and contrary to the Christian spirit.</w:t>
      </w:r>
    </w:p>
    <w:p>
      <w:pPr>
        <w:pStyle w:val="BodyText"/>
      </w:pPr>
      <w:r>
        <w:t xml:space="preserve">II. Use may be of exhortation to this duty of freely doing good to others. Seeing this is a Christian duty, and a virtue becoming the gospel, and what a Christian spirit disposes to, let us all who call ourselves Christians comply with it; let us all as we have opportunity do good to others' souls and bodies. Let us to that end be willing to do, and give, and suffer, and this that we may do good to the evil and the good, to friends and enemies, to the thankful and unthankful; let our benevolence and beneficence be universal, and let us do it freely and without grudging. Here let several things be considered.</w:t>
      </w:r>
    </w:p>
    <w:p>
      <w:pPr>
        <w:pStyle w:val="BodyText"/>
      </w:pPr>
      <w:r>
        <w:rPr>
          <w:i/>
          <w:iCs/>
        </w:rPr>
        <w:t xml:space="preserve">First</w:t>
      </w:r>
      <w:r>
        <w:t xml:space="preserve">. What a great honor is it to be made an instrument of good in the world. When persons fill up their lives with doing good, God puts that honor upon them as to make them blessings in the world. The same great honor is put upon them which God put upon Abraham. Genesis 12:2, "I will bless thee, and thou shalt be a blessing."</w:t>
      </w:r>
    </w:p>
    <w:p>
      <w:pPr>
        <w:pStyle w:val="BodyText"/>
      </w:pPr>
      <w:r>
        <w:t xml:space="preserve">The light of nature teaches this to be a great honor; and therefore formerly the heathen kings and princes used to assume to themselves the titles of benefactors; that is, doers of good, as the most honorable title they could think of. Luke 22:25, "And he said unto them, The kings of the Gentiles exercise lordship over them; and they that exercise authority upon them are called benefactors." And it was a common thing in heathen lands, when those who had done a great deal of good in their lifetime were dead, for the people among whom they dwelt to reckon them among the gods, and to build temples to their honor. So far as God</w:t>
      </w:r>
    </w:p>
    <w:p>
      <w:pPr>
        <w:pStyle w:val="SourcePage"/>
      </w:pPr>
      <w:r>
        <w:t xml:space="preserve">[p. 215]</w:t>
      </w:r>
    </w:p>
    <w:p>
      <w:pPr>
        <w:pStyle w:val="BodyText"/>
      </w:pPr>
      <w:r>
        <w:t xml:space="preserve">makes men the instruments of doing good to others, he makes them like the heavenly bodies, the sun, moon and stars, that by the light they shed abroad in the world are blessings. He hereby makes them like the angels, who are ministering spirits to others' good; yea, he makes them like himself who is the fountain of goodness. It is godlike freely to do good.</w:t>
      </w:r>
    </w:p>
    <w:p>
      <w:pPr>
        <w:pStyle w:val="BodyText"/>
      </w:pPr>
      <w:r>
        <w:rPr>
          <w:i/>
          <w:iCs/>
        </w:rPr>
        <w:t xml:space="preserve">Second</w:t>
      </w:r>
      <w:r>
        <w:t xml:space="preserve">. For us freely to do good to others is but to do to others as we would that they should to us. If others have a hearty good will to us, and there is a great deal of kindness, and they are ready to help us when we stand in need of help, and to that end are free to do for us, to labor for us, to give to us, to suffer for us, and help bear our burdens, and share with us in our calamities, are free and cheerful in it, and seem to be open-hearted and liberal in it, this we all approve of when we are the objects; this we highly commend; we shall take occasion to speak well of such persons; we are not apt to think that they exceed their duty, but that they do as becomes Christians. Let us therefore consider that if this is so approvable and so much to be commended in others towards us, we ought to do so to others. We should approve of and exemplify it in ourselves. When we think of giving to the poor, we should make it our own case. And</w:t>
      </w:r>
    </w:p>
    <w:p>
      <w:pPr>
        <w:pStyle w:val="BodyText"/>
      </w:pPr>
      <w:r>
        <w:rPr>
          <w:i/>
          <w:iCs/>
        </w:rPr>
        <w:t xml:space="preserve">Third</w:t>
      </w:r>
      <w:r>
        <w:t xml:space="preserve">. Let us consider how kind God and Christ have been to us, and how much good we have received from them. How much outward kindness have we received, and what great good things hath God bestowed for our spiritual and eternal good! God hath given more than if he had bestowed on us all the kingdoms of the world; he hath given his own Son. God hath not been shorthanded, but exceedingly liberal. Christ has done great things; he hath gone through great labors. And he hath bestowed much upon us. He hath given his own blood. He was rich, and became poor for our sakes [2 Corinthians 8:9]. He hath suffered great things. He did all freely, without grudging, and without hope of reward. What great things hath God done for those of you who are converted and brought home to Christ? And all this have God and Christ done for us when we were not good, but evil; not friends, but enemies, and though very unthankful.</w:t>
      </w:r>
    </w:p>
    <w:p>
      <w:pPr>
        <w:pStyle w:val="BodyText"/>
      </w:pPr>
      <w:r>
        <w:rPr>
          <w:i/>
          <w:iCs/>
        </w:rPr>
        <w:t xml:space="preserve">Fourth</w:t>
      </w:r>
      <w:r>
        <w:t xml:space="preserve">. Let us consider what great rewards are promised unto those who freely do good to others. God has promised that to the merciful man he will show himself merciful, Psalms 18:25. There is scarce any duty in the whole Bible which has so many promises of reward. We could not desire more or greater promises of reward both in this life and that which is to come. The Scripture teaches that in such cases the giver is the greater gainer. Acts 20:35, "It is more blessed to give than to receive." He who</w:t>
      </w:r>
    </w:p>
    <w:p>
      <w:pPr>
        <w:pStyle w:val="SourcePage"/>
      </w:pPr>
      <w:r>
        <w:t xml:space="preserve">[p. 216]</w:t>
      </w:r>
    </w:p>
    <w:p>
      <w:pPr>
        <w:pStyle w:val="BodyText"/>
      </w:pPr>
      <w:r>
        <w:t xml:space="preserve">gives bountifully is more happy, is a greater gainer by his own bountiful gifts which he parts with, than he that receives this bounty. What is bestowed in doing good to others is not lost, as if a man throws what he had into the sea. But see what Solomon says, Ecclesiastes 11:1, "Cast thy bread upon the waters: for thou shalt find it after many days."</w:t>
      </w:r>
      <w:r>
        <w:rPr>
          <w:rStyle w:val="FootnoteReference"/>
        </w:rPr>
        <w:footnoteReference w:id="393"/>
      </w:r>
      <w:r>
        <w:t xml:space="preserve"> What is so given is lent and committed to a faithful hand, to the Lord, who no doubt will pay. Proverbs 19:17, "He that hath pity upon the poor lendeth unto the Lord; and that which he hath given will he pay him again." He will not only pay, but with great increase. Luke 6:38, "Give, and it shall be given unto you." Scattering thus is the way to increase. Proverbs 11:24, "There is that scattereth, and yet increaseth." Isaiah 32:8, "The liberal diviseth liberal things; and by liberal things shall he stand." What natural men do and give in this way, God is wont to reward with great temporal rewards. Proverbs 28:27, "He that giveth unto the poor shall not lack." God is wont as much to prosper men's gifts to the poor as he is to prosper their seed sown in the field. One is as likely to be prospered as the other, as Solomon teaches, Ecclesiastes 11:6, "In the morning sow thy seed, and in the evening withhold not thine hand; for thou knowest not whether shall prosper, either this or that, or whether they both shall be alike good." Does the husbandman look on his seed lost, which he sows? 2 Corinthians 9:6–8, "He which soweth sparingly shall reap also sparingly; and he which soweth bountifully shall reap also bountifully. Every man according as he purposeth in his heart, so let him give; not grudgingly or of necessity: for God loveth a cheerful giver. And God is able to make all grace abound toward you; that ye, always having all sufficiency in all things, may abound to every good work." Many do but little consider how their prosperity depends on providence. "The blessing of the Lord, it maketh rich," Proverbs 10:22. This is the way to have God's help in times of trouble. Psalms 41:1, "Blessed is he that considereth the poor, the Lord will deliver him in time of trouble." If you give in a way of Christian charity, it is the way to lay up treasure in heaven, to have eternal rewards. This is laying up treasures in bags that wax not old, which Christ speaks of, Luke 12:33, "Sell that ye have, and give alms; provide yourselves</w:t>
      </w:r>
    </w:p>
    <w:p>
      <w:pPr>
        <w:pStyle w:val="SourcePage"/>
      </w:pPr>
      <w:r>
        <w:t xml:space="preserve">[p. 217]</w:t>
      </w:r>
    </w:p>
    <w:p>
      <w:pPr>
        <w:pStyle w:val="BodyText"/>
      </w:pPr>
      <w:r>
        <w:t xml:space="preserve">bags which wax not old, a treasure in the heavens that faileth not, where no thief approacheth, neither moth corrupteth." For feeding with some of your bread those that cannot recompense you, you shall be recompensed in the resurrection of the just. Luke 14:13–15, "But when thou makest a feast call the poor, the maimed, the lame, the blind: And thou shalt be blessed; for they cannot recompense thee: for thou shalt be recompensed at the resurrection of the just. And when one of them that sat at meat with him heard these things, he said unto him, Blessed is he that shall eat bread in the kingdom of God." This is the best way of laying up for yourself both for time and eternity, both for yourself and your posterity. Psalms 112:5, "A good man showeth favor and lendeth." Ver. Psalms 112:9, "He hath dispersed, he hath given to the poor; [his righteousness endureth for ever; his horn shall be exalted with honor]." Ver. Psalms 112:2, "His generation shall be mighty upon earth: [the generation of the upright shall be blessed].</w:t>
      </w:r>
      <w:r>
        <w:rPr>
          <w:rStyle w:val="FootnoteReference"/>
        </w:rPr>
        <w:footnoteReference w:id="394"/>
      </w:r>
      <w:r>
        <w:t xml:space="preserve"> [[And when Christ shall come to judgment, and all people shall be gathered before him, then to those who were kind and benevolent, in the true spirit of Christian love, to the suffering and the poor, he shall say, Matthew 25:34–36, Matthew 25:40, "Come ye blessed of my Father, inherit the kingdom prepared for you from the foundation of the world: for I was an hungered, and ye gave me meat; I was thirsty, and ye gave me drink; I was a stranger, and ye took me in; naked, and ye clothed me; I was sick, and ye visited me; I was in prison, and ye came unto me." "Verily, I say unto you, inasmuch as ye have done it unto one of the least of those, my brethren, ye have done it unto me."]]</w:t>
      </w:r>
    </w:p>
    <w:p>
      <w:pPr>
        <w:pStyle w:val="SourcePage"/>
      </w:pPr>
      <w:r>
        <w:t xml:space="preserve">[p. 218]</w:t>
      </w:r>
    </w:p>
    <w:p>
      <w:pPr>
        <w:pStyle w:val="Heading2"/>
      </w:pPr>
      <w:bookmarkStart w:name="heading_sermon_five_charity_contrary" w:id="38"/>
      <w:r>
        <w:t xml:space="preserve">SERMON FIVE: CHARITY CONTRARY TO AN ENVIOUS SPIRIT</w:t>
      </w:r>
      <w:bookmarkEnd w:id="38"/>
    </w:p>
    <w:p>
      <w:pPr>
        <w:pStyle w:val="BlockQuote"/>
      </w:pPr>
      <w:r>
        <w:rPr>
          <w:i/>
          <w:iCs/>
        </w:rPr>
        <w:t xml:space="preserve">Charity envieth not</w:t>
      </w:r>
      <w:r>
        <w:t xml:space="preserve">.</w:t>
      </w:r>
    </w:p>
    <w:p>
      <w:pPr>
        <w:pStyle w:val="BodyText"/>
      </w:pPr>
      <w:r>
        <w:t xml:space="preserve">I CORINTHIANS 13:4.I HAVE already explained what precedes in the context, having particularly insisted on each foregoing part of this chapter. The Apostle in the foregoing verses shows the necessity and importance of charity, and in this verse begins particularly to explain the nature of charity in the properties and effects of it. In the preceding part of the verse the Apostle shows the nature and tendency of Christian charity or divine love with respect to evil received from others, and doing good to others. With respect to evil to be received from others charity suffers long, or meekly bears injuries received; with respect to those</w:t>
      </w:r>
      <w:r>
        <w:rPr>
          <w:rStyle w:val="FootnoteReference"/>
        </w:rPr>
        <w:footnoteReference w:id="395"/>
      </w:r>
      <w:r>
        <w:t xml:space="preserve"> received by others charity is kind, or freely does good to others. In the remaining part of the verse the Apostle shows the nature of charity with respect to good bestowed by others, and good possessed by ourselves; or the good that others have, or that we have.</w:t>
      </w:r>
    </w:p>
    <w:p>
      <w:pPr>
        <w:pStyle w:val="ListText"/>
        <w:numPr>
          <w:ilvl w:val="0"/>
          <w:numId w:val="3"/>
        </w:numPr>
      </w:pPr>
      <w:r>
        <w:t xml:space="preserve">With respect to good or property possessed by others. And with regard to this, the Apostle declared it not to be the nature of charity to envy them the [good]</w:t>
      </w:r>
      <w:r>
        <w:rPr>
          <w:rStyle w:val="FootnoteReference"/>
        </w:rPr>
        <w:footnoteReference w:id="396"/>
      </w:r>
      <w:r>
        <w:t xml:space="preserve"> which they possess. Charity envieth not.</w:t>
      </w:r>
    </w:p>
    <w:p>
      <w:pPr>
        <w:pStyle w:val="ListText"/>
        <w:numPr>
          <w:ilvl w:val="0"/>
          <w:numId w:val="4"/>
        </w:numPr>
      </w:pPr>
      <w:r>
        <w:t xml:space="preserve">With respect to good that we possess ourselves. The nature of charity is expressed in this, that it vaunteth not itself, and is not puffed up. Men are naturally inclined, when they possess any considerable good or prosperity to vaunt themselves in it, and to be puffed up by it. But a spirit of Christian love is not of this tendency, but the contrary. But it is the former of these that I would now insist on the consideration of, viz. the nature and tendency of charity with regard to what of good or</w:t>
      </w:r>
    </w:p>
    <w:p>
      <w:pPr>
        <w:pStyle w:val="SourcePage"/>
      </w:pPr>
      <w:r>
        <w:t xml:space="preserve">[p. 219]</w:t>
      </w:r>
    </w:p>
    <w:p>
      <w:pPr>
        <w:pStyle w:val="BodyText"/>
      </w:pPr>
      <w:r>
        <w:t xml:space="preserve">prosperity others possess, in that it envieth not others anything which they possess.</w:t>
      </w:r>
      <w:r>
        <w:rPr>
          <w:rStyle w:val="FootnoteReference"/>
        </w:rPr>
        <w:footnoteReference w:id="397"/>
      </w:r>
      <w:r>
        <w:t xml:space="preserve"> And from the words I would raise this observation, viz.</w:t>
      </w:r>
    </w:p>
    <w:p>
      <w:pPr>
        <w:pStyle w:val="BodyText"/>
      </w:pPr>
      <w:r>
        <w:rPr>
          <w:i/>
          <w:iCs/>
        </w:rPr>
        <w:t xml:space="preserve">Doctrine</w:t>
      </w:r>
    </w:p>
    <w:p>
      <w:pPr>
        <w:pStyle w:val="BodyText"/>
      </w:pPr>
      <w:r>
        <w:rPr>
          <w:i/>
          <w:iCs/>
        </w:rPr>
        <w:t xml:space="preserve">A truly Christian spirit is opposite to an envious spirit</w:t>
      </w:r>
      <w:r>
        <w:t xml:space="preserve">.</w:t>
      </w:r>
    </w:p>
    <w:p>
      <w:pPr>
        <w:pStyle w:val="BodyText"/>
      </w:pPr>
      <w:r>
        <w:t xml:space="preserve">In handling this subject I would</w:t>
      </w:r>
    </w:p>
    <w:p>
      <w:pPr>
        <w:pStyle w:val="BodyText"/>
      </w:pPr>
      <w:r>
        <w:t xml:space="preserve">I. Show what the nature of an envious spirit is.</w:t>
      </w:r>
    </w:p>
    <w:p>
      <w:pPr>
        <w:pStyle w:val="BodyText"/>
      </w:pPr>
      <w:r>
        <w:t xml:space="preserve">II. Show wherein a Christian spirit is contrary to such a spirit.</w:t>
      </w:r>
    </w:p>
    <w:p>
      <w:pPr>
        <w:pStyle w:val="BodyText"/>
      </w:pPr>
      <w:r>
        <w:t xml:space="preserve">III. Show the reason and evidence of this doctrine, and then make an application.</w:t>
      </w:r>
    </w:p>
    <w:p>
      <w:pPr>
        <w:pStyle w:val="BodyText"/>
      </w:pPr>
      <w:r>
        <w:t xml:space="preserve">I. Show the nature of envy. Envy may be defined, a spirit of opposition to others' comparative happiness, or to the happiness of others considered as compared with their own.</w:t>
      </w:r>
      <w:r>
        <w:rPr>
          <w:rStyle w:val="FootnoteReference"/>
        </w:rPr>
        <w:footnoteReference w:id="398"/>
      </w:r>
      <w:r>
        <w:t xml:space="preserve"> The thing to which envious persons are opposed is the comparative relation between that state of honor or happiness which others have, or may have, and their own state. This is especially called envy when persons are opposite to the honor or prosperity which others have, because therein they are above them, either that they have in general more prosperity than they or because they have some particular honor and enjoyment which they have not. There is a disposition naturally in man to love to be uppermost, and this disposition is directly crossed when they see others above them. But it is from the same sort of spirit when men are opposite to others' prosperity because of its proportion to their own, or because of its comparative relation to their own state, whether they are above them or not. Thus from the same disposition a person may be opposite to another's being equal to him in happiness or having the same enjoyments as he has. As men very commonly are, they cannot bear that others should rival them or vie with them in honor and prosperity. There is a disposition in men to be singular in happiness; they love to be distinguished in their advancement. Such a spirit is called envy in Scripture. Thus Moses speaks of Joshua's envying for his sake, when Eldad and Medad were admitted to a like privilege with him in having the spirit of prophecy given them. Numbers 11:29, "Enviest thou for my sake? Would God that all the Lord's people were prophets, and that the Lord would put his spirit upon them!"</w:t>
      </w:r>
      <w:r>
        <w:rPr>
          <w:rStyle w:val="FootnoteReference"/>
        </w:rPr>
        <w:footnoteReference w:id="399"/>
      </w:r>
      <w:r>
        <w:t xml:space="preserve"> Yea, persons from such a spirit may not only be unwilling that</w:t>
      </w:r>
    </w:p>
    <w:p>
      <w:pPr>
        <w:pStyle w:val="SourcePage"/>
      </w:pPr>
      <w:r>
        <w:t xml:space="preserve">[p. 220]</w:t>
      </w:r>
    </w:p>
    <w:p>
      <w:pPr>
        <w:pStyle w:val="BodyText"/>
      </w:pPr>
      <w:r>
        <w:t xml:space="preserve">others should be above them, or equal to them, but also that they should be near them. For that disposition which men have to be distinguished in prosperity and honor is the more gratified by how much they are distinguished; and the more others are below them, the more are they distinguished, the more singular do they appear in their prosperity. And this disposition may be exercised either with respect to the prosperity which others may obtain, or which they have obtained.</w:t>
      </w:r>
    </w:p>
    <w:p>
      <w:pPr>
        <w:pStyle w:val="BodyText"/>
      </w:pPr>
      <w:r>
        <w:rPr>
          <w:i/>
          <w:iCs/>
        </w:rPr>
        <w:t xml:space="preserve">First</w:t>
      </w:r>
      <w:r>
        <w:t xml:space="preserve">. This spirit or disposition may be exercised either with respect to the prosperity which others may obtain, or are capable of, and so is manifest in a bitterness or unwillingness that they should obtain such prosperity, because if they do they will be in better circumstances than we, or equal to us, or nearer to us than we are willing they should be. This is more commonly called grudging. Or</w:t>
      </w:r>
    </w:p>
    <w:p>
      <w:pPr>
        <w:pStyle w:val="BodyText"/>
      </w:pPr>
      <w:r>
        <w:rPr>
          <w:i/>
          <w:iCs/>
        </w:rPr>
        <w:t xml:space="preserve">Second</w:t>
      </w:r>
      <w:r>
        <w:t xml:space="preserve">. This spirit may be exercised with respect to the prosperity that others have obtained. They are opposite in their hearts to that prosperity or honor which they see others possessed of. And this opposition is manifest in two things.</w:t>
      </w:r>
    </w:p>
    <w:p>
      <w:pPr>
        <w:pStyle w:val="ListText"/>
        <w:numPr>
          <w:ilvl w:val="0"/>
          <w:numId w:val="3"/>
        </w:numPr>
      </w:pPr>
      <w:r>
        <w:t xml:space="preserve">In an uneasiness in seeing others' prosperity instead of rejoicing in it. It is a trouble to them. It is grievous to their spirits to see them rising so high, and come to such honor and prosperity.</w:t>
      </w:r>
      <w:r>
        <w:rPr>
          <w:rStyle w:val="FootnoteReference"/>
        </w:rPr>
        <w:footnoteReference w:id="400"/>
      </w:r>
      <w:r>
        <w:t xml:space="preserve"> It is no comfortable news</w:t>
      </w:r>
    </w:p>
    <w:p>
      <w:pPr>
        <w:pStyle w:val="SourcePage"/>
      </w:pPr>
      <w:r>
        <w:t xml:space="preserve">[p. 221]</w:t>
      </w:r>
    </w:p>
    <w:p>
      <w:pPr>
        <w:pStyle w:val="BodyText"/>
      </w:pPr>
      <w:r>
        <w:t xml:space="preserve">to them to hear of their having obtained such and such advantages or honors, and it is uncomfortable to them to see it. And from such a spirit they stand ready to rejoice at anything which happens to diminish the honor and comfort of what they have obtained; they would be glad to have them brought down. And oftentimes they show this uneasiness by endeavors of one kind or other to bring them down. If they have an opportunity put into their hands to pull them down, they will embrace it. And it is from this disposition that seeing others' prosperity often sets persons talking against them and speaking evil of them. They envy them the prosperity or honor they have obtained, and they hope by speaking evil of them in some measure to diminish that honor and to beget a mean opinion in others of them.</w:t>
      </w:r>
    </w:p>
    <w:p>
      <w:pPr>
        <w:pStyle w:val="ListText"/>
        <w:numPr>
          <w:ilvl w:val="0"/>
          <w:numId w:val="4"/>
        </w:numPr>
      </w:pPr>
      <w:r>
        <w:t xml:space="preserve">This opposition to their prosperity appears in a dislike of their persons for it. By seeing how they prosper and to what honor they attain they grow into a distaste and disrelish of them. Persons often have an ill spirit against others for nothing else but their prosperity. That is their crime for which their spirits are embittered against them. They resent their prospering and coming to honor as if they were guilty of some injury to them in it; and sometimes there is a settled hatred in some towards others upon this account. So Joseph's brethren hated him on account of the love their father had to him above them, and on account of his doing more for him than for them.</w:t>
      </w:r>
      <w:r>
        <w:rPr>
          <w:rStyle w:val="FootnoteReference"/>
        </w:rPr>
        <w:footnoteReference w:id="401"/>
      </w:r>
      <w:r>
        <w:t xml:space="preserve"> But this may suffice concerning the nature of envy. I now proceed</w:t>
      </w:r>
    </w:p>
    <w:p>
      <w:pPr>
        <w:pStyle w:val="BodyText"/>
      </w:pPr>
      <w:r>
        <w:t xml:space="preserve">II. To show wherein a Christian spirit is contrary to such a spirit; and</w:t>
      </w:r>
    </w:p>
    <w:p>
      <w:pPr>
        <w:pStyle w:val="BodyText"/>
      </w:pPr>
      <w:r>
        <w:rPr>
          <w:i/>
          <w:iCs/>
        </w:rPr>
        <w:t xml:space="preserve">First</w:t>
      </w:r>
      <w:r>
        <w:t xml:space="preserve">. A Christian spirit disallows of the exercises and expressions of such a spirit. He who is influenced in the course of his life and actions by Christian principles, though he has envy as well as other corruptions in his heart, yet he abhors such a spirit as being very unbecoming of him as a Christian, and contrary to the nature and will of God. He sees it to be</w:t>
      </w:r>
    </w:p>
    <w:p>
      <w:pPr>
        <w:pStyle w:val="SourcePage"/>
      </w:pPr>
      <w:r>
        <w:t xml:space="preserve">[p. 222]</w:t>
      </w:r>
    </w:p>
    <w:p>
      <w:pPr>
        <w:pStyle w:val="BodyText"/>
      </w:pPr>
      <w:r>
        <w:t xml:space="preserve">an odious spirit; he does not only see the odiousness of it as it is in others, but as it is in him. And therefore when he sees the exercise of such a spirit rising in him on any occasion, so far as he is influenced by a Christian spirit he will be alarmed at it, and will fight against it, and will not allow of it, and will by no means suffer his envious spirit to break forth and show itself in words or actions; he will be ashamed and grieved at what he sees of it in his heart, and will cross</w:t>
      </w:r>
      <w:r>
        <w:rPr>
          <w:rStyle w:val="FootnoteReference"/>
        </w:rPr>
        <w:footnoteReference w:id="402"/>
      </w:r>
      <w:r>
        <w:t xml:space="preserve"> the hateful disposition he feels in him and will go contrary to it in his outward practice.</w:t>
      </w:r>
    </w:p>
    <w:p>
      <w:pPr>
        <w:pStyle w:val="BodyText"/>
      </w:pPr>
      <w:r>
        <w:rPr>
          <w:i/>
          <w:iCs/>
        </w:rPr>
        <w:t xml:space="preserve">Second</w:t>
      </w:r>
      <w:r>
        <w:t xml:space="preserve">. It mortifies such a principle or disposition in the heart. It does not only oppose the exercises of such a spirit and oppose the outward expressions of it, but so far as a Christian spirit prevails it mortifies and subdues such a principle itself in the heart. So that a man in that proportion shall cease to feel an inclination to grudge another any property which he might obtain, or to be grieved at that which they have obtained; much less to dislike him, or entertain any ill will against him for it. A Christian spirit disposes persons to feel contentment with their own condition, and with that share which God has given them among their neighbors, and to a quietness of spirit with regard to the [[allotments]] and distributions which God in his providence makes of good things to himself and others, as the Apostle says, Philippians 4:11–12, "I have learned, in whatsoever state I am, therewith to be content. I know both how to be abased, and I know how to abound: everywhere and in all things I am instructed both to be full and to be hungry, both to abound and to suffer need."</w:t>
      </w:r>
    </w:p>
    <w:p>
      <w:pPr>
        <w:pStyle w:val="BodyText"/>
      </w:pPr>
      <w:r>
        <w:rPr>
          <w:i/>
          <w:iCs/>
        </w:rPr>
        <w:t xml:space="preserve">Third</w:t>
      </w:r>
      <w:r>
        <w:t xml:space="preserve">. A Christian spirit disposes persons to rejoice in others' prosperity. It not only mortifies a disposition to grieve at it, but on the contrary gives a disposition to rejoice in it. A Christian spirit disposes to a compliance with that rule, Romans 12:15, "Rejoice with them that do rejoice, and weep with them that weep." I proceed now</w:t>
      </w:r>
    </w:p>
    <w:p>
      <w:pPr>
        <w:pStyle w:val="BodyText"/>
      </w:pPr>
      <w:r>
        <w:t xml:space="preserve">III. To show the reason and evidence of this, or to show that it is so, and why it is so that a Christian spirit is thus opposite to a spirit of envy, which may appear by considering these three things. First, how much a spirit and practice contrary to this is insisted on in the precepts which Christ hath given. Second, how much the history and doctrine of the gospel hold forth to embrace those precepts. And third, how a spirit of love will dispose to yield to the authority of those precepts, and to the influence of those enforcements.</w:t>
      </w:r>
    </w:p>
    <w:p>
      <w:pPr>
        <w:pStyle w:val="BodyText"/>
      </w:pPr>
      <w:r>
        <w:rPr>
          <w:i/>
          <w:iCs/>
        </w:rPr>
        <w:t xml:space="preserve">First</w:t>
      </w:r>
      <w:r>
        <w:t xml:space="preserve">. If we consider how much a spirit and practice which are contrary</w:t>
      </w:r>
    </w:p>
    <w:p>
      <w:pPr>
        <w:pStyle w:val="SourcePage"/>
      </w:pPr>
      <w:r>
        <w:t xml:space="preserve">[p. 223]</w:t>
      </w:r>
    </w:p>
    <w:p>
      <w:pPr>
        <w:pStyle w:val="BodyText"/>
      </w:pPr>
      <w:r>
        <w:t xml:space="preserve">to a spirit of envy is insisted on in the precepts which Christ hath given. How full is the New Testament of precepts of good will to others, principles of meekness, humility and beneficence, which are all opposite to a spirit of envy! And how often are we particularly warned there against envy. Romans 13:13, "Let us walk honestly, as in the day; not in strife and envying."</w:t>
      </w:r>
      <w:r>
        <w:rPr>
          <w:rStyle w:val="FootnoteReference"/>
        </w:rPr>
        <w:footnoteReference w:id="403"/>
      </w:r>
      <w:r>
        <w:t xml:space="preserve"> The same Apostle [[blames]] the Corinthians as being carnal, because there was envying among them. 1 Corinthians 3:3, "Ye are yet carnal: for whereas there is among you envying, and strife, and divisions, are ye not carnal?" So the same Apostle mentions his fears concerning the Corinthians, lest he should find envy among them. 2 Corinthians 12:20, "I fear lest when I come I shall not find you such as I would, and that I shall be found unto you such as ye would not: lest there be debates, envyings, etc."</w:t>
      </w:r>
      <w:r>
        <w:rPr>
          <w:rStyle w:val="FootnoteReference"/>
        </w:rPr>
        <w:footnoteReference w:id="404"/>
      </w:r>
      <w:r>
        <w:t xml:space="preserve"> And envy is banded among other works of the flesh, Galatians 5:19–21, "Now the works of the flesh are manifest"; and then follows a catalogue of them, and among them are mentioned hatred, variance, wrath, strife, seditions, envyings. And the same Apostle warns them against it, ver. Galatians 5:26, "Let us not be desirous of vainglory, provoking one another, envying one another." Again envy is condemned, 1 Timothy 6:4–6, "Doting about questions and strifes of words, whereof cometh envy, strife, railings, evil surmisings, etc."</w:t>
      </w:r>
      <w:r>
        <w:rPr>
          <w:rStyle w:val="FootnoteReference"/>
        </w:rPr>
        <w:footnoteReference w:id="405"/>
      </w:r>
      <w:r>
        <w:t xml:space="preserve"> And envy is mentioned by the Apostle as one of those things that the Christians lived in before their conversion but were now redeemed from, and therefore counsels them to forsake it. Tit 3:3, "For we ourselves also were sometimes foolish, disobedient, deceived, serving divers lusts and pleasures, living in malice and envy, hateful, and hating one another." So the apostle James speaks of envy as exceedingly contrary to Christianity and all that is good. James 3:14–16, "But if ye have bitter envying and strife in your hearts, glory not, and lie not against the truth. This wisdom descendeth not from above, but is earthly, sensual, devilish. For where envying and strife is, there is confusion and every evil work." And he warns against this, ch. James 5:9, "Grudge not one against another, brethren, lest ye be condemned; behold, the judge standeth before the door." So the apostle Peter warns against the same, 1 Peter 2:1–2, "Wherefore laying aside all malice, and all guile, and hypocrisies, and envies, and all</w:t>
      </w:r>
    </w:p>
    <w:p>
      <w:pPr>
        <w:pStyle w:val="SourcePage"/>
      </w:pPr>
      <w:r>
        <w:t xml:space="preserve">[p. 224]</w:t>
      </w:r>
    </w:p>
    <w:p>
      <w:pPr>
        <w:pStyle w:val="BodyText"/>
      </w:pPr>
      <w:r>
        <w:t xml:space="preserve">evil speakings. As newborn babes, desire the sincere milk of the word, that ye may grow thereby." Thus the New Testament of Jesus Christ is full of precepts which are opposite to a spirit of envy.</w:t>
      </w:r>
    </w:p>
    <w:p>
      <w:pPr>
        <w:pStyle w:val="BodyText"/>
      </w:pPr>
      <w:r>
        <w:rPr>
          <w:i/>
          <w:iCs/>
        </w:rPr>
        <w:t xml:space="preserve">Second</w:t>
      </w:r>
      <w:r>
        <w:t xml:space="preserve">. Let it be considered how much the doctrines and history of the gospel hold forth to enforce those precepts.</w:t>
      </w:r>
    </w:p>
    <w:p>
      <w:pPr>
        <w:pStyle w:val="BodyText"/>
      </w:pPr>
      <w:r>
        <w:t xml:space="preserve">I. If we consider the Christian scheme of doctrine, it tends greatly to enforce these precepts. The gospel scheme, all of it from beginning to end, tends to the contrary of this spirit. The Christian form of doctrine doth abundantly hold forth those things which militate against a spirit of envy. The things which they teach us of God are exceedingly contrary to it. For there we are taught how far God was from grudging us the most exceeding honor and blessedness, and how he has grudged us nothing as too much to be done for us, and nothing as too great and too good to be given us; he hath not grudged us his only begotten Son, that which was most precious and most dear of all to himself; for what was dearer to God than his only begotten, dearly beloved Son? He hath not grudged us the highest honor and blessedness in union with him. The doctrines of the gospel teach us how far Jesus Christ was from grudging us anything which he could do for or give to us. He did not grudge us a life spent in labor and suffering; he did not grudge us his own precious blood; he hath not grudged us a sitting with him on his throne in heaven, and being partakers with him of that heavenly kingdom and glory which the Father hath given him, and sitting with him on thrones judging the world, though we deserve to be had in infinite contempt and abhorrence by him. The Christian scheme of doctrine teaches us how Christ came into the world to deliver us from the fruits of Satan's envy towards us. The devil being miserable himself envied mankind that happiness which they had, and couid not bear to see our first parents in their happy state in Eden, and therefore exerted himself to the utmost to ruin them, and accomplished it. The gospel teaches how Christ came into the world to destroy the works of the devil, and deliver us from that misery into which his envy has brought us.</w:t>
      </w:r>
      <w:r>
        <w:rPr>
          <w:rStyle w:val="FootnoteReference"/>
        </w:rPr>
        <w:footnoteReference w:id="406"/>
      </w:r>
    </w:p>
    <w:p>
      <w:pPr>
        <w:pStyle w:val="SourcePage"/>
      </w:pPr>
      <w:r>
        <w:t xml:space="preserve">[p. 225]</w:t>
      </w:r>
    </w:p>
    <w:p>
      <w:pPr>
        <w:pStyle w:val="ListText"/>
        <w:numPr>
          <w:ilvl w:val="0"/>
          <w:numId w:val="4"/>
        </w:numPr>
      </w:pPr>
      <w:r>
        <w:t xml:space="preserve">If we consider what we are informed of in the history of the gospel, it tends greatly to enforce those precepts which are opposite to envy, and particularly the history of the life of Christ and the example which he hath set us. How far was he from a spirit of envy? How contented in his mean and low and afflicted circumstances, how far did he appear from envying those that were possessed of worldly wealth and honor, or coveting their circumstances; he rather chose to continue in his outward meanness. And when the multitude were filled with admiration of him on occasion of his doctrine and miracles, and seemed to stand ready to make him a king, he refused that earthly honor which they intended to put upon him, and withdrew himself to be out of their way, as you may see in the sixth chapter of John, ver. John 6:15. And when John the Baptist was so greatly honored by the people as a great prophet, and all Judea and Jerusalem went out to him to hear him and be baptized of him, while he yet remained in obscurity Christ envied him not, but himself went out among others to be baptized of him in Jordan. Though he was John's Lord and Master, and he, the latchet of whose shoes he was not worthy to unloose, and to whom John had more need to come to be baptized of him as he himself testifies; yet he refused not to contribute to that honor which John had among men, which for the present was far greater than that which Christ had. And how far was he from grudging his disciples any honor or privilege as too great for them, who told them and promised them, that after his death and ascension they should do greater works than he had done, John 14:12, that they should have greater success than he had had in preaching the gospel; for how few followers</w:t>
      </w:r>
    </w:p>
    <w:p>
      <w:pPr>
        <w:pStyle w:val="SourcePage"/>
      </w:pPr>
      <w:r>
        <w:t xml:space="preserve">[p. 226]</w:t>
      </w:r>
    </w:p>
    <w:p>
      <w:pPr>
        <w:pStyle w:val="BodyText"/>
      </w:pPr>
      <w:r>
        <w:t xml:space="preserve">had Christ? But after his ascension what multitudes? Such things do the doctrines and history of the gospel hold forth to enforce those precepts of Christ which forbid envy.</w:t>
      </w:r>
    </w:p>
    <w:p>
      <w:pPr>
        <w:pStyle w:val="BodyText"/>
      </w:pPr>
      <w:r>
        <w:rPr>
          <w:i/>
          <w:iCs/>
        </w:rPr>
        <w:t xml:space="preserve">Third</w:t>
      </w:r>
      <w:r>
        <w:t xml:space="preserve">. Let it be considered how that love or charity, which is the sum of the Christian spirit, will dispose to yield to the authority of those precepts, and to the influence of those enforcements. A spirit of love disposes to this either, first, directly by its own immediate tendency, or second, mediately, as it works by humility.</w:t>
      </w:r>
    </w:p>
    <w:p>
      <w:pPr>
        <w:pStyle w:val="ListText"/>
        <w:numPr>
          <w:ilvl w:val="0"/>
          <w:numId w:val="3"/>
        </w:numPr>
      </w:pPr>
      <w:r>
        <w:t xml:space="preserve">Christian love disposes to hearken to those precepts which forbid envy, and to the gospel motives to it, by its own immediate tendency. The nature of Christian love to men is directly contrary to envy. For love does not grieve but rejoices at the good of the beloved. And surely love to our neighbor does not dispose to hate our neighbor for his prosperity; for that would be a great absurdity. And love to God also has a direct tendency to influence a person to obey his commands. The natural, genuine fruit of love to God is obedience; and therefore it will tend to obedience to those commands wherein he forbids envy as well as others,</w:t>
      </w:r>
      <w:r>
        <w:rPr>
          <w:rStyle w:val="FootnoteReference"/>
        </w:rPr>
        <w:footnoteReference w:id="407"/>
      </w:r>
      <w:r>
        <w:t xml:space="preserve"> and to them more especially; for love delights to obey no commands so much as those which require love. And so love to God will dispose to follow God's example wherein he hath been so far from grudging us anything which we are capable of enjoying. And love to Christ will dispose us to imitate him in that which is so contrary to envy as his not grudging his own blood, and the examples he hath set us in the course of his life in this world.</w:t>
      </w:r>
    </w:p>
    <w:p>
      <w:pPr>
        <w:pStyle w:val="ListText"/>
        <w:numPr>
          <w:ilvl w:val="0"/>
          <w:numId w:val="4"/>
        </w:numPr>
      </w:pPr>
      <w:r>
        <w:t xml:space="preserve">A spirit of Christian love disposes to this more mediately, viz. by working by humility. It is pride that is the great root and source of envy. It is because of the pride of men's hearts that they have such a disposition to be distinguished and singular in honor and prosperity, and making them so uneasy at seeing others above them. But a spirit of love tends to mortify pride and to work humility in the heart. Love to God tends to this, as it implies a sense of God's infinite excellency, and therefore tends to a sense of our own comparative meanness and unworthiness. And love to men tends to an humble behavior among men, as it disposes men to acknowledge the excellencies of others and the honor due to them, and to an esteeming others better than ourselves. But because I shall have occasion more particularly to show how Christian love tends to humility in speaking to the words which next follow the text, if God give opportunity, I shall say no more of it at present, but hasten to the</w:t>
      </w:r>
    </w:p>
    <w:p>
      <w:pPr>
        <w:pStyle w:val="SourcePage"/>
      </w:pPr>
      <w:r>
        <w:t xml:space="preserve">[p. 227]</w:t>
      </w:r>
    </w:p>
    <w:p>
      <w:pPr>
        <w:pStyle w:val="BodyText"/>
      </w:pPr>
      <w:r>
        <w:rPr>
          <w:i/>
          <w:iCs/>
        </w:rPr>
        <w:t xml:space="preserve">Application</w:t>
      </w:r>
    </w:p>
    <w:p>
      <w:pPr>
        <w:pStyle w:val="BodyText"/>
      </w:pPr>
      <w:r>
        <w:t xml:space="preserve">In two uses: first, of self-examination; second, of exhortation.</w:t>
      </w:r>
    </w:p>
    <w:p>
      <w:pPr>
        <w:pStyle w:val="BodyText"/>
      </w:pPr>
      <w:r>
        <w:t xml:space="preserve">I. Of self-examination. Let this put us all upon examining ourselves with respect to this hateful spirit, even a spirit of envy to which we have heard a Christian spirit is so contrary. Let us examine ourselves as to time past; let us look over our past behavior among men. We have many of us long been members of human society, and have lived by others, and have had to do with them in many ways, and on many occasions, as being concerned with them both in public and private affairs. And we have seen others in prosperity, and it may be prospering in their affairs more than we; they have had more of the world, and have lived in greater fullness and ease and with more comfortable accommodations than we. We have perhaps seen and lived by others in much more honorable circumstances than ourselves. And possibly some others whom heretofore we used to look upon as our equals, with whom we used to be mates, and used to look upon ourselves and others used to look upon us as good men as they; yea, it may be formerly we were above them, but after that we have seen them rise above us, they have grown in wealth faster than we, and we have seen them promoted and advanced, while we have been left behind and now see them in a station much superior to us. It may be there have been such trials time after time through a great part of the course of our lives.</w:t>
      </w:r>
    </w:p>
    <w:p>
      <w:pPr>
        <w:pStyle w:val="BodyText"/>
      </w:pPr>
      <w:r>
        <w:t xml:space="preserve">Now let us inquire how these things have wrought with us; how have our hearts stood, and how has been our behavior in these circumstances? Has there not been a great deal of envy, uneasiness and sorrow at it? Has it not been an uncomfortable sight to us; has not our neighbors' success been uncomfortable news? Have we not wished to see them brought down, and glad to hear of anything to eclipse their honor? Have we not been forward to do something to lessen their honor, or to speak ill of them? Have we not been forward to take opportunities when we thought we had an opportunity to lessen their prosperity or honor in any respect? Have we not had embittered spirits towards them and been the more ready to look upon them with an evil eye on this account? Have we not been more forward on this account to oppose them in public affairs, and to be stiff and willful in opposing their interest?</w:t>
      </w:r>
      <w:r>
        <w:rPr>
          <w:rStyle w:val="FootnoteReference"/>
        </w:rPr>
        <w:footnoteReference w:id="408"/>
      </w:r>
      <w:r>
        <w:t xml:space="preserve"> Have we not been more ready to be in a heat of spirit, and to talk in any public or private conversation wherein we have been concerned with them with [envy of</w:t>
      </w:r>
    </w:p>
    <w:p>
      <w:pPr>
        <w:pStyle w:val="SourcePage"/>
      </w:pPr>
      <w:r>
        <w:t xml:space="preserve">[p. 228]</w:t>
      </w:r>
    </w:p>
    <w:p>
      <w:pPr>
        <w:pStyle w:val="BodyText"/>
      </w:pPr>
      <w:r>
        <w:t xml:space="preserve">their prosperity]?</w:t>
      </w:r>
      <w:r>
        <w:rPr>
          <w:rStyle w:val="FootnoteReference"/>
        </w:rPr>
        <w:footnoteReference w:id="409"/>
      </w:r>
      <w:r>
        <w:t xml:space="preserve"> When we look back on our past lives, can we not see that a considerable part of our lives has been spent in envying others, and many of our days with envy burning in our hearts towards one another?</w:t>
      </w:r>
    </w:p>
    <w:p>
      <w:pPr>
        <w:pStyle w:val="BodyText"/>
      </w:pPr>
      <w:r>
        <w:t xml:space="preserve">And how is it now? Be strict in searching your hearts for the present. Do you not really at this day carry old envious grudging in your heart against this and that man, whom you see from Sabbath to Sabbath sitting with you in the meeting house, and from time to time sitting with you at the Lord's table? Is not the prosperity of those and those persons</w:t>
      </w:r>
      <w:r>
        <w:rPr>
          <w:rStyle w:val="FootnoteReference"/>
        </w:rPr>
        <w:footnoteReference w:id="410"/>
      </w:r>
      <w:r>
        <w:t xml:space="preserve"> now really an eyesore to you, and one thing which makes your life more uncomfortable? Should you not think your life more comfortable if such and such men were brought down? Would it not be gratifying to your inclination? Would there not be an inward pleasedness and gladness in it? And are you not now often an occasion, from such a spirit as this, of speaking evil, contemptuously, and with a kind of indignation to others who seem to be with you in this opposition?</w:t>
      </w:r>
    </w:p>
    <w:p>
      <w:pPr>
        <w:pStyle w:val="BodyText"/>
      </w:pPr>
      <w:r>
        <w:t xml:space="preserve">Let those who are above others in prosperity inquire whether they do not exercise an evil spirit of opposition to others' comparative happiness. Is there not a disposition in you to pride yourself in your being so much above them, and an opposition to their prospering in the world, lest they should come to be equal with you, a spirit to grudge them prosperity as being too good for them, and from thence a disposition to bear others down and to keep them down to your utmost? Such as thus show envy towards others when they are above them, if they had the temptation which others have, would show as much and probably much more envy. Very likely if you find such things as these you justify yourself, and do not call them envy, but give some other name to them.</w:t>
      </w:r>
    </w:p>
    <w:p>
      <w:pPr>
        <w:pStyle w:val="BodyText"/>
      </w:pPr>
      <w:r>
        <w:t xml:space="preserve">Men are wont to have various excuses for their envious spirit by which they account themselves justifiable. I would mention two.</w:t>
      </w:r>
    </w:p>
    <w:p>
      <w:pPr>
        <w:pStyle w:val="BodyText"/>
      </w:pPr>
      <w:r>
        <w:rPr>
          <w:i/>
          <w:iCs/>
        </w:rPr>
        <w:t xml:space="preserve">First</w:t>
      </w:r>
      <w:r>
        <w:t xml:space="preserve">. Some are ready to say of others that they are not worthy of their honor and prosperity which they have; they are not fit for it; they are a very ill set of men; they are not half so worthy of that honor and advancement which they have as many others of their neighbors whom they are above. And where is the man in the world who envies another for his honor or prosperity but what thinks they are not worthy of that prosperity and honor which they grudge them? Did Joseph's brethren think</w:t>
      </w:r>
    </w:p>
    <w:p>
      <w:pPr>
        <w:pStyle w:val="SourcePage"/>
      </w:pPr>
      <w:r>
        <w:t xml:space="preserve">[p. 229]</w:t>
      </w:r>
    </w:p>
    <w:p>
      <w:pPr>
        <w:pStyle w:val="BodyText"/>
      </w:pPr>
      <w:r>
        <w:t xml:space="preserve">[[him worthy of the peculiar love of his father]]?</w:t>
      </w:r>
      <w:r>
        <w:rPr>
          <w:rStyle w:val="FootnoteReference"/>
        </w:rPr>
        <w:footnoteReference w:id="411"/>
      </w:r>
      <w:r>
        <w:t xml:space="preserve"> Did the Jews think the Gentiles worthy of the privileges when they were so filled with envy towards them for their being admitted to them, Acts 13:45 and Acts 17:5? It is generally so that when others are promoted to honor, or in any respect come to remarkable prosperity, for others to take that occasion to tell of their faults and crimes, and set forth their unworthiness; all then is reckoned up. Whereas it is their prosperity and their own envy of them for it which dispose them to think of their faults. Here I would desire such persons as think that they are to be justified in being opposite to the prosperity of others because they are unworthy or unfit to enjoy them, I say I would desire such to inquire diligently which hurts them most, their faults or their prosperity. If their faults hurt you most, if that be the chief thing which grieves you, you would be grieved at them whether they were in prosperity or not. If it is their faults which are really what grieve you, then you are grieved for their calamity and not their prosperity; for their faults are their calamity. You are hurt and inwardly grieved with compassion that they suffer such calamity.</w:t>
      </w:r>
    </w:p>
    <w:p>
      <w:pPr>
        <w:pStyle w:val="BodyText"/>
      </w:pPr>
      <w:r>
        <w:rPr>
          <w:i/>
          <w:iCs/>
        </w:rPr>
        <w:t xml:space="preserve">Second</w:t>
      </w:r>
      <w:r>
        <w:t xml:space="preserve">. Another excuse which some make for being opposite to the honor and prosperity of others is that they make a bad use of them, that they lift them up, that they cannot bear them, they do not know how to manage them, they improve them very ill, they are insufferable and scornful; there is no doing with them under their prosperity, it is fit they should be brought down, it is best for them that they should be without their prosperity, it would tend to humble them, the best service any can do them is to pull them down, to bring them down to that place which is fit for them. But here strictly inquire whether you do indeed lament the hurt which their prosperity does them out of pity, or is it out of envy? If you dislike it because it does them hurt and is not best for them, if it be indeed so that it is pity, and that which you grieve at is their calamity, and not their prosperity; you love them, and so are out of sincere love</w:t>
      </w:r>
    </w:p>
    <w:p>
      <w:pPr>
        <w:pStyle w:val="SourcePage"/>
      </w:pPr>
      <w:r>
        <w:t xml:space="preserve">[p. 230]</w:t>
      </w:r>
    </w:p>
    <w:p>
      <w:pPr>
        <w:pStyle w:val="BodyText"/>
      </w:pPr>
      <w:r>
        <w:t xml:space="preserve">heartily sorry for their calamity; you have a compassion of heart towards them that they are so far from prosperity, that they have got into a snare. Is it so or not? Do not deceive yourself. Is it as their calamity that you are hurt for them? Or is it not really as their prosperity that you are hurt for yourself, that you are left so much behind? And here also let everyone inquire how it is with them with respect to envy of others for their spiritual prosperity.</w:t>
      </w:r>
      <w:r>
        <w:rPr>
          <w:rStyle w:val="FootnoteReference"/>
        </w:rPr>
        <w:footnoteReference w:id="412"/>
      </w:r>
      <w:r>
        <w:t xml:space="preserve"> [[You remember what was the spirit of Cain toward Abel, of the seed of the serpent toward the seed of the woman, of Ishmael toward Isaac, of the Jews toward Christ, of the elder brother toward the prodigal. Beware that you cherish not their spirit, but rather rejoice in the good estate of others as much as if it were your own.]]</w:t>
      </w:r>
    </w:p>
    <w:p>
      <w:pPr>
        <w:pStyle w:val="BodyText"/>
      </w:pPr>
      <w:r>
        <w:t xml:space="preserve">[II. Of exhortation.] [[The subject also exhorts us to disallow and put away everything approaching to an envious spirit. So contrary is the spirit of envy to a Christian spirit, so evil in itself and so injurious to others, that it should be disallowed and put away by all, and especially by those who profess to be Christians. Great numbers cherish the hope that this is their character, and that they have been endued with a new spirit, even the spirit of Christ. Let it then be evident to all that such is your spirit by the exercise of that charity that envieth not. In the language of the apostle James, James 3:13–16, "Who is a wise man, and endued with knowledge among you? Let him show, out of a good conversation, his works with meekness of wisdom. But if ye have bitter envying and strife in your hearts, glory not, and lie not against the truth. This wisdom descendeth not from above, but is earthly, sensual, devilish; for where envying and strife is, there is confusion and every evil work." The spirit of envy is the very contrary of the spirit of heaven, where all rejoice in the happiness of others; and it is the very spirit of hell itself, which is a most hateful spirit,</w:t>
      </w:r>
      <w:r>
        <w:rPr>
          <w:rStyle w:val="FootnoteReference"/>
        </w:rPr>
        <w:footnoteReference w:id="413"/>
      </w:r>
      <w:r>
        <w:t xml:space="preserve"> and one that feeds itself on the ruin of the prosperity and happiness of others, on which account some have compared envious persons to caterpillars which delight most in devouring the most flourishing trees and plants.</w:t>
      </w:r>
    </w:p>
    <w:p>
      <w:pPr>
        <w:pStyle w:val="BodyText"/>
      </w:pPr>
      <w:r>
        <w:t xml:space="preserve">[[And as an envious disposition is most hateful in itself, so it is most uncomfortable and uneasy to its possessor. As it is the disposition of the devil and partakes of his likeness, so it is the disposition of hell and partakes of its misery. In the strong language of Solomon, Proverbs 14:30, "A sound heart is the life of the flesh, but envy is the rottenness of the bones." It is like a powerful eating cancer, preying on the vitals, offensive</w:t>
      </w:r>
    </w:p>
    <w:p>
      <w:pPr>
        <w:pStyle w:val="SourcePage"/>
      </w:pPr>
      <w:r>
        <w:t xml:space="preserve">[p. 231]</w:t>
      </w:r>
    </w:p>
    <w:p>
      <w:pPr>
        <w:pStyle w:val="BodyText"/>
      </w:pPr>
      <w:r>
        <w:t xml:space="preserve">and full of corruption. And it is the most foolish kind of self-injury; for the envious make themselves trouble most needlessly, being uncomfortable only because of others' prosperity, when that prosperity does not injure themselves, or diminish their enjoyments and blessings. But they are not willing to enjoy what they have because others are enjoying also. Let, then, the consideration of the foolishness, the baseness, the infamy of so wicked a spirit, cause us to abhor it, and to shun its excuses, and earnestly to seek the spirit of Christian love, that excellent spirit of divine charity which will lead us always to rejoice in the welfare of others and which will fill our own hearts with happiness. This love "is of God," 1 John 4:7; and he that dwelleth in it, "dwelleth in God, and God in him," 1 John 4:16.]]</w:t>
      </w:r>
    </w:p>
    <w:p>
      <w:pPr>
        <w:pStyle w:val="SourcePage"/>
      </w:pPr>
      <w:r>
        <w:t xml:space="preserve">[p. 232]</w:t>
      </w:r>
    </w:p>
    <w:p>
      <w:pPr>
        <w:pStyle w:val="Heading2"/>
      </w:pPr>
      <w:bookmarkStart w:name="heading_sermon_six_a_christian_spiri" w:id="39"/>
      <w:r>
        <w:t xml:space="preserve">SERMON SIX: A CHRISTIAN SPIRIT IS A HUMBLE SPIRIT</w:t>
      </w:r>
      <w:bookmarkEnd w:id="39"/>
    </w:p>
    <w:p>
      <w:pPr>
        <w:pStyle w:val="BlockQuote"/>
      </w:pPr>
      <w:r>
        <w:rPr>
          <w:i/>
          <w:iCs/>
        </w:rPr>
        <w:t xml:space="preserve">Charity vaunteth not itself, is not puffed up, doth not behave itself unseemly</w:t>
      </w:r>
      <w:r>
        <w:t xml:space="preserve">.</w:t>
      </w:r>
    </w:p>
    <w:p>
      <w:pPr>
        <w:pStyle w:val="BodyText"/>
      </w:pPr>
      <w:r>
        <w:t xml:space="preserve">I CORINTHIANS 13:4–5.IN the preceding part of the fourth verse, the Apostle shows the nature and tendency of Christian charity or love with respect to evil received from others, and doing good to others in these words, "charity suffereth long and is kind." In the latter part of the verse, he shows the nature and tendency of charity with respect to good possessed by others, and by ourselves. With respect to the good or prosperity possessed by others, charity envieth not; it does not envy that good which others possess. With respect to that good or prosperity which we ourselves possess, charity is not proud, it vaunteth not itself, is not puffed up, doth not behave itself unseemly. It neither disposes persons to envy others the prosperity which others possess, nor to glory in that which they themselves possess. The Apostle in the words last insisted on had declared how contrary charity was to a spirit of envy; and now he declares how contrary it is to that which especially provokes men to envy others that honor or prosperity which they possess, and which men most commonly make a pretense for their envy, viz. that they are puffed up with their honor and prosperity, and vaunt themselves in it. When men have obtained prosperity or are advanced, and others observe that they are proud of it, are puffed up, and vaunt themselves in it, this tends to provoke envy and make others uneasy at the sight of their prosperity, and to grudge it to them. But if a man has prosperity or advancement and does not seem to vaunt himself or behave himself unseemly in his high circumstances, this tends to reconcile others to it and make them easy that they should enjoy their prosperity. It has been observed already that when persons envy others, they are commonly wont to make that their pretense and excuse for it, that those whom they envy do not</w:t>
      </w:r>
    </w:p>
    <w:p>
      <w:pPr>
        <w:pStyle w:val="SourcePage"/>
      </w:pPr>
      <w:r>
        <w:t xml:space="preserve">[p. 233]</w:t>
      </w:r>
    </w:p>
    <w:p>
      <w:pPr>
        <w:pStyle w:val="BodyText"/>
      </w:pPr>
      <w:r>
        <w:t xml:space="preserve">make good improvement of their advancement, they are proud of it, and puffed up with it. But the Apostle shows how Christian love tends to men's behaving suitably and amiably in every condition. If men are below others, it disposes them not to envy those that are above them; and if they are above others, it disposes them not to be proud of their superiority. And in the words now read, we may observe</w:t>
      </w:r>
    </w:p>
    <w:p>
      <w:pPr>
        <w:pStyle w:val="ListText"/>
        <w:numPr>
          <w:ilvl w:val="0"/>
          <w:numId w:val="3"/>
        </w:numPr>
      </w:pPr>
      <w:r>
        <w:t xml:space="preserve">That a spirit of Christian love is opposite to a proud behavior; and here are two degrees of a proud behavior mentioned. (1) The greater degree is expressed by a man's vaunting himself, his carrying himself so as plainly shows that he glories in what he is or has. (2) The less degree of a proud behavior is expressed in that, that he behaves himself unseemly. He who has charity knows how to enjoy those good things and that prosperity which providence bestows upon him, and to carry himself becomingly and decently in the enjoyment of it, and that however much he may therein be exalted above others.</w:t>
      </w:r>
    </w:p>
    <w:p>
      <w:pPr>
        <w:pStyle w:val="ListText"/>
        <w:numPr>
          <w:ilvl w:val="0"/>
          <w:numId w:val="4"/>
        </w:numPr>
      </w:pPr>
      <w:r>
        <w:t xml:space="preserve">We may observe the opposition of a spirit of love not only to a proud behavior, but to pride of the heart, expressed in this, that charity is not puffed up.</w:t>
      </w:r>
    </w:p>
    <w:p>
      <w:pPr>
        <w:pStyle w:val="BodyText"/>
      </w:pPr>
      <w:r>
        <w:rPr>
          <w:i/>
          <w:iCs/>
        </w:rPr>
        <w:t xml:space="preserve">Doctrine</w:t>
      </w:r>
    </w:p>
    <w:p>
      <w:pPr>
        <w:pStyle w:val="BodyText"/>
      </w:pPr>
      <w:r>
        <w:rPr>
          <w:i/>
          <w:iCs/>
        </w:rPr>
        <w:t xml:space="preserve">A Christian spirit is a humble spirit</w:t>
      </w:r>
      <w:r>
        <w:t xml:space="preserve">.</w:t>
      </w:r>
    </w:p>
    <w:p>
      <w:pPr>
        <w:pStyle w:val="BodyText"/>
      </w:pPr>
      <w:r>
        <w:t xml:space="preserve">In speaking to this doctrine, I would show</w:t>
      </w:r>
    </w:p>
    <w:p>
      <w:pPr>
        <w:pStyle w:val="BodyText"/>
      </w:pPr>
      <w:r>
        <w:t xml:space="preserve">I. What humility is. And</w:t>
      </w:r>
    </w:p>
    <w:p>
      <w:pPr>
        <w:pStyle w:val="BodyText"/>
      </w:pPr>
      <w:r>
        <w:t xml:space="preserve">II. Would show how a Christian spirit is an humble spirit.</w:t>
      </w:r>
    </w:p>
    <w:p>
      <w:pPr>
        <w:pStyle w:val="BodyText"/>
      </w:pPr>
      <w:r>
        <w:t xml:space="preserve">I. I would show what humility is. Humility may be defined to be a sense of our own comparative meanness, with a disposition to a behavior answerable thereto. Humility consists partly in the understanding, or in that thought or [view] persons have of themselves, and partly in the will; partly in the sense they have of themselves, and partly in the disposition they have to a behavior answerable to that sense. But</w:t>
      </w:r>
    </w:p>
    <w:p>
      <w:pPr>
        <w:pStyle w:val="BodyText"/>
      </w:pPr>
      <w:r>
        <w:rPr>
          <w:i/>
          <w:iCs/>
        </w:rPr>
        <w:t xml:space="preserve">First</w:t>
      </w:r>
      <w:r>
        <w:t xml:space="preserve">. The first thing in humility is a sense of our own comparative meanness.</w:t>
      </w:r>
    </w:p>
    <w:p>
      <w:pPr>
        <w:pStyle w:val="BodyText"/>
      </w:pPr>
      <w:r>
        <w:t xml:space="preserve">[1.]</w:t>
      </w:r>
      <w:r>
        <w:rPr>
          <w:rStyle w:val="FootnoteReference"/>
        </w:rPr>
        <w:footnoteReference w:id="414"/>
      </w:r>
      <w:r>
        <w:t xml:space="preserve"> I say comparative meanness because humility is a grace proper for beings who are excellent and glorious beings. Thus the saints and</w:t>
      </w:r>
    </w:p>
    <w:p>
      <w:pPr>
        <w:pStyle w:val="SourcePage"/>
      </w:pPr>
      <w:r>
        <w:t xml:space="preserve">[p. 234]</w:t>
      </w:r>
    </w:p>
    <w:p>
      <w:pPr>
        <w:pStyle w:val="BodyText"/>
      </w:pPr>
      <w:r>
        <w:t xml:space="preserve">angels in heaven excel in humility. Humility is perfect in them; though they are pure, spotless and glorious beings, are perfect in holiness and excel in wisdom and strength. But though they are thus glorious, yet they have a comparative meanness of which they are sensible before God, who humbles himself to behold the things done in heaven [Psalms 113:6]. So the man Christ Jesus, who is the most excellent and glorious of all creatures, yet meek and lowly of heart, excels all creatures in humility; for though he is more excellent than any other creature, yet he is more sensible of his own comparative meanness and littleness, when compared with the divine nature or his infinite distance from that. Humility is one of the excellencies of Christ because he is not only God, but man; and so humility is in him as man. But humility is no attribute of the divine nature. Though God's nature be infinitely opposite to pride, and though he be infinite in condescension, yet humility cannot properly be predicated of God; for if it could, that would argue imperfection or meanness in him because the nature of it implies a sense of comparative meanness. But it is a contradiction to suppose that that Being should have any sense of comparative meanness who has no comparative meanness. Now God who is infinite in glory and infinitely above all cannot have any comparative meanness to be sensible of.</w:t>
      </w:r>
    </w:p>
    <w:p>
      <w:pPr>
        <w:pStyle w:val="BodyText"/>
      </w:pPr>
      <w:r>
        <w:t xml:space="preserve">But humility is an excellency proper to all created intelligent beings, for they are all infinitely mean and little before God, and most of them mean in comparison with some of their fellow creatures. Humility implies a compliance with that rule of the Apostle, Romans 12:3, "For I say, through the grace given unto me, to every man that is among you, not to think of himself more highly than he ought to think; but to think soberly, according as God hath dealt to every man the measure of faith." Humility, as it is a virtue in man, contains a sense of his own comparative meanness, both as compared with God and with his fellow creatures.</w:t>
      </w:r>
    </w:p>
    <w:p>
      <w:pPr>
        <w:pStyle w:val="BodyText"/>
      </w:pPr>
      <w:r>
        <w:t xml:space="preserve">(1) It does primarily consist in a sense of his own meanness as compared with God or a sense of the infinite distance between God and us. We are little, despicable creatures, and mean worms of the dust, as nothing and less than nothing before God. Such a sense Abraham expressed, Genesis 18:27, "Abraham answered and said, Behold now, I have taken upon me to speak unto the Lord, which am but dust and ashes." There is no true humility without this. However sensible persons may be of their meanness as compared with some of their fellow creatures, yet there is no true humility without a sense of their meanness before God. Some men seem to have a low opinion of themselves as compared with other men from melancholy, or from the meanness of their circumstances,</w:t>
      </w:r>
    </w:p>
    <w:p>
      <w:pPr>
        <w:pStyle w:val="SourcePage"/>
      </w:pPr>
      <w:r>
        <w:t xml:space="preserve">[p. 235]</w:t>
      </w:r>
    </w:p>
    <w:p>
      <w:pPr>
        <w:pStyle w:val="BodyText"/>
      </w:pPr>
      <w:r>
        <w:t xml:space="preserve">or from their natural constitution, or from some other cause, who know nothing of that infinite distance which is between God and them; and therefore, though men may be ready to look upon them as humble-spirited men, yet they have no true humility; for that which above all other things concerns us to know of ourselves is what we are before God, and in comparison with him who is our Creator, and the Being in whom we live, move and have our being, who is the first Being and the Beings of beings.</w:t>
      </w:r>
      <w:r>
        <w:rPr>
          <w:rStyle w:val="FootnoteReference"/>
        </w:rPr>
        <w:footnoteReference w:id="415"/>
      </w:r>
      <w:r>
        <w:t xml:space="preserve"> And if we are ignorant of our meanness as compared with him, the most essential thing and that which is original in true humility is wanting.</w:t>
      </w:r>
    </w:p>
    <w:p>
      <w:pPr>
        <w:pStyle w:val="BodyText"/>
      </w:pPr>
      <w:r>
        <w:t xml:space="preserve">(2) There arises from this a sense of our own meanness compared with many of our fellow creatures. For man is not only a mean creature in comparison with God, but he is very mean compared with multitudes of creatures of a superior rank. And most men are very mean in comparison with many of their fellow men. And when a sense of this comparative meanness arises from a just sense of our meanness before God, it is a truly humble sense. He who has a right sense of himself with respect to God will open his eyes to see himself aright in all respects. If a person sees how he stands with respect to the first Being, the Head of all beings, it will tend greatly to help him to a just apprehension of the place in which he stands among his creatures. He who does not know the first Being and the Fountain of being cannot know anything aright.</w:t>
      </w:r>
      <w:r>
        <w:rPr>
          <w:rStyle w:val="FootnoteReference"/>
        </w:rPr>
        <w:footnoteReference w:id="416"/>
      </w:r>
      <w:r>
        <w:t xml:space="preserve"> But so far as he is come to a knowledge of him, so far is he let into the knowledge of other things, and so of himself as related to others and as standing among them.</w:t>
      </w:r>
      <w:r>
        <w:rPr>
          <w:rStyle w:val="FootnoteReference"/>
        </w:rPr>
        <w:footnoteReference w:id="417"/>
      </w:r>
    </w:p>
    <w:p>
      <w:pPr>
        <w:pStyle w:val="BodyText"/>
      </w:pPr>
      <w:r>
        <w:t xml:space="preserve">[2.] Humility in fallen man implies a sense of a twofold meanness before God, natural and moral.</w:t>
      </w:r>
    </w:p>
    <w:p>
      <w:pPr>
        <w:pStyle w:val="BodyText"/>
      </w:pPr>
      <w:r>
        <w:t xml:space="preserve">(1) His natural meanness consisting in his being infinitely below God</w:t>
      </w:r>
    </w:p>
    <w:p>
      <w:pPr>
        <w:pStyle w:val="SourcePage"/>
      </w:pPr>
      <w:r>
        <w:t xml:space="preserve">[p. 236]</w:t>
      </w:r>
    </w:p>
    <w:p>
      <w:pPr>
        <w:pStyle w:val="BodyText"/>
      </w:pPr>
      <w:r>
        <w:t xml:space="preserve">in natural perfection, or God's being infinitely above him in greatness, in power, wisdom, majesty, and the like. So a humble man is sensible of the small extent of his own knowledge, he is sensible of his ignorance of what small extent his understanding is in comparison with the wisdom of God. So was the Psalmist, Psalms 73:22, "So foolish was I, and ignorant; I was as a beast before thee." And Agur, Proverbs 30:2, "Surely I am more brutish than any man, and have not the understanding of a man." So he is sensible of his own weakness; how little his thought is, and how little he is able to do. So a sense of his natural distance from God implies a sense of his dependence on God, how insufficient his own strength or wisdom is for himself, and how it is by God's power that he is upheld and provided for, and how he needs God's wisdom to lead and guide him, and his strength to enable him to do what he must do, and to do all things for him. Such a sense Solomon expressed, though the wisest of men, 1 Kings 3:7, and that great prophet Jeremiah, Jeremiah 1:6.</w:t>
      </w:r>
      <w:r>
        <w:rPr>
          <w:rStyle w:val="FootnoteReference"/>
        </w:rPr>
        <w:footnoteReference w:id="418"/>
      </w:r>
      <w:r>
        <w:t xml:space="preserve"> And it also implies a sense of his subjection to God. For God's greatness does properly</w:t>
      </w:r>
      <w:r>
        <w:rPr>
          <w:rStyle w:val="FootnoteReference"/>
        </w:rPr>
        <w:footnoteReference w:id="419"/>
      </w:r>
      <w:r>
        <w:t xml:space="preserve"> consist in his authority whereby he is the sovereign Lord and King over all. And our inferiority does partly consist in our being subject to that authority and law. It becomes us to submit to God's will and to yield in all things to his authority. Man had this sort of comparative littleness before the Fall; he was then infinitely little and mean in comparison with God.</w:t>
      </w:r>
    </w:p>
    <w:p>
      <w:pPr>
        <w:pStyle w:val="BodyText"/>
      </w:pPr>
      <w:r>
        <w:t xml:space="preserve">But his natural meanness is become much greater since the Fall. That moral ruin under which his nature has fallen has greatly impaired his natural faculties, though it has not extinguished them. But this brings me to the</w:t>
      </w:r>
    </w:p>
    <w:p>
      <w:pPr>
        <w:pStyle w:val="BodyText"/>
      </w:pPr>
      <w:r>
        <w:t xml:space="preserve">(2) Kind of meanness of fallen man of which the humble man is sensible; and that is his moral meanness and vileness. This consists in his sinfulness. His natural meanness is his littleness; his moral meanness is his filthiness. Fallen man is infinitely different from God in both these respects; both as little and as filthy. A truly humble person is in some measure sensible of his comparative meanness in this respect. He sees his exceeding pollution before an infinitely holy God. He sees how pure God is, and how filthy and abominable he is. Such a sense of his comparative meanness had the prophet Isaiah, when he saw God's glory. Isaiah 6:5,</w:t>
      </w:r>
    </w:p>
    <w:p>
      <w:pPr>
        <w:pStyle w:val="SourcePage"/>
      </w:pPr>
      <w:r>
        <w:t xml:space="preserve">[p. 237]</w:t>
      </w:r>
    </w:p>
    <w:p>
      <w:pPr>
        <w:pStyle w:val="BodyText"/>
      </w:pPr>
      <w:r>
        <w:t xml:space="preserve">"Then said I, woe is me! for I am undone;</w:t>
      </w:r>
      <w:r>
        <w:rPr>
          <w:rStyle w:val="FootnoteReference"/>
        </w:rPr>
        <w:footnoteReference w:id="420"/>
      </w:r>
      <w:r>
        <w:t xml:space="preserve"> [because I am a man of unclean lips, and I dwell in the midst of a people of unclean lips: for mine eyes have seen the King, the Lord of hosts]." A humble sense of our own meanness in this respect, implies self-abhorrence, such as was in Job when he saw how great and glorious God was. Job 42:5–6, "I have heard of thee by the hearing of the ear; but now mine eye seeth thee. Wherefore I abhor myself, and repent in dust and ashes." And it implies that contrition and brokenness of heart spoken of in Psalms 34:18, "The Lord is nigh unto them that are of a broken heart, and saveth such as be of a contrite spirit." And Psalms 51:17, "The sacrifices of God are a broken spirit: a broken and a contrite heart, O God, thou wilt not despise." And Isaiah 57:15, "Thus saith the high and lofty One that inhabiteth eternity, whose name is Holy; I dwell in the high and holy place, with him also that is of a contrite and humble spirit, to revive the spirit of the humble, and to revive the heart of the contrite ones."</w:t>
      </w:r>
    </w:p>
    <w:p>
      <w:pPr>
        <w:pStyle w:val="BodyText"/>
      </w:pPr>
      <w:r>
        <w:t xml:space="preserve">And both together in a sense of our own littleness, and also a sense of our own moral vileness before God, are implied in that poverty of spirit which the Scripture speaks of in Matthew 5:3, "Blessed are the poor in spirit: for theirs is the kingdom of heaven." And this sense of our comparative meanness even more arises from a sense of God's greatness and excellence. They who do not know God never can have any right knowledge of themselves and their own meanness and unworthiness. And in order to that sense of our own meanness and unworthiness, which is in humility, it is necessary that we should not only see God's greatness, but also his excellence and holiness. The devils and damned spirits see a great deal of God's greatness, his omnipotence and the like. God makes them sensible of it by what they feel of the[ir sufferings].</w:t>
      </w:r>
      <w:r>
        <w:rPr>
          <w:rStyle w:val="FootnoteReference"/>
        </w:rPr>
        <w:footnoteReference w:id="421"/>
      </w:r>
      <w:r>
        <w:t xml:space="preserve"> God shows them how much he is above them and makes them know it, however unwilling they are to know; and they shall see a great deal more of it at and after the Day of Judgment. But they have no humility nor ever will have, because though they see God's awful greatness, yet they see nothing of his loveliness. There can be no true humility in any without the creature's seeing his distance from God, not only with respect to greatness but also loveliness. The angels and saints in heaven see both. They see not only how much greater God is than they, but how much more lovely he is than they. So that though they have no absolute deformity and filthiness as fallen man has, yet as compared with God it is</w:t>
      </w:r>
    </w:p>
    <w:p>
      <w:pPr>
        <w:pStyle w:val="SourcePage"/>
      </w:pPr>
      <w:r>
        <w:t xml:space="preserve">[p. 238]</w:t>
      </w:r>
    </w:p>
    <w:p>
      <w:pPr>
        <w:pStyle w:val="BodyText"/>
      </w:pPr>
      <w:r>
        <w:t xml:space="preserve">said the heavens are not pure in his sight, and his angels he charges with folly [Job 15:15 and Job 4:18]. From such a sense of their own comparative meanness persons are made sensible how unworthy they are of God's mercy or gracious notice. Such a sense Jacob expressed, Genesis 32:10, "I am not worthy of the least of all the mercies, and of all the truth, which thou hast showed unto thy servant." And David, 2 Samuel 7:18, "Who am I, and what is my house, that thou hast brought me hitherto?" And 1 Chronicles 29:14, "Who am I, and what is my people, that we should be able to offer so willingly [after this sort]?"</w:t>
      </w:r>
    </w:p>
    <w:p>
      <w:pPr>
        <w:pStyle w:val="BodyText"/>
      </w:pPr>
      <w:r>
        <w:t xml:space="preserve">Thus I have spoken to the first thing wherein humility consists, viz. a sense of our own comparative meanness.</w:t>
      </w:r>
    </w:p>
    <w:p>
      <w:pPr>
        <w:pStyle w:val="BodyText"/>
      </w:pPr>
      <w:r>
        <w:rPr>
          <w:i/>
          <w:iCs/>
        </w:rPr>
        <w:t xml:space="preserve">Second</w:t>
      </w:r>
      <w:r>
        <w:t xml:space="preserve">. I come now to say something of the second thing implied in it, viz. a disposition to a behavior answerable to this meanness; without this there is no true humility. If it could be so, that the understanding could be enlightened to see our own meanness, and at the same time the will and disposition of the soul did not comply with that which is answerable to that meanness, but opposed it, there would be no humility; for there can be no humility without a humble disposition. As was just now said, the devils and damned see much of their comparative littleness before God in some respects. They know that God is infinitely above them in power and awful majesty; and yet not knowing his loveliness and excellence, their wills and dispositions by no means comply with what becomes their meanness; and so they have no humility, but are full of pride. What this behavior is which is answerable to our meanness and unworthiness is only negatively expressed in the text, by denying those things which are unsuitable to it, such as vaunting ourselves and behaving ourselves unseemly. But by such a negation more is doubtless intended, viz. that charity tends to that behavior which is contrary to vaunting ourselves and behaving ourselves unseemly.</w:t>
      </w:r>
    </w:p>
    <w:p>
      <w:pPr>
        <w:pStyle w:val="BodyText"/>
      </w:pPr>
      <w:r>
        <w:t xml:space="preserve">I shall not here pretend to mention everything in our behavior suitable to our meanness and vileness, to which humility disposes; for that would in some way or other include the whole of our duty, both towards God and towards men. But I shall mention only some things to which humility does more directly tend.</w:t>
      </w:r>
    </w:p>
    <w:p>
      <w:pPr>
        <w:pStyle w:val="ListText"/>
        <w:numPr>
          <w:ilvl w:val="0"/>
          <w:numId w:val="3"/>
        </w:numPr>
      </w:pPr>
      <w:r>
        <w:t xml:space="preserve">In our behavior towards God. And I shall mention several things under this head.</w:t>
      </w:r>
    </w:p>
    <w:p>
      <w:pPr>
        <w:pStyle w:val="BodyText"/>
      </w:pPr>
      <w:r>
        <w:t xml:space="preserve">(1) Humility disposes a person heartily and freely to acknowledge his own meanness before God. He sees how meet and suitable that he should so do, and he does it with delight. He freely confesses his nothingness and his vileness, and owns himself unworthy of any mercy, and deserving of</w:t>
      </w:r>
    </w:p>
    <w:p>
      <w:pPr>
        <w:pStyle w:val="SourcePage"/>
      </w:pPr>
      <w:r>
        <w:t xml:space="preserve">[p. 239]</w:t>
      </w:r>
    </w:p>
    <w:p>
      <w:pPr>
        <w:pStyle w:val="BodyText"/>
      </w:pPr>
      <w:r>
        <w:t xml:space="preserve">all misery. It is the disposition of the humble soul to lie low before God, to humble himself in the dust in his presence.</w:t>
      </w:r>
    </w:p>
    <w:p>
      <w:pPr>
        <w:pStyle w:val="BodyText"/>
      </w:pPr>
      <w:r>
        <w:t xml:space="preserve">(2) Humility disposes a person to be distrustful of himself, and depending only on God. The proud that has a high opinion of his own wisdom, or strength, or righteousness is self-confident. But the humble person is not disposed to trust in himself; but he is very diffident of himself, and it is his disposition to rely on God, and he with delight casts himself wholly on God. He makes him his refuge and strength.</w:t>
      </w:r>
    </w:p>
    <w:p>
      <w:pPr>
        <w:pStyle w:val="BodyText"/>
      </w:pPr>
      <w:r>
        <w:t xml:space="preserve">(3) He is disposed to renounce all glory of the good he has or does, and give it to God. If there be anything that is good in him, or any good done by him, it is not his disposition to glory or vaunt himself in it before God, but to ascribe it all to God. That is the language of humility, Psalms 115:1, "Not unto us, O Lord, not unto us, but unto thy name give glory."</w:t>
      </w:r>
      <w:r>
        <w:rPr>
          <w:rStyle w:val="FootnoteReference"/>
        </w:rPr>
        <w:footnoteReference w:id="422"/>
      </w:r>
    </w:p>
    <w:p>
      <w:pPr>
        <w:pStyle w:val="BodyText"/>
      </w:pPr>
      <w:r>
        <w:t xml:space="preserve">(4) It is the disposition of an humble person wholly to subject himself to God. His heart is not opposite to the most absolute subjection but inclined to it. He is disposed to be subject to the commands and laws of God; for he sees it to be meet, that he who is so infinitely inferior to God should be subject to God, and that it is an honor that belongs to God to reign over him and give laws to him. And he is disposed to be subject to God's disposals, and submit to his will; and that, though he orders afflictions and mean circumstances to him in this world. For by seeing his meanness and unworthiness, he is sensible that afflictive dispensations</w:t>
      </w:r>
      <w:r>
        <w:rPr>
          <w:rStyle w:val="FootnoteReference"/>
        </w:rPr>
        <w:footnoteReference w:id="423"/>
      </w:r>
      <w:r>
        <w:t xml:space="preserve"> are what he deserves, and that mean circumstances are good enough for him.</w:t>
      </w:r>
      <w:r>
        <w:rPr>
          <w:rStyle w:val="FootnoteReference"/>
        </w:rPr>
        <w:footnoteReference w:id="424"/>
      </w:r>
      <w:r>
        <w:t xml:space="preserve"> Thus humility implies a disposition to a behavior towards God that is suitable to our comparative meanness.</w:t>
      </w:r>
    </w:p>
    <w:p>
      <w:pPr>
        <w:pStyle w:val="ListText"/>
        <w:numPr>
          <w:ilvl w:val="0"/>
          <w:numId w:val="4"/>
        </w:numPr>
      </w:pPr>
      <w:r>
        <w:t xml:space="preserve">It also disposes to an answerable behavior towards men, which I shall show negatively by showing what a behavior it tends to prevent.</w:t>
      </w:r>
    </w:p>
    <w:p>
      <w:pPr>
        <w:pStyle w:val="BodyText"/>
      </w:pPr>
      <w:r>
        <w:t xml:space="preserve">(1) It tends to prevent an aspiring and ambitious behavior among men. The man who is under the influence of an humble spirit is content</w:t>
      </w:r>
    </w:p>
    <w:p>
      <w:pPr>
        <w:pStyle w:val="SourcePage"/>
      </w:pPr>
      <w:r>
        <w:t xml:space="preserve">[p. 240]</w:t>
      </w:r>
    </w:p>
    <w:p>
      <w:pPr>
        <w:pStyle w:val="BodyText"/>
      </w:pPr>
      <w:r>
        <w:t xml:space="preserve">with such a situation among men as God is pleased to allot to him, and is not greedy of honor, does not affect to appear uppermost, and exalted above his neighbors, agreeably to those precepts, Jeremiah 45:5, "Seekest thou great things for thyself? seek them not." Romans 12:16, "Mind not high things."</w:t>
      </w:r>
      <w:r>
        <w:rPr>
          <w:rStyle w:val="FootnoteReference"/>
        </w:rPr>
        <w:footnoteReference w:id="425"/>
      </w:r>
    </w:p>
    <w:p>
      <w:pPr>
        <w:pStyle w:val="BodyText"/>
      </w:pPr>
      <w:r>
        <w:t xml:space="preserve">(2) It tends to prevent an ostentatious behavior. If they have any advantage or benefit of any kind arise, spiritual or temporal, above their neighbor, they will not affect to make a show of it. The humble person, if he has greater natural abilities than others, does not appear forward to show his abilities; he is not careful that others may know how much more he knows than others. If he has remarkable spiritual experiences, he is not careful that men should know it for the sake of the honor he may obtain by it in others' eyes. He does not affect to be esteemed of men as an eminent saint and a favorite of heaven. It is a small matter with him what men think of him. If he does anything well, does his duty in any respect under remarkable difficulty and self-denial, he does not affect that men should take notice of it, nor is he careful lest they should not observe it. He is not of the behavior of the Pharisees, who did all their works to be seen of men [Matthew 23:5]. If anything be done in sincerity, he is content that he, who sees in secret, beholds it.</w:t>
      </w:r>
    </w:p>
    <w:p>
      <w:pPr>
        <w:pStyle w:val="BodyText"/>
      </w:pPr>
      <w:r>
        <w:t xml:space="preserve">(3) Humility tends to prevent an assuming behavior. He that is under the influence of an humble spirit is not forward to take too much upon him; and when he is among others, to carry it towards them as if he looked upon it that a great deal of regard should be shown to him. His behavior does not carry that face with it that he is the best man there, that he is the person to whom the chief regard should be shown, and whose judgment in anything is most to be regarded. He is not apt to carry it as if he expected that anybody should bow and yield to him, and should give place to him, as if nobody was of so much importance as he in any affair. He does not carry it with an assuming air in his common conversation, or in the management of business, or in the duties of religion. He is not apt to take upon him that which does not belong to him, as though he had power where indeed he has no power, as if the earth should be removed for him to comply with his determinations and dispositions. But he gives all due deference to others' judgment and inclinations, and his behavior rather carries a face with it as though he esteemed others better than himself, agreeable to Philippians 2:3, "Let nothing be done through strife or vainglory; but in lowliness of mind let each esteem other better than themselves." In talking on things of religion</w:t>
      </w:r>
    </w:p>
    <w:p>
      <w:pPr>
        <w:pStyle w:val="SourcePage"/>
      </w:pPr>
      <w:r>
        <w:t xml:space="preserve">[p. 241]</w:t>
      </w:r>
    </w:p>
    <w:p>
      <w:pPr>
        <w:pStyle w:val="BodyText"/>
      </w:pPr>
      <w:r>
        <w:t xml:space="preserve">there is not an air in their talk or behavior as though they esteemed themselves the best saints in the whole company, but they rather carry themselves as if they thought as the Apostle expresses himself, Ephesians 3:8, "less than the least of all the saints."</w:t>
      </w:r>
      <w:r>
        <w:rPr>
          <w:rStyle w:val="FootnoteReference"/>
        </w:rPr>
        <w:footnoteReference w:id="426"/>
      </w:r>
    </w:p>
    <w:p>
      <w:pPr>
        <w:pStyle w:val="BodyText"/>
      </w:pPr>
      <w:r>
        <w:t xml:space="preserve">(4) Humility tends to prevent a scornful behavior. Treating others with scorn and contempt is the worst manifestation of pride towards men. But they that are under the influence of an humble spirit are far from such a behavior. They are not apt to despise those that are below them and, as it were, to look down upon them with a haughty, supercilious air, as though they were scarce worthy to come near them or to have any regard from them. They are sensible that there is no such vast difference between them and their fellow worms as warrants such a behavior. They are not apt to treat with scorn and contempt what others say, or to speak of what they do with ridicule and jeering reflections; to sit and relate over what such an one said and did at such and such a time, and make themselves sport with it. On the contrary, humility disposes persons to a condescending behavior to the meekest and meanest, to treat inferiors with courtesy and affability, as being sensible of their own meanness and despicableness before God, and that it is God alone, who makes them in any respect to differ in any advantage they have above them, agreeable to that precept, Romans 12:16, "Condescend to men of low estate." If they are great men, men in places of public trust and power, humility will dispose them to treat their inferiors in such a manner as this, and not in an haughty and scornful manner as vaunting themselves in their greatness.</w:t>
      </w:r>
    </w:p>
    <w:p>
      <w:pPr>
        <w:pStyle w:val="BodyText"/>
      </w:pPr>
      <w:r>
        <w:t xml:space="preserve">(5) Humility will tend to prevent a willful behavior among men. They who are under the influence of a humble spirit will not set up their own will either in public or private affairs,</w:t>
      </w:r>
      <w:r>
        <w:rPr>
          <w:rStyle w:val="FootnoteReference"/>
        </w:rPr>
        <w:footnoteReference w:id="427"/>
      </w:r>
      <w:r>
        <w:t xml:space="preserve"> and be stiff and inflexible; but things must go according to what they happened first to propose, and manifest a</w:t>
      </w:r>
      <w:r>
        <w:rPr>
          <w:rStyle w:val="FootnoteReference"/>
        </w:rPr>
        <w:footnoteReference w:id="428"/>
      </w:r>
      <w:r>
        <w:t xml:space="preserve"> [stiffness], or they will by no means be easy; but will make all</w:t>
      </w:r>
    </w:p>
    <w:p>
      <w:pPr>
        <w:pStyle w:val="SourcePage"/>
      </w:pPr>
      <w:r>
        <w:t xml:space="preserve">[p. 242]</w:t>
      </w:r>
    </w:p>
    <w:p>
      <w:pPr>
        <w:pStyle w:val="BodyText"/>
      </w:pPr>
      <w:r>
        <w:t xml:space="preserve">the difficulty they can, and strive to their utmost to make others uneasy with them, and to prevent anything being done with any quietness contrary to their mind, and strive to undo what is done, if it is not according to it. The apostle Peter condemns some that were of such a spirit. 2 Peter 2:10, "Presumptuous are they, self-willed."</w:t>
      </w:r>
      <w:r>
        <w:rPr>
          <w:rStyle w:val="FootnoteReference"/>
        </w:rPr>
        <w:footnoteReference w:id="429"/>
      </w:r>
      <w:r>
        <w:t xml:space="preserve"> On the contrary, humility disposes men to be yielding to others, apt, for the sake of peace and to gratify others in many things, to comply with their inclination, and to yield to their judgments to avoid making difficulty wherein they can consistently with truth and holiness. An humble man is inflexible in nothing, but in the cause of his Lord and Master, and the cause of virtue. In these he should be inflexible. But in other things of less weight, or in things which only concern his own temporal interest, he is apt to yield to others. And if he sees others are stiff, and though they seem to be unreasonable in their stiffness, merely that will not provoke him to be stiff and willful in his opposition to them, agreeable to those rules, Matthew 5:40–41, "And if any man will sue thee at the law, and take away thy coat, let him have thy cloak also. And whosoever shall compel thee to go a mile, go with him twain." Romans 12:19, "Give place unto wrath."</w:t>
      </w:r>
      <w:r>
        <w:rPr>
          <w:rStyle w:val="FootnoteReference"/>
        </w:rPr>
        <w:footnoteReference w:id="430"/>
      </w:r>
      <w:r>
        <w:t xml:space="preserve"> 1 Corinthians 6:7, "Why do ye not rather take wrong? why do ye not rather suffer yourselves to be defrauded?"</w:t>
      </w:r>
      <w:r>
        <w:rPr>
          <w:rStyle w:val="FootnoteReference"/>
        </w:rPr>
        <w:footnoteReference w:id="431"/>
      </w:r>
    </w:p>
    <w:p>
      <w:pPr>
        <w:pStyle w:val="BodyText"/>
      </w:pPr>
      <w:r>
        <w:t xml:space="preserve">(6) Humility will tend to prevent a leveling behavior.</w:t>
      </w:r>
      <w:r>
        <w:rPr>
          <w:rStyle w:val="FootnoteReference"/>
        </w:rPr>
        <w:footnoteReference w:id="432"/>
      </w:r>
      <w:r>
        <w:t xml:space="preserve"> They who are under the influence of a humble spirit will not be opposite to giving to others the honor which is due to them. They will be willing that their superiors should be known and acknowledged in their place, and it will not seem hard to them. They will not desire that all should be upon a level; for they know it is best that some should be above others and should be honored and submitted to as such, and therefore they are willing to comply with it agreeable to those precepts:</w:t>
      </w:r>
      <w:r>
        <w:rPr>
          <w:rStyle w:val="FootnoteReference"/>
        </w:rPr>
        <w:footnoteReference w:id="433"/>
      </w:r>
      <w:r>
        <w:t xml:space="preserve"> Romans 13:7, "Render therefore to all their dues: tribute to whom tribute is due; custom to</w:t>
      </w:r>
    </w:p>
    <w:p>
      <w:pPr>
        <w:pStyle w:val="SourcePage"/>
      </w:pPr>
      <w:r>
        <w:t xml:space="preserve">[p. 243]</w:t>
      </w:r>
    </w:p>
    <w:p>
      <w:pPr>
        <w:pStyle w:val="BodyText"/>
      </w:pPr>
      <w:r>
        <w:t xml:space="preserve">whom custom; fear to whom fear; honor to whom honor." Tit 3:1, "Put them in mind to be subject to principalities and powers, to obey magistrates."</w:t>
      </w:r>
    </w:p>
    <w:p>
      <w:pPr>
        <w:pStyle w:val="BodyText"/>
      </w:pPr>
      <w:r>
        <w:t xml:space="preserve">(7) Humility tends to prevent a self-justifying behavior. He that is under the influence of an humble spirit, if he has fallen into a fault as all are liable to fall, if he has wounded the Christian name and character, or if he has injured his neighbor in anything, he will not be hard to be brought to a sense of his fault nor to testify that sense in a suitable acknowledgment of it. He will be inwardly humbled for it and will be ready to show that humiliation agreeable to that precept, James 5:16, "Confess your faults one to another."</w:t>
      </w:r>
      <w:r>
        <w:rPr>
          <w:rStyle w:val="FootnoteReference"/>
        </w:rPr>
        <w:footnoteReference w:id="434"/>
      </w:r>
      <w:r>
        <w:t xml:space="preserve"> It is pride that makes men so exceedingly backward, when they have fallen into a fault, to confess it. It makes them think it is to their shame. But in such a case it is a man's greatest honor. But humility, on the contrary, makes men easily brought to their duty in this regard; yea, if it prevails as it should, they will do it with delight. And when anyone gives them a Christian admonition or reproof for any fault, humility will dispose them to take it well. It is pride which makes men to be so uneasy when they are reproved by any of their neighbors, so that oftentimes they cannot bear it, and it makes them to be angry, and show a spirit of contempt. Humility on the contrary will dispose to prize such reproofs, and to take them thankfully, agreeable to the spirit of the Psalmist. Psalms 141:5, "Let the righteous smite me; it shall be a kindness: [and let him reprove me; it shall be an excellent oil, which shall not break my head]."</w:t>
      </w:r>
      <w:r>
        <w:rPr>
          <w:rStyle w:val="FootnoteReference"/>
        </w:rPr>
        <w:footnoteReference w:id="435"/>
      </w:r>
    </w:p>
    <w:p>
      <w:pPr>
        <w:pStyle w:val="BodyText"/>
      </w:pPr>
      <w:r>
        <w:t xml:space="preserve">II. That a Christian spirit is such a spirit. I would now show that a Christian spirit is such a spirit. And I would do this, first, by showing how a spirit of divine love implies and tends to humility; second, by showing how such kind of exercises of love as the gospel tends to draw forth do especially imply, and tend to this.</w:t>
      </w:r>
    </w:p>
    <w:p>
      <w:pPr>
        <w:pStyle w:val="BodyText"/>
      </w:pPr>
      <w:r>
        <w:rPr>
          <w:i/>
          <w:iCs/>
        </w:rPr>
        <w:t xml:space="preserve">First</w:t>
      </w:r>
      <w:r>
        <w:t xml:space="preserve">. I would show how a spirit of divine love implies and tends to humility. First, how it implies it, and second, tends to it.</w:t>
      </w:r>
    </w:p>
    <w:p>
      <w:pPr>
        <w:pStyle w:val="ListText"/>
        <w:numPr>
          <w:ilvl w:val="0"/>
          <w:numId w:val="3"/>
        </w:numPr>
      </w:pPr>
      <w:r>
        <w:t xml:space="preserve">That spirit of divine love, which we have already shown is the sum of the Christian spirit, implies humility in it; it implies it as an essential qualification. True divine love is an humble love. It is essential to true love that it be so that love that is not an humble love is not true divine love. This appears by two things.</w:t>
      </w:r>
    </w:p>
    <w:p>
      <w:pPr>
        <w:pStyle w:val="BodyText"/>
      </w:pPr>
      <w:r>
        <w:t xml:space="preserve">(1) Because a sense of the loveliness of God is peculiarly that discovery</w:t>
      </w:r>
    </w:p>
    <w:p>
      <w:pPr>
        <w:pStyle w:val="SourcePage"/>
      </w:pPr>
      <w:r>
        <w:t xml:space="preserve">[p. 244]</w:t>
      </w:r>
    </w:p>
    <w:p>
      <w:pPr>
        <w:pStyle w:val="BodyText"/>
      </w:pPr>
      <w:r>
        <w:t xml:space="preserve">of God which makes humility. A sense or discovery of God's greatness without his loveliness will not do it. But it is a discovery of his loveliness that is the very discovery that affects the thing and makes the soul humble. All grace is wrought in the heart by the knowledge of God or a discovery of God, or sense of God's perfections. The knowledge of God is the foundation of all grace. But the knowledge of God or sense of him which is the essential thing, the very thing which works humility in the heart, is a sense of his loveliness, or seeing how infinitely God is above us in loveliness. Merely having a sense that God is infinitely above us, and that there is an infinite distance between him and us in greatness, will not work humility; it will signify nothing towards making the heart humble, unless we are sensible there is an infinite distance between him and us in respect of his loveliness. And this is evident by two things.</w:t>
      </w:r>
    </w:p>
    <w:p>
      <w:pPr>
        <w:pStyle w:val="ListText"/>
        <w:numPr>
          <w:ilvl w:val="0"/>
          <w:numId w:val="3"/>
        </w:numPr>
      </w:pPr>
      <w:r>
        <w:t xml:space="preserve">That persons may have considerable sense of the awful greatness of God under the work of the law, but yet have no humility; because they have no sense of his loveliness. All the work of the Spirit in the heart, both the work of the law and the gospel in the heart, is wrought by conviction. There is some conviction which natural men have concerning God which awakens natural men, and drives them out of themselves. It is a conviction of the terrible greatness of God as revealing himself in the exactions and denunciations of his law. But yet they have no humility, and the only thing wanting is that they have no sense how much God is above them in loveliness.</w:t>
      </w:r>
    </w:p>
    <w:p>
      <w:pPr>
        <w:pStyle w:val="ListText"/>
        <w:numPr>
          <w:ilvl w:val="0"/>
          <w:numId w:val="4"/>
        </w:numPr>
      </w:pPr>
      <w:r>
        <w:t xml:space="preserve">It is manifest from this that the devils and damned spirits have a great sense of God's being infinitely above them in greatness; but yet have no humility, because they do not see how he is above them in loveliness. This, you may remember, was observed before. God makes the devils and damned spirits know that he is above them. He convinces them effectually; he shows them how much he is above them, though they deal proudly. They have enough to convince them that he is far above them in greatness and in power, and they are nothing in his hands. But yet they deal proudly still, they have no humility. And they will see more of God's greatness at and after the Day of Judgment. Everyone who sees Christ at that Day of Judgment, not only saints and angels but wicked men and devils, will see his greatness. Every eye shall see him coming in the glory of his Father. Wicked men, wicked kings and princes, and the great men and rich captains, and the mighty men shall then see that Christ is infinitely above them in greatness. They shall see his terrible majesty, and therefore they will hide themselves in dens and in the rocks of the mountains. And the devils will see it, and will therefore</w:t>
      </w:r>
    </w:p>
    <w:p>
      <w:pPr>
        <w:pStyle w:val="SourcePage"/>
      </w:pPr>
      <w:r>
        <w:t xml:space="preserve">[p. 245]</w:t>
      </w:r>
    </w:p>
    <w:p>
      <w:pPr>
        <w:pStyle w:val="BodyText"/>
      </w:pPr>
      <w:r>
        <w:t xml:space="preserve">tremble at that time much more than they tremble now at the thoughts of it. And then devils and wicked men shall be made to know that he is the Lord; they shall know it with a witness. They shall know by what they feel when the sentence is executed, how God is above them indeed, and they nothing before him. Ezekiel 7:27, "According to their deserts will I judge them, and they shall know that I am the Lord."</w:t>
      </w:r>
      <w:r>
        <w:rPr>
          <w:rStyle w:val="FootnoteReference"/>
        </w:rPr>
        <w:footnoteReference w:id="436"/>
      </w:r>
      <w:r>
        <w:t xml:space="preserve"> But yet, though they shall see so much of God's being above them in greatness, they shall have no humility. They shall see themselves at an infinite distance from God, but their hearts will not comply with that distance because they will not see God's loveliness; they will not know their infinite distance from him in this respect. So that it evidently appears by this, that it is a sense of the infinite distance in this respect, viz. in respect of loveliness, which is the very thing that causes humility in the heart. This causes humility in the angels and in the saints.</w:t>
      </w:r>
    </w:p>
    <w:p>
      <w:pPr>
        <w:pStyle w:val="BodyText"/>
      </w:pPr>
      <w:r>
        <w:t xml:space="preserve">Seeing therefore it is so, that it is a sense of God's loveliness which is the thing that works humility, hence we may learn that divine love implies humility. For love is the disposition of the heart, or it is respect towards God as lovely. If the knowledge of God as lovely causes humility, then a respect to God as lovely implies humility. And from this love to God arises a Christian love to men. And it therefore follows that a true love both to God and men implies humility.</w:t>
      </w:r>
    </w:p>
    <w:p>
      <w:pPr>
        <w:pStyle w:val="BodyText"/>
      </w:pPr>
      <w:r>
        <w:t xml:space="preserve">(2) It appears that divine love implies humility because when God is truly loved he is loved as an infinite superior. True love to God is not love to him as an equal; for everyone who truly loves God loves him as God, that is, as a Being infinitely superior in greatness and excellence; it is love to a superior Lord, and absolute sovereign. But if we love God as infinitely superior to us, then love is exercised in us as infinite inferiors and therefore is an humble love. In this love we look on ourselves as infinitely mean and low before God, and love proceeds from us as such. But to love God in this manner is to love him in humility, or with an humble love. Thus divine love implies humility.</w:t>
      </w:r>
    </w:p>
    <w:p>
      <w:pPr>
        <w:pStyle w:val="ListText"/>
        <w:numPr>
          <w:ilvl w:val="0"/>
          <w:numId w:val="4"/>
        </w:numPr>
      </w:pPr>
      <w:r>
        <w:t xml:space="preserve">As it implies humility, so it tends to it. Humility is not only a qualification in divine love, but is also an effect of it. Divine loves does not only imply humility in its nature, but also tends to cherish humility</w:t>
      </w:r>
    </w:p>
    <w:p>
      <w:pPr>
        <w:pStyle w:val="SourcePage"/>
      </w:pPr>
      <w:r>
        <w:t xml:space="preserve">[p. 246]</w:t>
      </w:r>
    </w:p>
    <w:p>
      <w:pPr>
        <w:pStyle w:val="BodyText"/>
      </w:pPr>
      <w:r>
        <w:t xml:space="preserve">and to produce exercises of this grace as consequents and fruits of love, and that especially in these two ways.</w:t>
      </w:r>
    </w:p>
    <w:p>
      <w:pPr>
        <w:pStyle w:val="BodyText"/>
      </w:pPr>
      <w:r>
        <w:t xml:space="preserve">(1) Love reconciles their hearts to that behavior which becomes the distance from the beloved. It is enmity against God which makes men's hearts so opposite to bow to God, and to such a behavior as carries in it an acknowledgment of the distance between him and them. Men are willing to honor those for whom they have a great love. It is not against their inclination to own them their superiors, or that they are far below them, and to give them honor of an open acknowledgment of it, at least if they are indeed much their superiors. The devils know their distance from God, but they are not reconciled to it. The devil always affected to set up himself for God, to be equal with God, and above him, because he has no love to God. But when love enters the heart, the heart and inclination comply with all that humble respect which becomes the distance between God and us. And so love to men arising from love to God disposes to a humble behavior towards them, giving them all the honor and respect which becomes us.</w:t>
      </w:r>
    </w:p>
    <w:p>
      <w:pPr>
        <w:pStyle w:val="BodyText"/>
      </w:pPr>
      <w:r>
        <w:t xml:space="preserve">(2) Love to God tends to an abhorrence of sin against God, and so to our being humbled before him for it. So much as anything is loved, so much will its contrary be hated; therefore so much as anyone loves God, so much will they have an abhorrence of sin against God; and having an abhorrence of sin against God will tend to our abhorring ourselves for it, and so humbling ourselves for it before God. Thus I have shown how divine love which is the sum of the Christian temper implies and tends to humility.</w:t>
      </w:r>
      <w:r>
        <w:rPr>
          <w:rStyle w:val="FootnoteReference"/>
        </w:rPr>
        <w:footnoteReference w:id="437"/>
      </w:r>
      <w:r>
        <w:t xml:space="preserve"> I come now</w:t>
      </w:r>
    </w:p>
    <w:p>
      <w:pPr>
        <w:pStyle w:val="SourcePage"/>
      </w:pPr>
      <w:r>
        <w:t xml:space="preserve">[p. 247]</w:t>
      </w:r>
    </w:p>
    <w:p>
      <w:pPr>
        <w:pStyle w:val="BodyText"/>
      </w:pPr>
      <w:r>
        <w:rPr>
          <w:i/>
          <w:iCs/>
        </w:rPr>
        <w:t xml:space="preserve">Second</w:t>
      </w:r>
      <w:r>
        <w:t xml:space="preserve">. To show how the gospel tends to draw forth such exercises of love as do especially imply and tend to this. A Christian spirit and a gospel spirit are the same. That is the spirit to which the Christian revelation tends. But the Christian revelation is the same with the gospel. Now such a kind of exercises of love as the gospel tends to draw forth do in a special manner tend to and imply humility; and that upon the following accounts.</w:t>
      </w:r>
    </w:p>
    <w:p>
      <w:pPr>
        <w:pStyle w:val="ListText"/>
        <w:numPr>
          <w:ilvl w:val="0"/>
          <w:numId w:val="3"/>
        </w:numPr>
      </w:pPr>
      <w:r>
        <w:t xml:space="preserve">Because the gospel leads us to love God as an infinitely condescending God. The gospel above all things in the world holds forth the exceeding condescension of God. No other manifestation which God ever made of himself exhibits such condescension as the Christian revelation does. The gospel teaches how God, who humbles himself to behold things in heaven,</w:t>
      </w:r>
      <w:r>
        <w:rPr>
          <w:rStyle w:val="FootnoteReference"/>
        </w:rPr>
        <w:footnoteReference w:id="438"/>
      </w:r>
      <w:r>
        <w:t xml:space="preserve"> stooped so low as to take an infinitely gracious notice of poor vile worms of the dust, and to concern himself for their salvation, so as to send his only begotten Son to die for them that they might be honored and brought into eternal fellowship with him and the perfect enjoyment of him. So that the love to which the Christian revelation leads us is love to God as such a condescending God, and to such exercises of love as it becomes us to exercise towards a God of such infinite condescension, which are humble acts of love. For there is no disposition of the creature more adapted to the condescension of the Creator than humility. The condescension of God is not properly humility; because for reasons already mentioned, humility is a perfection only of those beings which have comparative meanness. But yet God by his infinite condescension shows his nature to be infinitely far from, and opposite to pride; and therefore God's condescending is called his humbling himself. Psalms 113:6, "Who humbleth himself to behold the things that are in heaven, and in the earth!" And humility is the nearest and most proper conformity to the condescension of God that can be in a creature.</w:t>
      </w:r>
    </w:p>
    <w:p>
      <w:pPr>
        <w:pStyle w:val="ListText"/>
        <w:numPr>
          <w:ilvl w:val="0"/>
          <w:numId w:val="4"/>
        </w:numPr>
      </w:pPr>
      <w:r>
        <w:t xml:space="preserve">The gospel leads us to love Christ, as an humble person. Christ is one who is God-man,</w:t>
      </w:r>
      <w:r>
        <w:rPr>
          <w:rStyle w:val="FootnoteReference"/>
        </w:rPr>
        <w:footnoteReference w:id="439"/>
      </w:r>
      <w:r>
        <w:t xml:space="preserve"> and so has not only condescension which is a divine perfection, but also humility which is a creature excellence. The gospel holds forth Christ to us as one meek and lowly of heart, as the most</w:t>
      </w:r>
    </w:p>
    <w:p>
      <w:pPr>
        <w:pStyle w:val="SourcePage"/>
      </w:pPr>
      <w:r>
        <w:t xml:space="preserve">[p. 248]</w:t>
      </w:r>
    </w:p>
    <w:p>
      <w:pPr>
        <w:pStyle w:val="BodyText"/>
      </w:pPr>
      <w:r>
        <w:t xml:space="preserve">perfect and excellent instance of humility that ever was, and one in whom were the greatest testimonies and expressions of humility in his abasement of himself; for he humbled himself and became obedient unto death [Philippians 2:8]. Now the gospel leads us to love Christ as such an humble person, and therefore to love him with such a love as is proper to be exercised towards such an one, which is an humble love. And that the more, because the gospel leads us to love Christ not only as an humble person but a humble Savior, Lord and Head. If our Lord and Head be humble, and we love him as such, certainly it becomes us who are his disciples and servants to be so; for surely it does not become the servant to be prouder or less abased than his Master. Matthew 10:24–25, "The disciple is not above his master, nor the servant above his lord. It is enough for the disciple that he be as his master, and the servant as his lord." John 13:13–16, "Ye call me Master and Lord: and ye say well; for so I am. If I then, your Lord and Master, have washed your feet; ye also ought to wash one another's feet. For I have given you an example, that ye should do as I have done to you. Verily, verily, I say unto you, The servant is not greater than his lord; neither he that is sent greater than he that sent him." Matthew 20:25–27, "Ye know that the princes of the Gentiles exercise dominion over them, and they that are great exercise authority upon them. But it shall not be so among you: but whosoever will be great among you, let him be your minister; and whosoever will be chief among you, let him be your servant."</w:t>
      </w:r>
    </w:p>
    <w:p>
      <w:pPr>
        <w:pStyle w:val="ListText"/>
        <w:numPr>
          <w:ilvl w:val="0"/>
          <w:numId w:val="5"/>
        </w:numPr>
      </w:pPr>
      <w:r>
        <w:t xml:space="preserve">The gospel leads us to love Christ as a crucified Savior, as a Savior and Lord who suffered the greatest ignominies, was put to the most ignominious death, though he was the Lord of glory. This in many ways teaches his followers humility, and leads them to an humble love of Christ. For by God's sending his Son into the world to suffer such an ignominious death, he did as it were pour contempt on all that earthly glory which men are wont to be proud of, in that he gave his Son, the Head of all elect men, to appear in circumstances so far from earthly glory, circumstances of the greatest earthly ignominy. Hereby the condescension of God appeared, and hereby Christ above all other things showed his humility, in that he was willing to be thus abased, and in thus humbling himself and becoming obedient unto death, even the death of the cross. And hereby Christ our Lord and Master and Head showed his contempt of earthly glory, and those things upon which men pride themselves. If we therefore behave ourselves as the followers of a crucified Jesus we shall walk humbly before God and men all the days of our lives.</w:t>
      </w:r>
    </w:p>
    <w:p>
      <w:pPr>
        <w:pStyle w:val="SourcePage"/>
      </w:pPr>
      <w:r>
        <w:t xml:space="preserve">[p. 249]</w:t>
      </w:r>
    </w:p>
    <w:p>
      <w:pPr>
        <w:pStyle w:val="ListText"/>
        <w:numPr>
          <w:ilvl w:val="0"/>
          <w:numId w:val="6"/>
        </w:numPr>
      </w:pPr>
      <w:r>
        <w:t xml:space="preserve">The gospel yet further tends to lead us to humble exercises of love as it leads us to love Christ as one that was crucified for our sins.</w:t>
      </w:r>
      <w:r>
        <w:rPr>
          <w:rStyle w:val="FootnoteReference"/>
        </w:rPr>
        <w:footnoteReference w:id="440"/>
      </w:r>
      <w:r>
        <w:t xml:space="preserve"> Christ's being crucified is a great argument for the humility of us who are his followers; but his being crucified for our sins</w:t>
      </w:r>
      <w:r>
        <w:rPr>
          <w:rStyle w:val="FootnoteReference"/>
        </w:rPr>
        <w:footnoteReference w:id="441"/>
      </w:r>
      <w:r>
        <w:t xml:space="preserve"> is a much further argument for it. For Christ's being crucified for our sins is the greatest testimony of God against our sins that ever was. It shows more of God's abhorrence of our sins than any other dispensation of God. God so abhorred our sins that he would have them so terribly punished, and his wrath so exerted against them, even when imputed to his own Son. So that this is the greatest inducement to our humility which can be, on these two accounts. First, it is the greatest manifestation of the vileness of that nature for which we should be humble. And second, it is the greatest argument to our love to this humble Savior whom the gospel holds forth. Because the excellency of Christ and the love of Christ appear more in that act, his yielding himself to be crucified for us, than in any other act. So that these two things considered together tend above all things to draw forth the exercises of humble love.</w:t>
      </w:r>
    </w:p>
    <w:p>
      <w:pPr>
        <w:pStyle w:val="BodyText"/>
      </w:pPr>
      <w:r>
        <w:rPr>
          <w:i/>
          <w:iCs/>
        </w:rPr>
        <w:t xml:space="preserve">Application</w:t>
      </w:r>
    </w:p>
    <w:p>
      <w:pPr>
        <w:pStyle w:val="BodyText"/>
      </w:pPr>
      <w:r>
        <w:t xml:space="preserve">I. Use of instruction. This may show us the excellency of a Christian spirit, and how that is verified, "the righteous is more excellent than his neighbor," Proverbs 12:26; or how true Christians are more excellent than other men.</w:t>
      </w:r>
      <w:r>
        <w:rPr>
          <w:rStyle w:val="FootnoteReference"/>
        </w:rPr>
        <w:footnoteReference w:id="442"/>
      </w:r>
    </w:p>
    <w:p>
      <w:pPr>
        <w:pStyle w:val="BodyText"/>
      </w:pPr>
      <w:r>
        <w:t xml:space="preserve">II. Use of self-examination. Hab 2:4, "His soul, which is lifted up, is not upright in him."</w:t>
      </w:r>
      <w:r>
        <w:rPr>
          <w:rStyle w:val="FootnoteReference"/>
        </w:rPr>
        <w:footnoteReference w:id="443"/>
      </w:r>
    </w:p>
    <w:p>
      <w:pPr>
        <w:pStyle w:val="SourcePage"/>
      </w:pPr>
      <w:r>
        <w:t xml:space="preserve">[p. 250]</w:t>
      </w:r>
    </w:p>
    <w:p>
      <w:pPr>
        <w:pStyle w:val="BodyText"/>
      </w:pPr>
      <w:r>
        <w:t xml:space="preserve">III. Use may be of exhortation.</w:t>
      </w:r>
    </w:p>
    <w:p>
      <w:pPr>
        <w:pStyle w:val="BodyText"/>
      </w:pPr>
      <w:r>
        <w:rPr>
          <w:i/>
          <w:iCs/>
        </w:rPr>
        <w:t xml:space="preserve">First</w:t>
      </w:r>
      <w:r>
        <w:t xml:space="preserve">. To natural men. Let them be hence exhorted to seek after the grace of God. Seek that you may have this humble spirit, that you may never be destitute of a Christian spirit, or spirit of grace, and so wholly destitute of humility. Seek that you may not have a proud spirit. Though you may not seem to carry yourself very proudly among men, yet you are lifting up yourself against God in refusing to submit your reason to God's word.</w:t>
      </w:r>
      <w:r>
        <w:rPr>
          <w:rStyle w:val="FootnoteReference"/>
        </w:rPr>
        <w:footnoteReference w:id="444"/>
      </w:r>
      <w:r>
        <w:t xml:space="preserve"> [[And in doing this, you are disregarding or defying God's sovereignty, and daring to contend with your Maker, though he dreadfully threatens those who do this. You are proudly casting contempt on God's authority in refusing to obey it, and continuing to live in disobedience; in refusing to be conformed to his will, and to comply with the humbling conditions and way of salvation by Christ, and in trusting to your own strength and righteousness, instead of that which Christ so freely offers. Now as to such a spirit, consider that this is, in an especial sense, the sin of devils. "Not a novice," says the Apostle, 1 Timothy 3:6, "lest being lifted up with pride he fall into the condemnation of the devil." And consider, too, how odious and abominable such a spirit is to God, and how terribly he has threatened it; declaring, Proverbs 16:5, that "every one that is proud in heart is an abomination to the Lord; though hand join in hand, he shall not go unpunished"; and again Proverbs 6:16–17, "These things doth the Lord hate, a proud look, etc."; and again, Proverbs 29:23, that "a man's pride shall bring him low"; and, 2 Samuel 22:28, that the eyes of the Lord are upon the haughty that he may bring them down; and still again, Isaiah 23:9, that "the Lord of hosts hath purposed it, to stain the pride of all glory, and to bring into contempt all the honorable of the earth." Consider, too, how Pharaoh and Korah, and Haman, and Belshazzar, and Herod, were awfully punished for their pride of heart and conduct; and be admonished, by their example, to cherish an humble</w:t>
      </w:r>
    </w:p>
    <w:p>
      <w:pPr>
        <w:pStyle w:val="SourcePage"/>
      </w:pPr>
      <w:r>
        <w:t xml:space="preserve">[p. 251]</w:t>
      </w:r>
    </w:p>
    <w:p>
      <w:pPr>
        <w:pStyle w:val="BodyText"/>
      </w:pPr>
      <w:r>
        <w:t xml:space="preserve">spirit, and to walk humbly with God and toward men. Finally,</w:t>
      </w:r>
    </w:p>
    <w:p>
      <w:pPr>
        <w:pStyle w:val="BodyText"/>
      </w:pPr>
      <w:r>
        <w:t xml:space="preserve">[[</w:t>
      </w:r>
      <w:r>
        <w:rPr>
          <w:i/>
          <w:iCs/>
        </w:rPr>
        <w:t xml:space="preserve">Second</w:t>
      </w:r>
      <w:r>
        <w:t xml:space="preserve">. Let all be exhorted earnestly to seek much of an humble spirit, and to endeavor to be humble in all their behavior toward God and men. Seek for a deep and abiding sense of your comparative meanness before God and man. Know God. Confess your nothingness and ill-desert before him. Distrust yourself. Rely only on God. Renounce all glory except from him. Yield yourself heartily to his will and service. Avoid an aspiring, ambitious, ostentatious, assuming, arrogant, scornful, stubborn, willful, leveling, self-justifying behavior; and strive for more and more of the humble spirit that Christ manifested while he was on earth. Consider the many motives to such a spirit. Humility is a most essential and distinguishing trait in all true piety. It is the attendant of every grace, and in a peculiar manner tends to the purity of Christian feeling. It is the ornament of the spirit; the source of some of the sweetest exercises of Christian experience; the most acceptable sacrifice we can offer to God; the subject of the richest of his promises; the spirit with which he will dwell on earth, and which he will crown with glory in heaven hereafter. Earnestly seek, then, and diligently and prayerfully cherish an humble spirit, and God shall walk with you here below, and when a few days shall have passed, he will receive you in the honors bestowed on his people at Christ's right hand.]]</w:t>
      </w:r>
    </w:p>
    <w:p>
      <w:pPr>
        <w:pStyle w:val="SourcePage"/>
      </w:pPr>
      <w:r>
        <w:t xml:space="preserve">[p. 252]</w:t>
      </w:r>
    </w:p>
    <w:p>
      <w:pPr>
        <w:pStyle w:val="Heading2"/>
      </w:pPr>
      <w:bookmarkStart w:name="heading_sermon_seven_charity_contrar" w:id="40"/>
      <w:r>
        <w:t xml:space="preserve">SERMON SEVEN: CHARITY CONTRARY TO A SELFISH SPIRIT</w:t>
      </w:r>
      <w:bookmarkEnd w:id="40"/>
    </w:p>
    <w:p>
      <w:pPr>
        <w:pStyle w:val="BlockQuote"/>
      </w:pPr>
      <w:r>
        <w:rPr>
          <w:i/>
          <w:iCs/>
        </w:rPr>
        <w:t xml:space="preserve">Seeketh not her own</w:t>
      </w:r>
      <w:r>
        <w:t xml:space="preserve">.</w:t>
      </w:r>
    </w:p>
    <w:p>
      <w:pPr>
        <w:pStyle w:val="BodyText"/>
      </w:pPr>
      <w:r>
        <w:t xml:space="preserve">I CORINTHIANS 13:5.IN the foregoing verse the Apostle first shows the nature of charity with respect to the good of others in these two things: that it is kind and ready to give others good things in possession, and does not envy others those good things which they have in possession. And in the next place the Apostle proceeds to show the nature of charity with respect to our own good, in that it is contrary to pride and selfishness. First, it is contrary to pride. Charity disposes persons not to be proud of what good they possess. It is expressed in these words, "charity vaunteth not itself, doth not behave itself unseemly." Second, it is contrary to selfishness; it seeks not her own. Therefore the</w:t>
      </w:r>
    </w:p>
    <w:p>
      <w:pPr>
        <w:pStyle w:val="BodyText"/>
      </w:pPr>
      <w:r>
        <w:rPr>
          <w:i/>
          <w:iCs/>
        </w:rPr>
        <w:t xml:space="preserve">Doctrine</w:t>
      </w:r>
    </w:p>
    <w:p>
      <w:pPr>
        <w:pStyle w:val="BodyText"/>
      </w:pPr>
      <w:r>
        <w:rPr>
          <w:i/>
          <w:iCs/>
        </w:rPr>
        <w:t xml:space="preserve">A Christian spirit is opposite to a selfish spirit</w:t>
      </w:r>
      <w:r>
        <w:t xml:space="preserve">.</w:t>
      </w:r>
    </w:p>
    <w:p>
      <w:pPr>
        <w:pStyle w:val="BodyText"/>
      </w:pPr>
      <w:r>
        <w:t xml:space="preserve">The ruin which the Fall brought upon the soul of man consists very much in that he lost his nobler and more extensive principles, and fell wholly under the government of self-love.</w:t>
      </w:r>
      <w:r>
        <w:rPr>
          <w:rStyle w:val="FootnoteReference"/>
        </w:rPr>
        <w:footnoteReference w:id="445"/>
      </w:r>
      <w:r>
        <w:t xml:space="preserve"> He is debased in his nature</w:t>
      </w:r>
    </w:p>
    <w:p>
      <w:pPr>
        <w:pStyle w:val="SourcePage"/>
      </w:pPr>
      <w:r>
        <w:t xml:space="preserve">[p. 253]</w:t>
      </w:r>
    </w:p>
    <w:p>
      <w:pPr>
        <w:pStyle w:val="BodyText"/>
      </w:pPr>
      <w:r>
        <w:t xml:space="preserve">and become little and ignoble. Immediately upon the Fall the mind of man shrunk from its primitive greatness and extensiveness into an exceeding diminution and confinedness. As in other respects, so in this, that whereas before his soul was under the government of that noble principle of divine love whereby it was, as it were, enlarged to a kind of comprehension of all his fellow creatures; and not only so, but was not confined within such strait limits as the bounds of the creation but was extended to the Creator, and dispersed itself abroad in that infinite ocean of good and was, as it were, swallowed up by it, and become one with it. But as soon as he had transgressed, those nobler principles were immediately lost and all this excellent enlargedness of his soul was gone and he thenceforward shrunk into a little point, circumscribed and closely shut up within itself to the exclusion of others. God was forsaken and fellow creatures forsaken, and man retired within himself and became wholly governed by narrow, selfish principles. Self-love became absolute master of his soul, the more noble and spiritual principles having taken warning and fled. But God hath in mercy to miserable man contrived in the work of redemption, and by the glorious gospel of his Son, to bring the soul of man out of its confinement, and again to infuse</w:t>
      </w:r>
      <w:r>
        <w:rPr>
          <w:rStyle w:val="FootnoteReference"/>
        </w:rPr>
        <w:footnoteReference w:id="446"/>
      </w:r>
    </w:p>
    <w:p>
      <w:pPr>
        <w:pStyle w:val="SourcePage"/>
      </w:pPr>
      <w:r>
        <w:t xml:space="preserve">[p. 254]</w:t>
      </w:r>
    </w:p>
    <w:p>
      <w:pPr>
        <w:pStyle w:val="BodyText"/>
      </w:pPr>
      <w:r>
        <w:t xml:space="preserve">those noble and divine principles by which it was governed at first. And so Christianity restores an excellent enlargement and extensiveness to the soul. It again possesses it of divine love or that Christian charity of which we read in the text, whereby it again embraces its fellow creatures and is devoted to and swallowed up in the Creator. And thus charity, which is the sum of the Christian spirit, seeketh not her own or is contrary to a selfish spirit. And in treating this subject I would do the following things.</w:t>
      </w:r>
    </w:p>
    <w:p>
      <w:pPr>
        <w:pStyle w:val="BodyText"/>
      </w:pPr>
      <w:r>
        <w:t xml:space="preserve">I. I would show what is that selfishness to which a Christian spirit is contrary.</w:t>
      </w:r>
    </w:p>
    <w:p>
      <w:pPr>
        <w:pStyle w:val="BodyText"/>
      </w:pPr>
      <w:r>
        <w:t xml:space="preserve">II. How it is contrary. III. Mention the evidence of the doctrine; and then make an application.</w:t>
      </w:r>
    </w:p>
    <w:p>
      <w:pPr>
        <w:pStyle w:val="BodyText"/>
      </w:pPr>
      <w:r>
        <w:t xml:space="preserve">I. I would show what is that selfishness to which a Christian spirit is contrary. And here I would observe</w:t>
      </w:r>
    </w:p>
    <w:p>
      <w:pPr>
        <w:pStyle w:val="BodyText"/>
      </w:pPr>
      <w:r>
        <w:rPr>
          <w:i/>
          <w:iCs/>
        </w:rPr>
        <w:t xml:space="preserve">First</w:t>
      </w:r>
      <w:r>
        <w:t xml:space="preserve">. Negatively, that a Christian spirit is not contrary to all self-love. It is not a thing contrary to Christianity that a man should love himself; or what is the same thing, that he should love his own happiness. Christianity does not tend to destroy a man's love to his own happiness; it would therein tend to destroy the humanity. Christianity is not destructive of humanity. That a man should love his own happiness is necessary to his nature, as a faculty of will is; and it is impossible that it should be destroyed in any other way than by destroying his being. The saints love their own happiness; yea, those that are perfect in holiness. The saints and angels in heaven love their own happiness. Otherwise their happiness, which God has given them, would be no happiness to them; for that which anyone does not love he can enjoy no happiness in.</w:t>
      </w:r>
    </w:p>
    <w:p>
      <w:pPr>
        <w:pStyle w:val="BodyText"/>
      </w:pPr>
      <w:r>
        <w:t xml:space="preserve">That to love ourselves is not unlawful is evident from that, that the law of God makes it a rule and measure by which our love to others should be regulated. Thus God commands, "Thou shalt love thy neighbor as thyself" [Matthew 19:19]; which command certainly supposes that we may and must love ourselves. And it also appears from this, that the Scripture from one end of the Bible to the other is full of things which are there held forth to work upon a principle of self-love. Such are all the promises and threatenings of the Word of God, and all its calls and invitations; its</w:t>
      </w:r>
      <w:r>
        <w:rPr>
          <w:rStyle w:val="FootnoteReference"/>
        </w:rPr>
        <w:footnoteReference w:id="447"/>
      </w:r>
    </w:p>
    <w:p>
      <w:pPr>
        <w:pStyle w:val="SourcePage"/>
      </w:pPr>
      <w:r>
        <w:t xml:space="preserve">[p. 255]</w:t>
      </w:r>
    </w:p>
    <w:p>
      <w:pPr>
        <w:pStyle w:val="BodyText"/>
      </w:pPr>
      <w:r>
        <w:t xml:space="preserve">counsels to seek our own good, and its warnings to beware of misery. Which things can have influence upon us in no other way than as they tend to work upon our hope or fear. To what purpose would it be to make any promises of happiness, or denounce any threatenings of misery, to him who neither loved his own happiness nor hated his own misery? or to invite and counsel him to seek the one, or warn him to avoid the other? Therefore,</w:t>
      </w:r>
    </w:p>
    <w:p>
      <w:pPr>
        <w:pStyle w:val="BodyText"/>
      </w:pPr>
      <w:r>
        <w:rPr>
          <w:i/>
          <w:iCs/>
        </w:rPr>
        <w:t xml:space="preserve">Second</w:t>
      </w:r>
      <w:r>
        <w:t xml:space="preserve">. Affirmatively, that self-love which is the selfishness to which a Christian spirit is contrary is only an inordinate self-love. But here a question arises, viz. wherein this inordinacy consists. This is a point which needs to be well stated, for the resolution of many scruples and doubts which persons have depends upon it. And therefore I answer</w:t>
      </w:r>
    </w:p>
    <w:p>
      <w:pPr>
        <w:pStyle w:val="ListText"/>
        <w:numPr>
          <w:ilvl w:val="0"/>
          <w:numId w:val="3"/>
        </w:numPr>
      </w:pPr>
      <w:r>
        <w:t xml:space="preserve">That this inordinacy of self-love does not consist in our love of our happiness being absolutely considered in a too high degree. I do not suppose it can be said of any that their love to their own happiness, if we consider their love absolutely and not comparatively, is a thing liable to diminution or increase, as many other principles are. But I apprehend that as self-love in this sense is no fruit of the Fall, but is necessary and what belongs to that nature of all intelligent beings which the Creator hath made, that it is alike in all. And that saints and sinners and all</w:t>
      </w:r>
      <w:r>
        <w:rPr>
          <w:rStyle w:val="FootnoteReference"/>
        </w:rPr>
        <w:footnoteReference w:id="448"/>
      </w:r>
      <w:r>
        <w:t xml:space="preserve"> love happiness alike, and have the same unalterable propensity to seek and desire happiness. The alteration which is made in a man when he is converted and sanctified is not by diminishing his love to happiness, but only by regulating it with respect to its exercises and influence, and the objects to which it leads. Who will say that the happy souls above do not love happiness, as well as the miserable souls in hell? If their love of happiness is diminished by their being made holy, that will diminish their happiness itself; for the less anyone loves happiness the less he relishes it, and consequently is the less happy. When God brings a soul out of a miserable state and condition into an happy state in his conversion, he gives him happiness who before had none. But he does not at the same time take away some of his love of happiness. And so when a saint increases in grace, he is made still more happy. But his love of happiness and his relish of it do not grow less as his happiness itself increases; for that would be to increase in one way, and diminish it in another. But when God makes a soul happy which was before miserable, or makes a soul more happy than it was, he continues the same love of happiness. And so doubtless the saints and angels have as much of a principle of love</w:t>
      </w:r>
    </w:p>
    <w:p>
      <w:pPr>
        <w:pStyle w:val="SourcePage"/>
      </w:pPr>
      <w:r>
        <w:t xml:space="preserve">[p. 256]</w:t>
      </w:r>
    </w:p>
    <w:p>
      <w:pPr>
        <w:pStyle w:val="BodyText"/>
      </w:pPr>
      <w:r>
        <w:t xml:space="preserve">to their own happiness, or love to themselves, which is the same thing, as the wicked have. So that if we consider men's love of themselves or their own happiness absolutely, the inordinacy of self-love does not consist in its being in too great a degree, because it is alike in all.</w:t>
      </w:r>
    </w:p>
    <w:p>
      <w:pPr>
        <w:pStyle w:val="ListText"/>
        <w:numPr>
          <w:ilvl w:val="0"/>
          <w:numId w:val="4"/>
        </w:numPr>
      </w:pPr>
      <w:r>
        <w:t xml:space="preserve">But affirmatively: that inordinacy of self-love wherein a corrupt selfishness consists lies in two things.</w:t>
      </w:r>
    </w:p>
    <w:p>
      <w:pPr>
        <w:pStyle w:val="BodyText"/>
      </w:pPr>
      <w:r>
        <w:t xml:space="preserve">(1) The degree of self-love may be too great comparatively, and so its degree of influence be inordinate. Though the degree of men's love of their own happiness taken absolutely may in all be the same, yet the proportion that their love of themselves bears to their love of others may not be the same. If we compare a man's love of himself to his love to others, and [if]</w:t>
      </w:r>
      <w:r>
        <w:rPr>
          <w:rStyle w:val="FootnoteReference"/>
        </w:rPr>
        <w:footnoteReference w:id="449"/>
      </w:r>
      <w:r>
        <w:t xml:space="preserve"> it may be said that he loves himself too much; that is, [if]</w:t>
      </w:r>
      <w:r>
        <w:rPr>
          <w:rStyle w:val="FootnoteReference"/>
        </w:rPr>
        <w:footnoteReference w:id="450"/>
      </w:r>
      <w:r>
        <w:t xml:space="preserve"> the proportion be too much, which, though it is owing to a defect of love to others rather than an excess of love to himself, yet self-love by this excess in its proportion itself becomes inordinate in this respect, viz. that it becomes inordinate in its influence and government of the man. For though the principle of self-love absolutely considered cannot at all be greater than if there was a due proportion of love to God and fellow creatures within, yet the proportion being greater, its influence and government of the man becomes greater. And so its influence becomes inordinate by reason of the weakness or absence of other-love</w:t>
      </w:r>
      <w:r>
        <w:rPr>
          <w:rStyle w:val="FootnoteReference"/>
        </w:rPr>
        <w:footnoteReference w:id="451"/>
      </w:r>
      <w:r>
        <w:t xml:space="preserve"> which should restrain and regulate its influence. To illustrate this: if a servant in a family, who was formerly kept in the place of a servant, and his influence in family affairs was not inordinate while his master's strength was greater than his; yet if afterwards his master grows weaker and loses his strength, and the rest of the family loses their former power, though the servant is not at all increased, yet the proportion of his strength having increased, his influence may become inordinate; and from being a servant he may become master in that house. And so self-love becomes inordinate. Man before the Fall loved himself or his own happiness, I suppose, as much as after his fall. But then a superior principle of divine love had the throne, it being in such strength that it wholly regulated and directed self-love. But since the Fall this principle of divine love has lost its strength, or rather is dead. So that self-love continuing in its former strength, and having no superior principle to regulate it, becomes inordinate in its influence, and governs where it should be only a servant. Self-love may thus become inordinate in its influence by its</w:t>
      </w:r>
    </w:p>
    <w:p>
      <w:pPr>
        <w:pStyle w:val="SourcePage"/>
      </w:pPr>
      <w:r>
        <w:t xml:space="preserve">[p. 257]</w:t>
      </w:r>
    </w:p>
    <w:p>
      <w:pPr>
        <w:pStyle w:val="BodyText"/>
      </w:pPr>
      <w:r>
        <w:t xml:space="preserve">being comparatively too great, either by love to God and fellow creatures being too small, as it is in the saints in this world who have great remaining corruption, or by there being none, by their having no divine love in their hearts, as it is with natural persons. Thus the inordinacy of self-love with respect to the degree of it is not as considered absolutely, but comparatively, and with respect to the degree of its influence. In some respects wicked men do not love themselves enough. They do not love themselves so much as the godly do. They do not love that which is indeed their true happiness. Therefore it is said of wicked men that they hate their own souls. But in other respects they love themselves too much.</w:t>
      </w:r>
      <w:r>
        <w:rPr>
          <w:rStyle w:val="FootnoteReference"/>
        </w:rPr>
        <w:footnoteReference w:id="452"/>
      </w:r>
    </w:p>
    <w:p>
      <w:pPr>
        <w:pStyle w:val="BodyText"/>
      </w:pPr>
      <w:r>
        <w:t xml:space="preserve">(2) A man's love to his own happiness may be inordinate in placing that happiness in things which are confined to himself. In this respect the error is not so much in the degree of his love to himself as it is in the channel in which it flows. It is not in that degree in which he loves his own happiness, but in the placing his happiness.</w:t>
      </w:r>
      <w:r>
        <w:rPr>
          <w:rStyle w:val="FootnoteReference"/>
        </w:rPr>
        <w:footnoteReference w:id="453"/>
      </w:r>
      <w:r>
        <w:t xml:space="preserve"> In this the man is limited and confined. Some, although they love their own happiness, do not place that happiness in their own confined good, or in that good which is limited to themselves, but more in the common good, in that which is the good of others as well as their own, in good to be enjoyed </w:t>
      </w:r>
      <w:r>
        <w:rPr>
          <w:i/>
          <w:iCs/>
        </w:rPr>
        <w:t xml:space="preserve">in</w:t>
      </w:r>
      <w:r>
        <w:t xml:space="preserve"> others and to be enjoyed </w:t>
      </w:r>
      <w:r>
        <w:rPr>
          <w:i/>
          <w:iCs/>
        </w:rPr>
        <w:t xml:space="preserve">by</w:t>
      </w:r>
      <w:r>
        <w:t xml:space="preserve"> others.</w:t>
      </w:r>
      <w:r>
        <w:rPr>
          <w:rStyle w:val="FootnoteReference"/>
        </w:rPr>
        <w:footnoteReference w:id="454"/>
      </w:r>
      <w:r>
        <w:t xml:space="preserve"> A man's love of his own happiness when it runs in this channel is not what is called selfishness, but is quite opposite to it. But there are others who in their love to their own happiness place their happiness in good things which are confined and limited to themselves exclusive of others. And this is selfishness. This is the thing most directly intended by that self-love which the Scripture condemns.</w:t>
      </w:r>
    </w:p>
    <w:p>
      <w:pPr>
        <w:pStyle w:val="SourcePage"/>
      </w:pPr>
      <w:r>
        <w:t xml:space="preserve">[p. 258]</w:t>
      </w:r>
    </w:p>
    <w:p>
      <w:pPr>
        <w:pStyle w:val="BodyText"/>
      </w:pPr>
      <w:r>
        <w:t xml:space="preserve">When it is said that charity seeketh not her own, we are to understand it of her own private good, good limited to herself. The expression "her own" is a phrase of appropriation; it properly carries in its signification a limitation to self. And so the phrase is to be understood in Philippians 2:21, "All seek their own." By "own things" there is meant his own confined, appropriate[d] good, or that good which a man has singly by himself wherein he has no commerce or communion with another, what he has so circumscribed within himself as to exclude others. So the expression is to be understood, 2 Timothy 3:2, "For men shall be lovers of their own selves." The phrase is of the most confined signification, limited to self alone exclusive of others.</w:t>
      </w:r>
    </w:p>
    <w:p>
      <w:pPr>
        <w:pStyle w:val="BodyText"/>
      </w:pPr>
      <w:r>
        <w:t xml:space="preserve">A man may love his own happiness as much as anybody, and may be in an high exercise of love to his own happiness, earnestly longing after happiness, and yet he may place that happiness so that he may in the same act be in an high exercise of love to God. As for instance, when the happiness for which he longs is to enjoy God, and to behold the glory of God, or to enjoy communion with God. Or a man may place his happiness in glorifying God; it may seem the greatest happiness to him that he can conceive of to give God glory as he ought to do, and he may long for this happiness.</w:t>
      </w:r>
      <w:r>
        <w:rPr>
          <w:rStyle w:val="FootnoteReference"/>
        </w:rPr>
        <w:footnoteReference w:id="455"/>
      </w:r>
      <w:r>
        <w:t xml:space="preserve"> Now in longing for this happiness he loves that which he looks on as his happiness. If he did not love what he esteemed his happiness he would not long for it. And to love his happiness is to love himself. But yet in the same act he loves God, because he places his happiness in God. What can more properly be called love to any being, or any thing, than to place one's happiness in that thing?</w:t>
      </w:r>
    </w:p>
    <w:p>
      <w:pPr>
        <w:pStyle w:val="BodyText"/>
      </w:pPr>
      <w:r>
        <w:t xml:space="preserve">So persons may place their happiness considerably in the good of others, the good of their neighbor, and desiring that happiness, which consists in seeking</w:t>
      </w:r>
      <w:r>
        <w:rPr>
          <w:rStyle w:val="FootnoteReference"/>
        </w:rPr>
        <w:footnoteReference w:id="456"/>
      </w:r>
      <w:r>
        <w:t xml:space="preserve"> their good. They love themselves; they love their own happiness. But yet this is not selfishness, because it is not a confined self-love, because his self-love flows out in such a channel as to take in others with himself. The self which he loves is, as it were, enlarged and multiplied, so that in those same acts wherein he loves himself he loves others. And this is the Christian spirit, the excellent and noble spirit of the gospel of Jesus Christ; this is the nature of that divine love or Christian charity which is spoken of in the text. And a Christian spirit is contrary to a selfish spirit, which consists in self-love which goes out after such objects as are confined and limited, such as a man's own worldly</w:t>
      </w:r>
    </w:p>
    <w:p>
      <w:pPr>
        <w:pStyle w:val="SourcePage"/>
      </w:pPr>
      <w:r>
        <w:t xml:space="preserve">[p. 259]</w:t>
      </w:r>
    </w:p>
    <w:p>
      <w:pPr>
        <w:pStyle w:val="BodyText"/>
      </w:pPr>
      <w:r>
        <w:t xml:space="preserve">wealth or the honor that is of men, being set up higher than his neighbor in the world— his own worldly ease and convenience, or his pleasing and gratifying his own bodily senses. Having thus stated this point, viz. what that selfishness is to which a Christian spirit is contrary, I come now</w:t>
      </w:r>
    </w:p>
    <w:p>
      <w:pPr>
        <w:pStyle w:val="BodyText"/>
      </w:pPr>
      <w:r>
        <w:t xml:space="preserve">II. To show how a Christian spirit is contrary to such a spirit; and this may be expressed in these two things. First, they who have a Christian spirit seek not only their own things but also the things of others. Second, a Christian spirit disposes persons in many cases to forego or part with their own things for others.</w:t>
      </w:r>
    </w:p>
    <w:p>
      <w:pPr>
        <w:pStyle w:val="BodyText"/>
      </w:pPr>
      <w:r>
        <w:rPr>
          <w:i/>
          <w:iCs/>
        </w:rPr>
        <w:t xml:space="preserve">First</w:t>
      </w:r>
      <w:r>
        <w:t xml:space="preserve">. They who have a Christian spirit seek not only their own things but also the things of others.</w:t>
      </w:r>
    </w:p>
    <w:p>
      <w:pPr>
        <w:pStyle w:val="ListText"/>
        <w:numPr>
          <w:ilvl w:val="0"/>
          <w:numId w:val="3"/>
        </w:numPr>
      </w:pPr>
      <w:r>
        <w:t xml:space="preserve">A Christian spirit seeks to please and glorify God. The things which are well pleasing to God and Christ, and tend to the glory of Christ, are called the things of Jesus Christ in opposition to our own things. Philippians 2:21, "For all seek their own, not the things which are Jesus Christ's." Christianity requires that we should make God and Christ our main end. Christians, so far as they live like Christians, live so that for them to live is Christ [Philippians 1:21]. Christians are required to live so as to please God. Romans 12:2, "That ye may prove what is that good, and acceptable, and perfect will of God." We should be such servants of Christ as do in all things seek to please our Master. Ephesians 6:6, "Not with eye-service as men-pleasers: but as the servants of Christ, doing the will of God from the heart." So we are required to seek the glory of God. 1 Corinthians 10:31, "Whether therefore ye eat, or drink, or whatsoever ye do, do all to the glory of God." And this is the Christian spirit.</w:t>
      </w:r>
    </w:p>
    <w:p>
      <w:pPr>
        <w:pStyle w:val="ListText"/>
        <w:numPr>
          <w:ilvl w:val="0"/>
          <w:numId w:val="4"/>
        </w:numPr>
      </w:pPr>
      <w:r>
        <w:t xml:space="preserve">They who have a Christian spirit have a spirit to seek the good of their fellow creatures. Thus the Apostle commands, Philippians 2:4, "Look not every man on his own things, but every man also on the things of others." We ought to seek others' spiritual good. A Christian spirit will dispose us to seek others' spiritual happiness; it will dispose us to seek their salvation from hell, and that they may obtain eternal glory, as it did the great Apostle. And it will incline persons to seek to edify others in holiness and comfort. "Edify one another" [1 Thessalonians 5:11]. A Christian spirit will dispose persons to seek others' wealth and outward estate. 1 Corinthians 10:24, "Let no man seek his own, but every man another's wealth." So we should seek others' pleasure, wherein we can at the same time seek their profit. 1 Corinthians 10:33, "Even as I please all men in all things, not seeking mine own profit, but the profit of many, that they may be saved." Romans 15:2, "Let every one of us please his neighbor for his good to edification."</w:t>
      </w:r>
    </w:p>
    <w:p>
      <w:pPr>
        <w:pStyle w:val="SourcePage"/>
      </w:pPr>
      <w:r>
        <w:t xml:space="preserve">[p. 260]</w:t>
      </w:r>
    </w:p>
    <w:p>
      <w:pPr>
        <w:pStyle w:val="ListText"/>
        <w:numPr>
          <w:ilvl w:val="0"/>
          <w:numId w:val="4"/>
        </w:numPr>
      </w:pPr>
      <w:r>
        <w:t xml:space="preserve">They who have a Christian spirit have a spirit to seek the good of their fellow creatures. Thus the Apostle commands, Philippians 2:4, "Look not every man on his own things, but every man also on the things of others." We ought to seek others' spiritual good. A Christian spirit will dispose us to seek others' spiritual happiness; it will dispose us to seek their salvation from hell, and that they may obtain eternal glory, as it did the great Apostle. And it will incline persons to seek to edify others in holiness and comfort. "Edify one another" [1 Thessalonians 5:11]. A Christian spirit will dispose persons to seek others' wealth and outward estate. 1 Corinthians 10:24, "Let no man seek his own, but every man another's wealth." So we should seek others' pleasure, wherein we can at the same time seek their profit. 1 Corinthians 10:33, "Even as I please all men in all things, not seeking mine own profit, but the profit of many, that they may be saved." Romans 15:2, "Let every one of us please his neighbor for his good to edification."</w:t>
      </w:r>
    </w:p>
    <w:p>
      <w:pPr>
        <w:pStyle w:val="BodyText"/>
      </w:pPr>
      <w:r>
        <w:t xml:space="preserve">But more particularly under this head. A Christian spirit as exercised towards our fellow creatures is opposite to a selfish spirit:</w:t>
      </w:r>
    </w:p>
    <w:p>
      <w:pPr>
        <w:pStyle w:val="BodyText"/>
      </w:pPr>
      <w:r>
        <w:t xml:space="preserve">(1) As it is a merciful spirit, it disposes persons to consider not only their own difficulties but also the burdens and afflictions which others suffer. It disposes persons to consider the difficulties of others' circumstances, and to make the case of those that are under difficulties and necessities their own. A person of a selfish spirit is ready to make much of the afflictions which he himself is under, as if he stood in greater necessity of those and those things</w:t>
      </w:r>
      <w:r>
        <w:rPr>
          <w:rStyle w:val="FootnoteReference"/>
        </w:rPr>
        <w:footnoteReference w:id="457"/>
      </w:r>
      <w:r>
        <w:t xml:space="preserve"> than anybody else; and therefore that he is not called to spare such and such things, which he has in his possession, by which he could help others. A selfish man is not apt to discover the wants of others, but he overlooks them and is hardly brought to see them. But a man of a Christian spirit is apt to see others' difficulties, and to take notice of their aggravation; and to be filled with concern for them as for themselves when they are under difficulties, and is ready to help them, and takes delight in supplying others' necessities and relieving others' difficulties. Colossians 3:12, "Put on therefore, as the elect of God, holy and beloved, bowels of mercies."</w:t>
      </w:r>
      <w:r>
        <w:rPr>
          <w:rStyle w:val="FootnoteReference"/>
        </w:rPr>
        <w:footnoteReference w:id="458"/>
      </w:r>
      <w:r>
        <w:t xml:space="preserve"> James 3:17, "The wisdom that is from above is full of mercy."</w:t>
      </w:r>
      <w:r>
        <w:rPr>
          <w:rStyle w:val="FootnoteReference"/>
        </w:rPr>
        <w:footnoteReference w:id="459"/>
      </w:r>
      <w:r>
        <w:t xml:space="preserve"> Psalms 37:26, "He is ever merciful and lendeth."</w:t>
      </w:r>
    </w:p>
    <w:p>
      <w:pPr>
        <w:pStyle w:val="BodyText"/>
      </w:pPr>
      <w:r>
        <w:t xml:space="preserve">(2) It is a liberal spirit. It does not only seek the good of others who are in affliction, though it is especially concerned for them, because their need is greatest; but is communicative to all, and forward to promote the good of all, as there is opportunity. Galatians 6:10, "As we have opportunity, let us do good to all men." But I shall not enlarge on this, having already insisted on the subject from those words of the context, charity is kind.</w:t>
      </w:r>
      <w:r>
        <w:rPr>
          <w:rStyle w:val="FootnoteReference"/>
        </w:rPr>
        <w:footnoteReference w:id="460"/>
      </w:r>
    </w:p>
    <w:p>
      <w:pPr>
        <w:pStyle w:val="BodyText"/>
      </w:pPr>
      <w:r>
        <w:t xml:space="preserve">(3) A Christian spirit is contrary to a selfish spirit as it disposes persons to be public spirited. A man of a right spirit is not of a narrow, private spirit; but he is greatly concerned for the good of the public community to which he belongs, and particularly of the town where he dwells. God commanded the Jews that were carried captive to seek the good of the city of Babylon, though it was not their own city, but the city which had captivated them. Jeremiah 29:7, "And seek the peace of the city whither I have caused you to be carried away captives, and pray unto the Lord for</w:t>
      </w:r>
    </w:p>
    <w:p>
      <w:pPr>
        <w:pStyle w:val="SourcePage"/>
      </w:pPr>
      <w:r>
        <w:t xml:space="preserve">[p. 261]</w:t>
      </w:r>
    </w:p>
    <w:p>
      <w:pPr>
        <w:pStyle w:val="BodyText"/>
      </w:pPr>
      <w:r>
        <w:t xml:space="preserve">it: [for in the peace thereof shall ye have peace]." A Christian spirited man will be also concerned for the good of his country, and it disposes him to lay out himself for it. A man was recommended to Christ by the Jews for that, that he loved their nation. Luke 7:5, "For he loveth our nation, and he hath built us a synagogue." It is spoken of as a thing very provoking to God that they were not grieved for the calamities of their country, Amos 6:6, "That drink wine in bowls, and anoint themselves with the chief ointments: but they are not grieved for the affliction of Joseph." The apostle Paul expresses a great concern for his countrymen, Romans 9:1–3.</w:t>
      </w:r>
      <w:r>
        <w:rPr>
          <w:rStyle w:val="FootnoteReference"/>
        </w:rPr>
        <w:footnoteReference w:id="461"/>
      </w:r>
    </w:p>
    <w:p>
      <w:pPr>
        <w:pStyle w:val="BodyText"/>
      </w:pPr>
      <w:r>
        <w:t xml:space="preserve">They who are of a Christian spirit are of a more enlarged spirit; they are concerned for the good of the church and people of God in general. Of such a spirit was Moses, the man of God, and therefore earnestly interceded for God's visible people, and expressed himself ready to die that they might be spared. Exodus 32:9–12, "And the Lord said unto Moses, I have seen this people, and, behold, it is a stiff-necked people: Now therefore let me alone, that my wrath may wax hot against them, and that I may consume them: and I will make of thee a great nation. And Moses besought the Lord his God, and said, Lord, why doth thy wrath wax hot against thy people, which thou hast brought forth out of the land of Egypt with great power, and with a mighty hand? Wherefore should the Egyptians speak, and say, For mischief did he bring them out, to slay them in the mountains, and to consume them from the face of the earth? Turn from thy fierce wrath, and repent of this evil against thy people." Ver. Exodus 32:32, "Yet now, if thou wilt forgive their sin— ; and if not, blot me, I pray thee, out of thy book which thou hast written." Yea, they are concerned for the good of the world of mankind. Of such a spirit was the Apostle, who devoted himself to seek the good of the Jews and Gentiles. 1 Corinthians 9:20–21, "And unto the Jews I became as a Jew, that I might gain the Jews; to them that are under the law, as under the law, that I might gain them that are under the law. To them that are without law, as without law, that I might gain them that are without law."</w:t>
      </w:r>
    </w:p>
    <w:p>
      <w:pPr>
        <w:pStyle w:val="BodyText"/>
      </w:pPr>
      <w:r>
        <w:t xml:space="preserve">Especially will a Christian spirit dispose those who stand in a public capacity, such as ministers and magistrates and all public officers, to seek the public good. It will dispose magistrates to act as the fathers of the commonwealth with that care and concern for the public good that the father of a family has for the family, watchful against any public dangers,</w:t>
      </w:r>
    </w:p>
    <w:p>
      <w:pPr>
        <w:pStyle w:val="SourcePage"/>
      </w:pPr>
      <w:r>
        <w:t xml:space="preserve">[p. 262]</w:t>
      </w:r>
    </w:p>
    <w:p>
      <w:pPr>
        <w:pStyle w:val="BodyText"/>
      </w:pPr>
      <w:r>
        <w:t xml:space="preserve">forward to improve their power to promote the public benefit, not being governed by selfish views in their administrations, seeking only or mainly to enrich themselves, or make themselves great, and advance themselves on the spoils of others as wicked rulers very often do. A Christian spirit will dispose ministers not to seek their own, not merely to seek a maintenance, aiming to get whatever they can out of their people to enrich themselves and their families, and to clothe themselves with the fleeces of their flock. But a Christian spirit will dispose them mainly to seek the good of their flock, to feed their souls as a good shepherd feeds his flock, and carefully watches over it, to lead it to good pasture, and defend it from wolves and other beasts of prey.</w:t>
      </w:r>
    </w:p>
    <w:p>
      <w:pPr>
        <w:pStyle w:val="BodyText"/>
      </w:pPr>
      <w:r>
        <w:rPr>
          <w:i/>
          <w:iCs/>
        </w:rPr>
        <w:t xml:space="preserve">Second</w:t>
      </w:r>
      <w:r>
        <w:t xml:space="preserve">. A Christian spirit disposes them in many cases to forego and part with their own things for the sake of the things of others. It disposes them to part with their own private temporal interest, and totally and finally to renounce it, for the sake of the honor of God and the advancement of the kingdom of Christ. Such was the spirit of the Apostle. Acts 21:13, "I am ready not only to be bound, but also to die for the name of the Lord Jesus." And they have a spirit to forego and part with their own private interest for the good of their neighbors in many instances; ready to help bear others' burdens, to part with a less good of their own for the sake of a greater of their neighbors’; and as the case may be, to lay down their lives for the brethren [1 John 3:16]. But because I may probably have occasion to speak more of this under some other part of the context, I shall say no more of it at this time.</w:t>
      </w:r>
      <w:r>
        <w:rPr>
          <w:rStyle w:val="FootnoteReference"/>
        </w:rPr>
        <w:footnoteReference w:id="462"/>
      </w:r>
    </w:p>
    <w:p>
      <w:pPr>
        <w:pStyle w:val="BodyText"/>
      </w:pPr>
      <w:r>
        <w:t xml:space="preserve">III. Show the evidence of the doctrine; which may appear by considering the nature of Christian love, or what there is in the nature of Christian love which is contrary to selfishness. First, if we consider the nature of love in general. Second, if we consider what is the peculiar nature of Christian and divine love. Third, if we consider the nature of Christian love to God and Christ, and love to our neighbor in particular.</w:t>
      </w:r>
    </w:p>
    <w:p>
      <w:pPr>
        <w:pStyle w:val="BodyText"/>
      </w:pPr>
      <w:r>
        <w:rPr>
          <w:i/>
          <w:iCs/>
        </w:rPr>
        <w:t xml:space="preserve">First</w:t>
      </w:r>
      <w:r>
        <w:t xml:space="preserve">. If we consider the nature of love in general which, so far as it is real and morally sincere, is of a diffusive nature, and espouses the interest of others. It is so with the love of natural affection and civil friendship. So far as there is any real friendship, the parties between whom the friendship subsists do not only seek their own particular interest, but espouse the interest of each other. They seek not only their own things but the things of their friends. Selfishness is a principle which does, as it</w:t>
      </w:r>
    </w:p>
    <w:p>
      <w:pPr>
        <w:pStyle w:val="SourcePage"/>
      </w:pPr>
      <w:r>
        <w:t xml:space="preserve">[p. 263]</w:t>
      </w:r>
    </w:p>
    <w:p>
      <w:pPr>
        <w:pStyle w:val="BodyText"/>
      </w:pPr>
      <w:r>
        <w:t xml:space="preserve">were, confine a man's heart to himself. Love enlarges it and extends it to others. A man's self is as it were extended and enlarged by love. Others so far as beloved do, as it were, become parts of himself; so that wherein their interest is promoted he looks on his own as promoted, and wherein their interest is touched his is touched.</w:t>
      </w:r>
    </w:p>
    <w:p>
      <w:pPr>
        <w:pStyle w:val="BodyText"/>
      </w:pPr>
      <w:r>
        <w:rPr>
          <w:i/>
          <w:iCs/>
        </w:rPr>
        <w:t xml:space="preserve">Second</w:t>
      </w:r>
      <w:r>
        <w:t xml:space="preserve">. This will further appear if we consider what is the peculiar nature of Christian and divine love, which is in a peculiar manner above a selfish principle. Though all real love to others seeks the good of others, and espouses the interest of the beloved, yet all other love excepting this has its foundation more in a selfish principle. So is that natural affection which parents have to their children, and the love which near relations have one to another. Self-love is the main spring of it. It is because men love themselves that they love those persons and things which are their own, or to which they are nearly related, upon which the world looks as belonging to them, and which by the constitution of the world have their interest and their honor linked with their own. And so it is in that civil friendship which there is among men. Self-love is the spring whence it proceeds. Men are brought into a friendship with such and such persons sometimes from natural gratitude for good turns which have been done them by others, and benefits which they have received from them. Self-love disposes men to some respect to those who show kindness to them, and by whom their self-interest is promoted. Sometimes natural men are led into a friendship towards them from qualifications which they see in them, or find in them, whence they hope for the promoting of their own temporal good. If they see others are disposed to be respectful to them and to give them honor, then love to their own honor will lead them to friendship with them; or if they seem to be generously disposed to them, then love to their own profit will dispose them to friendship to them. Or if they find in them a great agreement in dispositions and manners, self-love may dispose them to amity with them, their thus agreeing with them in their temper and ways carries in it an approbation of their own temper and ways. And so many other ways there are in which self-love is the source of that love and friendship which often arises between natural men. Most of the love which there is in them arises from this principle, and therefore it does not go beyond nature. Nature cannot go beyond self-love; but all that men do is in some way or other from this root.</w:t>
      </w:r>
      <w:r>
        <w:rPr>
          <w:rStyle w:val="FootnoteReference"/>
        </w:rPr>
        <w:footnoteReference w:id="463"/>
      </w:r>
    </w:p>
    <w:p>
      <w:pPr>
        <w:pStyle w:val="BodyText"/>
      </w:pPr>
      <w:r>
        <w:t xml:space="preserve">But divine love or that Christian charity which is spoken of in the text is something above self-love, as it is supernatural or above and beyond all that is natural. It is no branch which springs out of that root of self-love</w:t>
      </w:r>
    </w:p>
    <w:p>
      <w:pPr>
        <w:pStyle w:val="SourcePage"/>
      </w:pPr>
      <w:r>
        <w:t xml:space="preserve">[p. 264]</w:t>
      </w:r>
    </w:p>
    <w:p>
      <w:pPr>
        <w:pStyle w:val="BodyText"/>
      </w:pPr>
      <w:r>
        <w:t xml:space="preserve">as natural affection and civil friendship, and the love which wicked men may have one to another. It is something of a higher and more noble kind. Self-love is the sum of natural principles, as divine love is of supernatural principles. This divine love is no plant which grows naturally in such a soil as the heart of man. But it is a plant transplanted into the soul out of heaven; it is something divine, something from the holy and blessed Spirit of God, and so has its foundation in God, and not in self. And therefore there is no other-love</w:t>
      </w:r>
      <w:r>
        <w:rPr>
          <w:rStyle w:val="FootnoteReference"/>
        </w:rPr>
        <w:footnoteReference w:id="464"/>
      </w:r>
      <w:r>
        <w:t xml:space="preserve"> so much above a selfish principle as Christian love is, there is no love that is so free and disinterested. God is loved for himself and for his own sake; and men are loved not because of their relation to self, but because of their relation to God, either because they are the children of God, or because they have either the spiritual or natural image of God.</w:t>
      </w:r>
    </w:p>
    <w:p>
      <w:pPr>
        <w:pStyle w:val="BodyText"/>
      </w:pPr>
      <w:r>
        <w:t xml:space="preserve">And therefore divine and Christian love, above all love in the world, is contrary to a selfish spirit. Though other-love,</w:t>
      </w:r>
      <w:r>
        <w:rPr>
          <w:rStyle w:val="FootnoteReference"/>
        </w:rPr>
        <w:footnoteReference w:id="465"/>
      </w:r>
      <w:r>
        <w:t xml:space="preserve"> a moral love, may in some respects be contrary to selfishness, as it may move men to a moral liberality and generosity, yet in other respects it agrees with a selfish spirit; because if we follow it up to its original, it arises from the same root, viz. a principle of self-love. But divine love has its spring elsewhere; its root is in Christ Jesus, and so is heavenly. It is not anything of this world, and it tends thither whence it comes. As it does not spring out of self, so neither does it tend to self. It delights in the honor and glory of God for his own sake, and not merely for their sakes. And it seeks and delights in the good of men for their sakes, and for God's sake. How Christian love is in a peculiar manner above and contrary to a selfish spirit appears by this, viz. it goes out even to enemies. There is that in the nature and tendency of it to go out to the unthankful and evil, and to those that injure and hate us, which is directly contrary to the tendency of a selfish principle, and quite above nature.</w:t>
      </w:r>
    </w:p>
    <w:p>
      <w:pPr>
        <w:pStyle w:val="BodyText"/>
      </w:pPr>
      <w:r>
        <w:rPr>
          <w:i/>
          <w:iCs/>
        </w:rPr>
        <w:t xml:space="preserve">Third</w:t>
      </w:r>
      <w:r>
        <w:t xml:space="preserve">. That Christian love is contrary to a selfish spirit will appear by a distinct consideration of what the Scripture teaches of the nature of love to God and love to men.</w:t>
      </w:r>
    </w:p>
    <w:p>
      <w:pPr>
        <w:pStyle w:val="ListText"/>
        <w:numPr>
          <w:ilvl w:val="0"/>
          <w:numId w:val="3"/>
        </w:numPr>
      </w:pPr>
      <w:r>
        <w:t xml:space="preserve">If we consider what we are taught of the nature of love to God, and</w:t>
      </w:r>
    </w:p>
    <w:p>
      <w:pPr>
        <w:pStyle w:val="SourcePage"/>
      </w:pPr>
      <w:r>
        <w:t xml:space="preserve">[p. 265]</w:t>
      </w:r>
    </w:p>
    <w:p>
      <w:pPr>
        <w:pStyle w:val="BodyText"/>
      </w:pPr>
      <w:r>
        <w:t xml:space="preserve">particularly from this that the Scripture teaches that they who have true love to God love him so as wholly to devote themselves to God. This we are taught in the sum of the Ten Commandments: "Thou shalt love the Lord thy God with all thy heart, and with all thy soul, and with all thy mind, and with all thy strength" [Mark 12:30]. Here is contained in these words a description of a right love to God; and they teach us that they who love him aright do devote all to him, all their hearts, and all their souls, all their mind and all their strength, or all their powers and faculties. Surely, a man who gives all this wholly to God keeps nothing back, but devotes himself wholly and entirely to God. He who gives God all his heart, and all his soul, and all his mind, and all his powers or strength, keeps nothing back; there is no room for any reserve. All who have true love to God have a spirit thus to do. This shows how much a principle of true love to God is above a selfish principle. For if self be devoted wholly to God, then there is something above self which influences the man; there is something superior to self which takes self and makes an offering of it to God. A selfish principle never devotes self to another; the nature of it is to devote all others to self. They who have true love to God, love God as God, and as the supreme good; whereas the nature of selfishness is to set up self for God, to make an idol of self. That being which men respect as God, they devote all to. They who idolize self devote all to self, but they who love God as God devote all to him.</w:t>
      </w:r>
    </w:p>
    <w:p>
      <w:pPr>
        <w:pStyle w:val="ListText"/>
        <w:numPr>
          <w:ilvl w:val="0"/>
          <w:numId w:val="4"/>
        </w:numPr>
      </w:pPr>
      <w:r>
        <w:t xml:space="preserve">That Christian love is contrary to a selfish spirit will appear if we consider what the Scripture teaches us of the nature of Christian love to men. And there are two chief and most remarkable descriptions which the Scripture gives us of a truly gracious love to our neighbor, both of which show this.</w:t>
      </w:r>
    </w:p>
    <w:p>
      <w:pPr>
        <w:pStyle w:val="BodyText"/>
      </w:pPr>
      <w:r>
        <w:t xml:space="preserve">(1) One is loving our neighbor as ourselves. This we have in Leviticus 19:18, "Thou shalt not avenge, nor bear any grudge against the children of thy people, but thou shalt love thy neighbor as thyself." This Christ cites as the sum of all the duties of the second table of the law in Matthew 22:39, "The second is like unto it, Thou shalt love thy neighbor as thyself." Now this is contrary to selfishness; for it is not of such a nature as confines the heart to self but leads it forth to others as well as self, and in like manner as it does to self. It disposes persons to look on their neighbor as being, as it were, one with self, and not only to consider our own circumstances and necessities, but to consider the wants of our neighbors as we do our own; not only to have regard to our own desires but to the desires of others, and to make their case our own, and to do to them as we would that they should do to us.</w:t>
      </w:r>
    </w:p>
    <w:p>
      <w:pPr>
        <w:pStyle w:val="SourcePage"/>
      </w:pPr>
      <w:r>
        <w:t xml:space="preserve">[p. 266]</w:t>
      </w:r>
    </w:p>
    <w:p>
      <w:pPr>
        <w:pStyle w:val="BodyText"/>
      </w:pPr>
      <w:r>
        <w:t xml:space="preserve">(2) Another remarkable description which the Scripture gives us of a gracious love to others, which shows how contrary it is to selfishness, is loving others as Christ hath loved us, as in John 13:34, "A new commandment I give unto you, That ye love one another; as I have loved you, that ye also love one another." It is called a new commandment in contradistinction to that old one in Leviticus 19:18. Not that the duty of love to others, which is the matter of this commandment, is new; for the same kind of love was required of old under the Old Testament which is required now. But it is called a new commandment in this respect, that the rule and motive annexed, which we are now more especially to observe in these days of the gospel, are new. The rule and motive which was especially set in view of old was love to ourselves, that we should love our neighbor as ourselves. But the motive and rule which is more especially set in view now in the days of the gospel, since the love of Christ has actually been so wonderfully manifested, is the love of Christ to us; and so the commandment in these Gospel days, or the new commandment, is that we should love one another as Christ has loved us. It is here called a new commandment. So in John 15:12 Christ calls it his commandment emphatically: "This is my commandment, That ye love one another, as I have loved you." That we should love one another as we love ourselves is Moses' commandment. But that we should love one another as Christ has love[d] us is Christ's commandment. It is the same commandment which Moses gave as to the substance of it, with a new enforcement and light annexed. For this rule of loving others as Christ has loved us does more clearly and in a further degree show our duty and obligation with respect to our neighbor, than as Moses revealed it.</w:t>
      </w:r>
      <w:r>
        <w:rPr>
          <w:rStyle w:val="FootnoteReference"/>
        </w:rPr>
        <w:footnoteReference w:id="466"/>
      </w:r>
    </w:p>
    <w:p>
      <w:pPr>
        <w:pStyle w:val="BodyText"/>
      </w:pPr>
      <w:r>
        <w:t xml:space="preserve">But to return from this digression, let us consider how this description which Christ gives of Christian love to others shows it to be contrary to selfishness, by considering in what manner Christ has expressed love to us, and how much there is in the example of his love to enforce the contrary of a selfish spirit; and that in these four things.</w:t>
      </w:r>
    </w:p>
    <w:p>
      <w:pPr>
        <w:pStyle w:val="BodyText"/>
      </w:pPr>
      <w:r>
        <w:rPr>
          <w:i/>
          <w:iCs/>
        </w:rPr>
        <w:t xml:space="preserve">1</w:t>
      </w:r>
      <w:r>
        <w:t xml:space="preserve">. Christ set his love on those who were enemies to himself. There was not only no love to himself in those upon whom he set his love, but they were full of enmity, a principle of mortal hatred to him.</w:t>
      </w:r>
      <w:r>
        <w:rPr>
          <w:rStyle w:val="FootnoteReference"/>
        </w:rPr>
        <w:footnoteReference w:id="467"/>
      </w:r>
    </w:p>
    <w:p>
      <w:pPr>
        <w:pStyle w:val="BodyText"/>
      </w:pPr>
      <w:r>
        <w:rPr>
          <w:i/>
          <w:iCs/>
        </w:rPr>
        <w:t xml:space="preserve">2</w:t>
      </w:r>
      <w:r>
        <w:t xml:space="preserve">. Such was Christ's love to us that he was pleased in some respects to look on us as himself. By his love to men he has so espoused them and</w:t>
      </w:r>
    </w:p>
    <w:p>
      <w:pPr>
        <w:pStyle w:val="SourcePage"/>
      </w:pPr>
      <w:r>
        <w:t xml:space="preserve">[p. 267]</w:t>
      </w:r>
    </w:p>
    <w:p>
      <w:pPr>
        <w:pStyle w:val="BodyText"/>
      </w:pPr>
      <w:r>
        <w:t xml:space="preserve">united his heart to them that he is pleased in many respects to look on them as himself. His elect were from all eternity dear to him, as the apple of his eye. He looked upon them so much as himself that he looked on their concerns as his concerns, their interest as his own, and has made their guilt his by a gracious assumption of it to himself, that it might be looked upon as his by divine imputation.</w:t>
      </w:r>
      <w:r>
        <w:rPr>
          <w:rStyle w:val="FootnoteReference"/>
        </w:rPr>
        <w:footnoteReference w:id="468"/>
      </w:r>
      <w:r>
        <w:t xml:space="preserve"> And his love has sought to unite them so to himself as to make them, as it were, members of himself, so that they are his flesh and his bone; and Christ calls them himself, Matthew 25:40, "Inasmuch as ye have done it unto one of the least of these my brethren, ye have done it unto me."</w:t>
      </w:r>
    </w:p>
    <w:p>
      <w:pPr>
        <w:pStyle w:val="BodyText"/>
      </w:pPr>
      <w:r>
        <w:rPr>
          <w:i/>
          <w:iCs/>
        </w:rPr>
        <w:t xml:space="preserve">3</w:t>
      </w:r>
      <w:r>
        <w:t xml:space="preserve">. Christ, as it were, spent himself for us. Though we were enemies, yet he so loved us that from love to us he had a heart not only to look at our things, but to spend his own things for us, to forego his own ease and comfort, and outward honor, and to become poor for us. Romans 15:3, "For even Christ pleased not himself; but as it is written, The reproaches of them that reproached thee fell on me." And not only so, but to spend himself for us, to spend his blood, to offer up himself a sacrifice to the justice of God for our sakes.</w:t>
      </w:r>
      <w:r>
        <w:rPr>
          <w:rStyle w:val="FootnoteReference"/>
        </w:rPr>
        <w:footnoteReference w:id="469"/>
      </w:r>
    </w:p>
    <w:p>
      <w:pPr>
        <w:pStyle w:val="BodyText"/>
      </w:pPr>
      <w:r>
        <w:rPr>
          <w:i/>
          <w:iCs/>
        </w:rPr>
        <w:t xml:space="preserve">4</w:t>
      </w:r>
      <w:r>
        <w:t xml:space="preserve">. He thus loved us without any expectation of ever being requited by us for his love. He did not stand in need of anything we could do for him, and knew that we should never be able to requite him for his kindness to us, or do anything towards it; for he knew that we were poor, maimed, halt and blind, empty needy vagabonds, who could only receive from him, and could render nothing to him. He knew that we had no money or price; that instead of receiving anything from us, he must give us all things that we needed, or we should be eternally without them. Now how far shall we be from a selfish spirit, and how contrary to it, if we love one another after such a manner, or if there be the like spirit of love in us towards others which was in Christ towards us. Our love to others will not depend on their love to us; but we shall do as Christ did to us, love them, though enemies. We shall not only seek our own things, but we shall be in our hearts so united to others that we shall look on their things</w:t>
      </w:r>
    </w:p>
    <w:p>
      <w:pPr>
        <w:pStyle w:val="SourcePage"/>
      </w:pPr>
      <w:r>
        <w:t xml:space="preserve">[p. 268]</w:t>
      </w:r>
    </w:p>
    <w:p>
      <w:pPr>
        <w:pStyle w:val="BodyText"/>
      </w:pPr>
      <w:r>
        <w:t xml:space="preserve">as our own. We shall look on ourselves interested in their good, as it was in Christ towards us. We shall be ready to forego and part with our own things in many cases for the things of others, as Christ expended and was spent for us. And these things we shall do without any expectation of being requited by them, as Christ did such great things for us without expectation of any requital from us.</w:t>
      </w:r>
    </w:p>
    <w:p>
      <w:pPr>
        <w:pStyle w:val="BodyText"/>
      </w:pPr>
      <w:r>
        <w:rPr>
          <w:i/>
          <w:iCs/>
        </w:rPr>
        <w:t xml:space="preserve">Application</w:t>
      </w:r>
    </w:p>
    <w:p>
      <w:pPr>
        <w:pStyle w:val="BodyText"/>
      </w:pPr>
      <w:r>
        <w:t xml:space="preserve">The use which I would make of this doctrine may be to dissuade all from a selfish spirit and practice, and to exhort to seek that spirit which is contrary to it. Seek that by divine love your heart may be devoted to God, and to his glory, and to love your neighbor as yourself, as Christ has loved you; and do not look every one on his own things but everyone also on the things of others. And to stir you up to it, besides those things already mentioned, consider</w:t>
      </w:r>
    </w:p>
    <w:p>
      <w:pPr>
        <w:pStyle w:val="BodyText"/>
      </w:pPr>
      <w:r>
        <w:rPr>
          <w:i/>
          <w:iCs/>
        </w:rPr>
        <w:t xml:space="preserve">First</w:t>
      </w:r>
      <w:r>
        <w:t xml:space="preserve">. You should not seek your own things only, for you are not your own. You have not made yourself, nor are you made for yourself; you are neither the author or end of your being. Nor is it you that uphold yourself in being, nor is it you that provides for yourself; you are not dependent on yourself. But there is another who hath made you, and preserves you, and provides for you. And he who has made you has made you for himself, and for the good of your fellow creatures, and not only for yourself. And besides, you profess yourself to be a Christian; and if you are so, you are not your own, for there is another who has bought you. 1 Corinthians 6:19–20, "Ye are not your own; for you are bought with a price." This is here urged as an argument why Christians should not seek themselves, but the glory of God, as you may see in the words next following: "therefore glorify God in your body, and in your spirit, which are God's." You were in a miserable lost condition, a captive in the hands of divine justice, and a miserable slave in the hands of the devil, a cruel enemy. And Christ has redeemed you, and so you are his by a most just title; you belong to him and not yourself. And therefore you must not henceforth treat yourself as your own, by seeking your own things only or chiefly. If you do so you will be guilty of robbing Christ. As you are not your own, so nothing which you have, is your own. Your abilities of body or mind, your outward possessions are, most of them, [not]</w:t>
      </w:r>
      <w:r>
        <w:rPr>
          <w:rStyle w:val="FootnoteReference"/>
        </w:rPr>
        <w:footnoteReference w:id="470"/>
      </w:r>
      <w:r>
        <w:t xml:space="preserve"> your own. Neither have you any liberty to improve them, as if you had</w:t>
      </w:r>
    </w:p>
    <w:p>
      <w:pPr>
        <w:pStyle w:val="SourcePage"/>
      </w:pPr>
      <w:r>
        <w:t xml:space="preserve">[p. 269]</w:t>
      </w:r>
    </w:p>
    <w:p>
      <w:pPr>
        <w:pStyle w:val="BodyText"/>
      </w:pPr>
      <w:r>
        <w:t xml:space="preserve">an absolute property in them, as you will do if you improve them only for your own private interest, and not for the honor of Christ, and for the good of others.</w:t>
      </w:r>
    </w:p>
    <w:p>
      <w:pPr>
        <w:pStyle w:val="BodyText"/>
      </w:pPr>
      <w:r>
        <w:rPr>
          <w:i/>
          <w:iCs/>
        </w:rPr>
        <w:t xml:space="preserve">Second</w:t>
      </w:r>
      <w:r>
        <w:t xml:space="preserve">.</w:t>
      </w:r>
      <w:r>
        <w:rPr>
          <w:rStyle w:val="FootnoteReference"/>
        </w:rPr>
        <w:footnoteReference w:id="471"/>
      </w:r>
      <w:r>
        <w:t xml:space="preserve"> If you seek the glory of God and the good of your fellow creatures, it is a sure way to have God seek your interest. If you will devote yourself to God as making a sacrifice of your own interest to him, you will not throw yourself away; though you seem to neglect yourself, and to deny yourself, God will take care of you, and he will see to it that your own interest shall be provided for. You shall be no loser by what you spend for his glory. He will probably requite you an hundredfold in this life, besides the eternal rewards which he will bestow upon you. Matthew 19:29, "And everyone that hath forsaken houses, or brethren, or sisters, or father, or mother, or wife, or children, or lands, for my name's sake, shall receive an hundredfold, and shall inherit everlasting life." Or as the evangelist Mark 10:30 expresses it, "shall receive an hundredfold now in this time; and in the world to come eternal life." Christ expresses the greatness of the rewards they shall receive in this life by a certain number, but pretends not to use any number to express the reward which they shall receive hereafter; but only says, they shall inherit everlasting life; because the reward is so great, and so much exceeds all the expense which persons can have for Christ's sake here, that numbers are not sufficient to set it forth.</w:t>
      </w:r>
    </w:p>
    <w:p>
      <w:pPr>
        <w:pStyle w:val="BodyText"/>
      </w:pPr>
      <w:r>
        <w:t xml:space="preserve">If you are selfish, and make yourself and your own private interest your idol, God will leave you to yourself, and let you promote your own interest as well as you can. But if you do not seek your own but the things of Jesus Christ, the things of others, God will make your interest and happiness his charge; and he is infinitely more able to provide for it and to promote it than you are. So that not to seek your own, that is, not to seek your private worldly interest, is the best way of seeking your own in another sense. It is the most direct course you can take to obtain your truest happiness. When you are required not to be selfish you are not required, as has been already observed, not to love and seek your own happiness. You are required not mainly to seek your private and confined interest. But if you place your happiness in God, and in glorifying him and serving him by doing good, in this way, above all others, will you promote your own wealth, and your own honor and pleasure, and durable riches, and obtain a crown of glory, and pleasures forevermore. If you seek not your own, but seek the things that are Jesus Christ's, and</w:t>
      </w:r>
    </w:p>
    <w:p>
      <w:pPr>
        <w:pStyle w:val="SourcePage"/>
      </w:pPr>
      <w:r>
        <w:t xml:space="preserve">[p. 270]</w:t>
      </w:r>
    </w:p>
    <w:p>
      <w:pPr>
        <w:pStyle w:val="BodyText"/>
      </w:pPr>
      <w:r>
        <w:t xml:space="preserve">are of a spirit to seek the good of others, God himself will be yours. And Christ will be yours; he will make over himself to you in covenant, and all things shall be yours. Selfish men seek to engross all, and get all into their own possession; but instead of getting, they shall lose all, and be driven out of the world naked into everlasting poverty and misery. But if you are of a contrary spirit you shall have all things in possession. "All things are yours; Whether Paul, or Apollos, or Cephas, or the world, or life, or death, or things present, or things to come; all are yours," 1 Corinthians 3:21–22. And 2 Corinthians 6:10, "Having nothing, and yet possessing all things."</w:t>
      </w:r>
    </w:p>
    <w:p>
      <w:pPr>
        <w:pStyle w:val="BodyText"/>
      </w:pPr>
      <w:r>
        <w:rPr>
          <w:i/>
          <w:iCs/>
        </w:rPr>
        <w:t xml:space="preserve">Third</w:t>
      </w:r>
      <w:r>
        <w:t xml:space="preserve">. Consider how by your profession you are united to Christ, and to your fellow Christians. You are one body, Christ and all Christians are so united together that they all make but one body, Christ the Head and Christians the members. Romans 12:4–5, "For as we have many members in one body, and all members have not the same office: so we, being many, are one body in Christ, and every one members one of another." 1 Corinthians 12:12–13, "For as the body is one, and hath many members, and all the members of that one body, being many, are one body: so also is Christ. For by one Spirit are we all baptized into one body, whether we be Jews or Gentiles, whether we be bond or free; and have been all made to drink into one Spirit." And ver. 1 Corinthians 12:20, "But now are they many members, yet but one body." How unbecoming therefore is it to Christians to be selfish, or concerned only for their own private interest? We see in the natural body, the hand is ready to serve the head, and all the members are ready to serve one another. Is what the hand does only for itself? Yea, are not the hands continually employed as much for other parts of the body as they are for themselves? Is not that for which they are laboring day after day the common good of the whole body? And so it may be observed of the ear, the eye, the feet. They are all employed not for themselves, as for their confined and partial welfare, but for the common good of the body. And if the head be dishonored, are not the members of the body immediately employed to remove that dishonor, and to put honor upon the head? And if any of the members of the body are wounded, and languishing, and in pain, are not all the members of the body employed to succor that diseased member? Are not the eyes employed in providing for it, the ears in attending to directions of physicians, the feet in going where relief is hoped for, the hands employed about it for its relief? 1 Corinthians 12:25–26, "That there should be no schism in the body; but that the members should have the same care one for another. And whether one member suffer, all the members suffer</w:t>
      </w:r>
    </w:p>
    <w:p>
      <w:pPr>
        <w:pStyle w:val="SourcePage"/>
      </w:pPr>
      <w:r>
        <w:t xml:space="preserve">[p. 271]</w:t>
      </w:r>
    </w:p>
    <w:p>
      <w:pPr>
        <w:pStyle w:val="BodyText"/>
      </w:pPr>
      <w:r>
        <w:t xml:space="preserve">with it; or one member be honored, all the members rejoice with it."</w:t>
      </w:r>
      <w:r>
        <w:rPr>
          <w:rStyle w:val="FootnoteReference"/>
        </w:rPr>
        <w:footnoteReference w:id="472"/>
      </w:r>
    </w:p>
    <w:p>
      <w:pPr>
        <w:pStyle w:val="BodyText"/>
      </w:pPr>
      <w:r>
        <w:t xml:space="preserve">Let these things induce us to be less selfish than we are, and more of the contrary excellent spirit. Selfishness is a principle natural to us, and indeed all the corruption of nature does radically consist in it. And considering the profession which we make of Christianity, we are too selfish. Everyone is ready to take care of himself, and of himself only. How much is there of such a spirit, and how little of that excellent, noble, diffusive spirit of which we have now heard? Which</w:t>
      </w:r>
      <w:r>
        <w:rPr>
          <w:rStyle w:val="FootnoteReference"/>
        </w:rPr>
        <w:footnoteReference w:id="473"/>
      </w:r>
      <w:r>
        <w:t xml:space="preserve"> may partly arise from our having too narrow notions of Christianity, or not having learned Christ as we ought to have done. We in this land are trained up from generation to generation in a too niggardly, selfish spirit and practice; and notwithstanding all our professions of religion, and though there are many good things done which are worthy to be commended, yet without doubt we do in general come vastly short of what is required of Christians in the New Testament.</w:t>
      </w:r>
    </w:p>
    <w:p>
      <w:pPr>
        <w:pStyle w:val="SourcePage"/>
      </w:pPr>
      <w:r>
        <w:t xml:space="preserve">[p. 272]</w:t>
      </w:r>
    </w:p>
    <w:p>
      <w:pPr>
        <w:pStyle w:val="Heading2"/>
      </w:pPr>
      <w:bookmarkStart w:name="heading_sermon_eight_charity_contrar" w:id="41"/>
      <w:r>
        <w:t xml:space="preserve">SERMON EIGHT: CHARITY CONTRARY TO AN ANGRY SPIRIT</w:t>
      </w:r>
      <w:bookmarkEnd w:id="41"/>
    </w:p>
    <w:p>
      <w:pPr>
        <w:pStyle w:val="BlockQuote"/>
      </w:pPr>
      <w:r>
        <w:rPr>
          <w:i/>
          <w:iCs/>
        </w:rPr>
        <w:t xml:space="preserve">Is not easily provoked</w:t>
      </w:r>
      <w:r>
        <w:t xml:space="preserve">.</w:t>
      </w:r>
    </w:p>
    <w:p>
      <w:pPr>
        <w:pStyle w:val="BodyText"/>
      </w:pPr>
      <w:r>
        <w:t xml:space="preserve">I CORINTHIANS 13:5.THE Apostle in the words next preceding had shown that charity was contrary to those two lusts of pride and covetousness, which are, as it were, two cardinal vices or fountains of sin and wickedness in the heart. In the text and the next words is showed that charity is contrary to two things, which are commonly the fruits of pride and covetousness; viz. an angry spirit and a censorious spirit, in these words, "is not easily provoked, thinketh no evil," from the former of which I would speak at this time.</w:t>
      </w:r>
    </w:p>
    <w:p>
      <w:pPr>
        <w:pStyle w:val="BodyText"/>
      </w:pPr>
      <w:r>
        <w:rPr>
          <w:i/>
          <w:iCs/>
        </w:rPr>
        <w:t xml:space="preserve">Doctrine</w:t>
      </w:r>
    </w:p>
    <w:p>
      <w:pPr>
        <w:pStyle w:val="BodyText"/>
      </w:pPr>
      <w:r>
        <w:rPr>
          <w:i/>
          <w:iCs/>
        </w:rPr>
        <w:t xml:space="preserve">A Christian spirit is contrary to an angry or wrathful disposition</w:t>
      </w:r>
      <w:r>
        <w:t xml:space="preserve">.</w:t>
      </w:r>
    </w:p>
    <w:p>
      <w:pPr>
        <w:pStyle w:val="BodyText"/>
      </w:pPr>
      <w:r>
        <w:t xml:space="preserve">In speaking to this doctrine it may be inquired</w:t>
      </w:r>
    </w:p>
    <w:p>
      <w:pPr>
        <w:pStyle w:val="BodyText"/>
      </w:pPr>
      <w:r>
        <w:t xml:space="preserve">I. What that anger is to which a Christian spirit is contrary.</w:t>
      </w:r>
    </w:p>
    <w:p>
      <w:pPr>
        <w:pStyle w:val="BodyText"/>
      </w:pPr>
      <w:r>
        <w:t xml:space="preserve">II. Give the reasons why a Christian spirit is contrary to such anger.</w:t>
      </w:r>
    </w:p>
    <w:p>
      <w:pPr>
        <w:pStyle w:val="BodyText"/>
      </w:pPr>
      <w:r>
        <w:t xml:space="preserve">I. It may be inquired what that anger and wrathful spirit is to which a Christian spirit is contrary, because it is not all manner of anger that Christianity is contrary to. It is said in Ephesians 4:26, "Be angry and sin not"; which supposes that there is such a thing as anger without sin, or that it is possible that a man may be angry and not sin. Therefore it may be answered in one word, that a Christian spirit is opposite to all undue or unsuitable anger. But anger may be an undue or unsuitable anger in four respects, viz. with respect either to the nature, the occasion, the end, or the measure of it.</w:t>
      </w:r>
    </w:p>
    <w:p>
      <w:pPr>
        <w:pStyle w:val="BodyText"/>
      </w:pPr>
      <w:r>
        <w:rPr>
          <w:i/>
          <w:iCs/>
        </w:rPr>
        <w:t xml:space="preserve">First</w:t>
      </w:r>
      <w:r>
        <w:t xml:space="preserve">. Anger may be undue and unsuitable with respect to the nature of the anger which is exercised. Anger may be defined an affectionate</w:t>
      </w:r>
    </w:p>
    <w:p>
      <w:pPr>
        <w:pStyle w:val="SourcePage"/>
      </w:pPr>
      <w:r>
        <w:t xml:space="preserve">[p. 273]</w:t>
      </w:r>
    </w:p>
    <w:p>
      <w:pPr>
        <w:pStyle w:val="BodyText"/>
      </w:pPr>
      <w:r>
        <w:t xml:space="preserve">and earnest opposition of spirit against any real or supposed evil or fault of anyone. Anger is an opposition of the mind, but not all opposition of the mind against evil may be called anger. There is an opposition of the judgment which is not anger. But anger is the opposition not of the judgment but the spirit of a man, that is, of his disposition or heart. But it is not all opposition of the spirit against evil that can be called anger. There is an opposition of the spirit against natural evil which we suffer in ourselves in grief, which is a very different thing from anger. But anger is an opposition of spirit against moral evil, evil real or supposed in voluntary agents, or at least beings who are conceived to be voluntary, or act by their own will; and against such evil as is supposed to be their fault. But yet it is not all opposition of spirit against evil or faultiness in voluntary agents that is anger. There may be a dislike without anger, because mere dislike is an opposition of the will, but [not]</w:t>
      </w:r>
      <w:r>
        <w:rPr>
          <w:rStyle w:val="FootnoteReference"/>
        </w:rPr>
        <w:footnoteReference w:id="474"/>
      </w:r>
      <w:r>
        <w:t xml:space="preserve"> of the affections. But in order to anger the affections must be moved. There is earnestness of spirit in opposition. The spirit is moved and stirred in men when they are angry. Anger is one of the passions or affections.</w:t>
      </w:r>
      <w:r>
        <w:rPr>
          <w:rStyle w:val="FootnoteReference"/>
        </w:rPr>
        <w:footnoteReference w:id="475"/>
      </w:r>
    </w:p>
    <w:p>
      <w:pPr>
        <w:pStyle w:val="BodyText"/>
      </w:pPr>
      <w:r>
        <w:t xml:space="preserve">This may suffice concerning the nature of anger in general, to prepare the way to show wherein anger may be undue or unsuitable in its nature. And here in one word. All anger is of an undue or unsuitable nature which contains ill will, or a desire of revenge. Some do define anger to be a desire of revenge. But it cannot be allowed to be a just definition of anger in general. For if so, there would be no anger but what would imply ill will. For he that desires revenge, desires the hurt or mischief of the person upon whom he desires to be revenged. For persons are not revenged upon but by suffering some mischief; but to desire another's hurt instead of their good is contrary to good will, and is ill will. But doubtless there is such a thing as anger that is consistent with good will; as a father may be angry with a child, that is, he may find in himself an earnestness of spirit in opposition to the sin of his child. His spirit may be engaged and stirred in opposing his sin, and yet at the same time have no proper ill will to the child, but a real good will. He may have a settled love to the child and desire of its prosperity. Which shows that anger in its general nature rather consists in an earnest opposition of spirit to evil in another, than a desire of revenge.</w:t>
      </w:r>
    </w:p>
    <w:p>
      <w:pPr>
        <w:pStyle w:val="BodyText"/>
      </w:pPr>
      <w:r>
        <w:t xml:space="preserve">If the nature of anger in general consisted in a desire of revenge and ill</w:t>
      </w:r>
    </w:p>
    <w:p>
      <w:pPr>
        <w:pStyle w:val="SourcePage"/>
      </w:pPr>
      <w:r>
        <w:t xml:space="preserve">[p. 274]</w:t>
      </w:r>
    </w:p>
    <w:p>
      <w:pPr>
        <w:pStyle w:val="BodyText"/>
      </w:pPr>
      <w:r>
        <w:t xml:space="preserve">will, no anger could be lawful in any case whatsoever. For we are not allowed to entertain ill will towards others in any case, but good will to all. We are required heartily to wish well and to pray for the prosperity of all men, our enemies and those that despitefully use us [Matthew 5:44]. The rule is to bless, and curse not. Romans 12:14, "Bless them which persecute you: bless, and curse not." That is, we should only wish good and pray for good to others, and in no case wish evil. All revenge, excepting revenge of public authority wherein men act not for themselves but for God, is forbidden. Leviticus 19:18, "Thou shalt not avenge, nor bear any grudge against the children of thy people, but thou shalt love thy neighbor as thyself: I am the Lord." And Romans 12:19, "Dearly beloved, avenge not yourselves, but rather give place unto wrath: for it is written, Vengeance is mine; I will repay, saith the Lord." Therefore all that anger which contains ill will or a desire of revenge is what Christianity is contrary to. Sometimes "anger" as it is spoken of in Scripture means only an ill sense, or only that sort of anger which consists in a desire of revenge, and so all anger is forbidden. Ephesians 4:31, "Let all bitterness, and wrath, [and anger,] and clamor, and evil speaking, be put away from you, with all malice." And Colossians 3:8, "But now ye also put off all these; anger, wrath, malice, blasphemy, filthy communication out of your mouth." Thus anger may be irregular and sinful with respect to the nature of it.</w:t>
      </w:r>
    </w:p>
    <w:p>
      <w:pPr>
        <w:pStyle w:val="BodyText"/>
      </w:pPr>
      <w:r>
        <w:rPr>
          <w:i/>
          <w:iCs/>
        </w:rPr>
        <w:t xml:space="preserve">Second</w:t>
      </w:r>
      <w:r>
        <w:t xml:space="preserve">. Anger may be unsuitable and unchristian with respect to the occasion of it. Unsuitableness of anger in this respect consists in its being without a just cause. Of this Christ speaks, Matthew 5:22, "Whosoever is angry with his brother without a cause shall be in danger of the judgment." And this may be either</w:t>
      </w:r>
    </w:p>
    <w:p>
      <w:pPr>
        <w:pStyle w:val="ListText"/>
        <w:numPr>
          <w:ilvl w:val="0"/>
          <w:numId w:val="3"/>
        </w:numPr>
      </w:pPr>
      <w:r>
        <w:t xml:space="preserve">When the occasion of anger is that which is no fault in the person who is the object of anger. This is very often the case with men. Many persons are of such a proud and peevish disposition that they will be angry at anything which is in any respect against them, or troublesome to them, or contrary to their minds, whether anybody is in fault or not. So sometimes men are angry with others for those things which are not from their faults, but only from mere involuntary ignorance, or from impotence. They are angry that they have not done better when the only cause was that they did not do better; they could not, as the circumstances were, do otherwise than they did. And oftentimes men are angry with others not only for that which is no fault in them, but for that which is good, and that for which they are worthy to be praised.</w:t>
      </w:r>
    </w:p>
    <w:p>
      <w:pPr>
        <w:pStyle w:val="BodyText"/>
      </w:pPr>
      <w:r>
        <w:t xml:space="preserve">So it always is when men are angry with God, and fret at his providence.</w:t>
      </w:r>
    </w:p>
    <w:p>
      <w:pPr>
        <w:pStyle w:val="SourcePage"/>
      </w:pPr>
      <w:r>
        <w:t xml:space="preserve">[p. 275]</w:t>
      </w:r>
    </w:p>
    <w:p>
      <w:pPr>
        <w:pStyle w:val="BodyText"/>
      </w:pPr>
      <w:r>
        <w:t xml:space="preserve">When men are fretful and impatient, and murmur at God's dealings towards them, this is a most horribly wicked kind of anger. But yet this very often is, in this wicked world.</w:t>
      </w:r>
      <w:r>
        <w:rPr>
          <w:rStyle w:val="FootnoteReference"/>
        </w:rPr>
        <w:footnoteReference w:id="476"/>
      </w:r>
      <w:r>
        <w:t xml:space="preserve"> This was what the wicked Israelites were guilty of for which so many of them were overthrown in the wilderness; and this was what Jonah, though a good man, was guilty of. He was angry with God without a cause, angry for that for which he should have praised God, viz. great mercy to the Ninevites. Oftentimes persons' spirits are kept very much in a fit by reason of things going contrary to them, and their meeting with many crosses and disappointments, and entanglements in their affairs, when they will not own that it is God at whom they fret, or with whom they are angry, and do not seem convinced of it themselves. But indeed such fretfulness can be interpreted in no other way. Whatever they pretend, it is ultimately leveled against the Author of providence, against the God who orders these cross events; and it is a murmuring and fretting against God.</w:t>
      </w:r>
    </w:p>
    <w:p>
      <w:pPr>
        <w:pStyle w:val="BodyText"/>
      </w:pPr>
      <w:r>
        <w:t xml:space="preserve">And it is a common thing for men to be angry with men for their doing well, for their doing nothing but their duty. There never was so much bitterness and fierceness of anger among men one towards another, and so much and so cruel revenge, as there has been for well-doing. History gives no account of any such cruelties, on any account, as towards God's people on account of their profession and practice of religion. And how enraged were the Scribes and Pharisees with Christ for doing the will of his Father in what he did and said. When men are angry with men in either civil or ecclesiastical authority for proceeding regularly against them for their crimes, they are angry with them for well-doing; or if they are angry with their neighbors and brethren for bearing a due testimony against them because of rules</w:t>
      </w:r>
      <w:r>
        <w:rPr>
          <w:rStyle w:val="FootnoteReference"/>
        </w:rPr>
        <w:footnoteReference w:id="477"/>
      </w:r>
      <w:r>
        <w:t xml:space="preserve"> by complaining of them, and endeavoring to bring them to justice, when the case calls for it. Oftentimes men are angry with others not only for well doing, but for doing those things which are acts of kindness to them; as when men are angry with others for administering Christian reproof for anything they observe amiss in them. This the Psalmist said he should accept as a kindness towards him. Psalms 141:5, "Let the righteous smite me; it shall be a kindness." Thus</w:t>
      </w:r>
    </w:p>
    <w:p>
      <w:pPr>
        <w:pStyle w:val="SourcePage"/>
      </w:pPr>
      <w:r>
        <w:t xml:space="preserve">[p. 276]</w:t>
      </w:r>
    </w:p>
    <w:p>
      <w:pPr>
        <w:pStyle w:val="BodyText"/>
      </w:pPr>
      <w:r>
        <w:t xml:space="preserve">anger is undue and unsuitable with regard to the occasion when the occasion of anger is that which is no fault.</w:t>
      </w:r>
    </w:p>
    <w:p>
      <w:pPr>
        <w:pStyle w:val="ListText"/>
        <w:numPr>
          <w:ilvl w:val="0"/>
          <w:numId w:val="4"/>
        </w:numPr>
      </w:pPr>
      <w:r>
        <w:t xml:space="preserve">Anger is undue with regard to the occasion of it when persons are angry upon small and trivial occasions, when, though there be something of blame, yet the fault is very small, such as is not worth their spirits being stirred. God does not call us to have our spirits earnestly engaged in opposition, and to be stirred as in anger, unless it be on some important occasions. He who is angry at every little fault he sees in others is certainly one with whom it is otherwise than is expressed in the text. It cannot be said of him that is provoked for a little thing, that he is not easily provoked. Some are of such an angry, fretful spirit that they are put out of temper by every little thing, by things which are no greater faults than those of which they themselves are every day guilty. Persons who will be angry at every fault they see in others will be sure to be always kept in a fret; their minds will never be composed, for we cannot expect any other in this world than continually to see faults in others, as there are continually faults in ourselves. Therefore Christians are directed to be slow to wrath. James 1:19, "Let every man be swift to hear, slow to speak, slow to wrath." And it is said, Proverbs 14:17, "He that is soon angry dealeth foolishly." He who duly rules his own spirit will not be very frequently angry; he generally keeps his mind in a calm frame, and does not suffer it to be stirred with anger, but upon extraordinary occasions which do especially call for it.</w:t>
      </w:r>
    </w:p>
    <w:p>
      <w:pPr>
        <w:pStyle w:val="ListText"/>
        <w:numPr>
          <w:ilvl w:val="0"/>
          <w:numId w:val="5"/>
        </w:numPr>
      </w:pPr>
      <w:r>
        <w:t xml:space="preserve">Persons sin in their anger with respect to the occasion of anger when their spirits are stirred at the faults of others chiefly as they affect themselves, and not as they are against God. We should never be angry but at sin. This should always be the evil which we oppose in our anger; and when our spirits are stirred to oppose this evil, it should be as </w:t>
      </w:r>
      <w:r>
        <w:rPr>
          <w:i/>
          <w:iCs/>
        </w:rPr>
        <w:t xml:space="preserve">sin</w:t>
      </w:r>
      <w:r>
        <w:t xml:space="preserve">, or chiefly as it is against God. If there be no sin, then we have no cause to be angry; and if there be a fault, or sin, then the sin is infinitely worse as it is against God than as it is against us, and therefore requires more opposition upon that account. Persons sin in their anger when they are selfish in it. Men are not to act as their own or for themselves singly, for they are not their own, as has been lately shown.</w:t>
      </w:r>
      <w:r>
        <w:rPr>
          <w:rStyle w:val="FootnoteReference"/>
        </w:rPr>
        <w:footnoteReference w:id="478"/>
      </w:r>
      <w:r>
        <w:t xml:space="preserve"> When a fault is committed, wherein both God is sinned against and they are injured, they should be chiefly concerned and their spirits chiefly moved against it as it is against God, as they would show themselves to be more concerned for God's glory than their own temporal interest.</w:t>
      </w:r>
    </w:p>
    <w:p>
      <w:pPr>
        <w:pStyle w:val="BodyText"/>
      </w:pPr>
      <w:r>
        <w:t xml:space="preserve">All anger in men is either a virtue or a vice. There is no middle sort</w:t>
      </w:r>
    </w:p>
    <w:p>
      <w:pPr>
        <w:pStyle w:val="SourcePage"/>
      </w:pPr>
      <w:r>
        <w:t xml:space="preserve">[p. 277]</w:t>
      </w:r>
    </w:p>
    <w:p>
      <w:pPr>
        <w:pStyle w:val="BodyText"/>
      </w:pPr>
      <w:r>
        <w:t xml:space="preserve">which is neither good or bad. But there is no true virtue or goodness in opposing sin unless it be opposed as sin. The anger which is a virtue is the same which is called "zeal." Our anger should be like Christ's anger. He was like a lamb under personal injuries. And we never read of his being angry but in the cause of God against sin. So we read, Mark 3:5, "He looked round about on them with anger, being grieved for the hardness of their hearts." Thus anger may be unsuitable and unchristian with respect to the occasion or cause of it.</w:t>
      </w:r>
    </w:p>
    <w:p>
      <w:pPr>
        <w:pStyle w:val="BodyText"/>
      </w:pPr>
      <w:r>
        <w:rPr>
          <w:i/>
          <w:iCs/>
        </w:rPr>
        <w:t xml:space="preserve">Third</w:t>
      </w:r>
      <w:r>
        <w:t xml:space="preserve">. Anger may be undue and sinful with respect to the end of it, and that in two ways.</w:t>
      </w:r>
    </w:p>
    <w:p>
      <w:pPr>
        <w:pStyle w:val="ListText"/>
        <w:numPr>
          <w:ilvl w:val="0"/>
          <w:numId w:val="3"/>
        </w:numPr>
      </w:pPr>
      <w:r>
        <w:t xml:space="preserve">When men are angry without considerately proposing any end to be obtained by it. This anger is rash and inconsiderate; it is suffered to arise and is continued without any consideration. Reason has no hand in the business. Their passions go before their reason. They suffer anger to arise before they so much as turn inward their thoughts to what advantage or benefit will it be for me to be angry in this case. And so they go on in their anger without any such inquiry. Such anger is not the anger of men but of beasts. It is a kind of beastly fury, rather than any affection of a rational creature. All things in the soul of man should be under the government of reason, which is the highest faculty; and every other faculty or principle in the soul should be governed and directed by that to their proper ends. Therefore when men's anger works after this manner, it is a sinful and unchristian anger.</w:t>
      </w:r>
    </w:p>
    <w:p>
      <w:pPr>
        <w:pStyle w:val="ListText"/>
        <w:numPr>
          <w:ilvl w:val="0"/>
          <w:numId w:val="4"/>
        </w:numPr>
      </w:pPr>
      <w:r>
        <w:t xml:space="preserve">When they allow their anger for a wrong end. Though reason would tell them, if they consulted that, that it cannot be for the glory of God nor of any real benefit to him, and much to the mischief of human society, yet because they have in view the gratification of their own pride, and making themselves terrible, or tormenting a party, or getting their wills of others, they will allow their anger as a fit means to promote these ends. And so anger is irregular with respect to the end.</w:t>
      </w:r>
    </w:p>
    <w:p>
      <w:pPr>
        <w:pStyle w:val="BodyText"/>
      </w:pPr>
      <w:r>
        <w:rPr>
          <w:i/>
          <w:iCs/>
        </w:rPr>
        <w:t xml:space="preserve">Fourth</w:t>
      </w:r>
      <w:r>
        <w:t xml:space="preserve">. And lastly. Anger may be undue and sinful with respect to its measure, and that either with respect to the measure of its degree, or the measure of its continuance.</w:t>
      </w:r>
    </w:p>
    <w:p>
      <w:pPr>
        <w:pStyle w:val="ListText"/>
        <w:numPr>
          <w:ilvl w:val="0"/>
          <w:numId w:val="3"/>
        </w:numPr>
      </w:pPr>
      <w:r>
        <w:t xml:space="preserve">When it is in an immoderate degree, far beyond what the case requires, so as to put persons beyond the command of themselves. Then passion prevails so far that they come under the power of it, and have it not within their reach to direct and regulate themselves. Men's passions sometimes rise so high that they are, as it were, drunk with passion. Their passion deprives them very much of the use of reason. The degree of anger is always to be regulated by the end of it. It should never be</w:t>
      </w:r>
    </w:p>
    <w:p>
      <w:pPr>
        <w:pStyle w:val="SourcePage"/>
      </w:pPr>
      <w:r>
        <w:t xml:space="preserve">[p. 278]</w:t>
      </w:r>
    </w:p>
    <w:p>
      <w:pPr>
        <w:pStyle w:val="BodyText"/>
      </w:pPr>
      <w:r>
        <w:t xml:space="preserve">suffered to rise any higher than so as most tends to the obtaining of that good end, which reason has proposed. When it is otherwise than thus, anger is become "outrageous," Proverbs 27:4.</w:t>
      </w:r>
    </w:p>
    <w:p>
      <w:pPr>
        <w:pStyle w:val="ListText"/>
        <w:numPr>
          <w:ilvl w:val="0"/>
          <w:numId w:val="4"/>
        </w:numPr>
      </w:pPr>
      <w:r>
        <w:t xml:space="preserve">When anger is long continued it becomes sinful in the measure of its continuance. It is a very sinful thing for persons to be long angry. The wise man says, Ecclesiastes 7:9, "Anger rests," or remains, "in the bosom of fools," Ephesians 4:26, "Be angry, and sin not; let not the sun go down upon your wrath." If anger be long continued it degenerates into malice. If a man allows himself long to hold anger towards another, he will quickly come to hate that man. And it is truly so among those who retain a grudge in their hearts against others week after week, and month after month, and year after year, and have anger all the time abiding. They do truly hate those persons, against whom they thus lay up anger, whether they own it, or not; which is a dreadful sin in the sight of God. Persons, therefore, should be exceedingly careful how they suffer anger long to continue in their hearts. I come now</w:t>
      </w:r>
    </w:p>
    <w:p>
      <w:pPr>
        <w:pStyle w:val="BodyText"/>
      </w:pPr>
      <w:r>
        <w:t xml:space="preserve">II. To show how a Christian spirit is contrary to such undue anger as has been mentioned. And this I would do, first, by showing that that love which is the sum of the Christian spirit is contrary to it directly, and in itself. And second, that the fruits of Christian love, which are before mentioned in the context, are contrary to it.</w:t>
      </w:r>
    </w:p>
    <w:p>
      <w:pPr>
        <w:pStyle w:val="BodyText"/>
      </w:pPr>
      <w:r>
        <w:rPr>
          <w:i/>
          <w:iCs/>
        </w:rPr>
        <w:t xml:space="preserve">First</w:t>
      </w:r>
      <w:r>
        <w:t xml:space="preserve">. Christian love is directly and in itself opposite to such undue anger. Christian love is contrary to that anger which is undue in its nature, which tends to revenge, and so implies ill will; for the nature of love is good will. Christian love will tend to prevent persons being angry without just cause. Love is far from disposing a person to be angry when there is but a little fault. Love is backward to anger, and will not yield to it on trivial occasions; much less when there is no cause. It is a malignant and evil spirit, and not a loving spirit, which disposes men to be angry without a cause. Love to God is opposite to a disposition in men to be angry at others' faults chiefly as they are affected and injured by them; it disposes them to resent them more as they are against God. If love be in exercise, it will tend to keep men's irascible passions down in subjection, so that reason and love may have the regulation of them, and will prevent their being in an inordinate degree, or of long continuance.</w:t>
      </w:r>
    </w:p>
    <w:p>
      <w:pPr>
        <w:pStyle w:val="BodyText"/>
      </w:pPr>
      <w:r>
        <w:rPr>
          <w:i/>
          <w:iCs/>
        </w:rPr>
        <w:t xml:space="preserve">Second</w:t>
      </w:r>
      <w:r>
        <w:t xml:space="preserve">. Those fruits of Christian love, which are mentioned before in the context, are contrary to this. And here I shall mention only two of those fruits which are last mentioned in the context; viz. those virtues which are contrary to pride and selfishness in these words: "is not puffed up."</w:t>
      </w:r>
    </w:p>
    <w:p>
      <w:pPr>
        <w:pStyle w:val="SourcePage"/>
      </w:pPr>
      <w:r>
        <w:t xml:space="preserve">[p. 279]</w:t>
      </w:r>
    </w:p>
    <w:p>
      <w:pPr>
        <w:pStyle w:val="ListText"/>
        <w:numPr>
          <w:ilvl w:val="0"/>
          <w:numId w:val="3"/>
        </w:numPr>
      </w:pPr>
      <w:r>
        <w:t xml:space="preserve">Love is contrary to such anger as we have heard of, as it is contrary to pride. Pride has a principal hand in undue anger. It is because men are proud, exalt themselves in their own hearts, that they are revengeful, and are apt to be</w:t>
      </w:r>
      <w:r>
        <w:rPr>
          <w:rStyle w:val="FootnoteReference"/>
        </w:rPr>
        <w:footnoteReference w:id="479"/>
      </w:r>
      <w:r>
        <w:t xml:space="preserve"> in a fret, and make great things of little ones which are against them; yea, make crimes of things which are not crimes, and [magnify little things]</w:t>
      </w:r>
      <w:r>
        <w:rPr>
          <w:rStyle w:val="FootnoteReference"/>
        </w:rPr>
        <w:footnoteReference w:id="480"/>
      </w:r>
      <w:r>
        <w:t xml:space="preserve"> when they think their honor is touched, or their will crossed. It is pride which makes men so unreasonable and rash in their anger, and raises it to such an immoderate degree, and continues it so long. But we have already shown how Christian love is contrary to pride.</w:t>
      </w:r>
    </w:p>
    <w:p>
      <w:pPr>
        <w:pStyle w:val="ListText"/>
        <w:numPr>
          <w:ilvl w:val="0"/>
          <w:numId w:val="4"/>
        </w:numPr>
      </w:pPr>
      <w:r>
        <w:t xml:space="preserve">It is contrary to such anger as it is contrary to selfishness. It is because men are selfish and seek their own that they are malicious and revengeful against all who prejudice them in their interest. If men's own private interest was not what men sought, but the glory of God and the common good chiefly, then their spirit would be much more stirred in God's cause than in their own. And they would not be prone to hasty, rash, inconsiderate, immoderate and long continued wrath for injuries to themselves. They would in a great measure forget themselves for God's sake, and Christ's sake; and the end, at which they would aim in their anger, would not be making themselves feared, or getting their own will, but God's glory, and others' good.</w:t>
      </w:r>
    </w:p>
    <w:p>
      <w:pPr>
        <w:pStyle w:val="BodyText"/>
      </w:pPr>
      <w:r>
        <w:rPr>
          <w:i/>
          <w:iCs/>
        </w:rPr>
        <w:t xml:space="preserve">Application</w:t>
      </w:r>
    </w:p>
    <w:p>
      <w:pPr>
        <w:pStyle w:val="BodyText"/>
      </w:pPr>
      <w:r>
        <w:rPr>
          <w:i/>
          <w:iCs/>
        </w:rPr>
        <w:t xml:space="preserve">First</w:t>
      </w:r>
      <w:r>
        <w:t xml:space="preserve">. Our own consciences, if impartially inquired of, can best tell us whether we are or have been persons of such an angry, wrathful disposition as has been described; whether we have not often, yea, commonly indulged ill will in our hearts, and allowed this to be long continued. Have we not been often angry? If it has been so, there is great reason to think that this anger has not been a due anger, that it has been without just cause. For God does not call Christians to that, to spend a great part of their time in fretfulness, and to have their minds commonly stirred and rustled with anger. And has not most of the anger which you have had in your breast from time to time been much more on your own</w:t>
      </w:r>
    </w:p>
    <w:p>
      <w:pPr>
        <w:pStyle w:val="SourcePage"/>
      </w:pPr>
      <w:r>
        <w:t xml:space="preserve">[p. 280]</w:t>
      </w:r>
    </w:p>
    <w:p>
      <w:pPr>
        <w:pStyle w:val="BodyText"/>
      </w:pPr>
      <w:r>
        <w:t xml:space="preserve">account than on God's, yea, almost wholly on your own account? Men are often wont to plead zeal for religion, and their duty, and the honor of God in cases in which their private interest is touched. It is remarkable how forward men are to appear as if they were very zealous for God, and for the right, in such cases wherein their interest or honor has been touched, and to make pretense of it in reproving others and complaining of them. And what a great difference there is in other cases wherein God's honor is as much hurt, and much more, and their interest is not concerned. Then there is no such appearance of zeal, no engagedness of spirit; then there is no forwardness to reprove others for faults; they let them go, and do not complain. They are apt to excuse themselves, and to put it off to others, and to be cold and backward in any opposition against sin.</w:t>
      </w:r>
    </w:p>
    <w:p>
      <w:pPr>
        <w:pStyle w:val="BodyText"/>
      </w:pPr>
      <w:r>
        <w:t xml:space="preserve">And consider what good has been obtained by your anger, or what you have aimed at in it. And have you been wont so much as to bring that matter into consideration? There has been much anger in times past in this town on public occasions, and you or many of you here present are those in whose bosoms this anger has rested. Examine this anger. Of what sort has it been? Has not most of it, if not all, been of that undue, unchristian kind which has been mentioned? Has it not been from ill will or from an ill spirit, from bitterness of heart? Has not your anger arisen from proud and selfish principles because your interest was touched, or your party touched? Has not your anger been far from that Christian zeal which does not disturb charity or embitter the mind?</w:t>
      </w:r>
    </w:p>
    <w:p>
      <w:pPr>
        <w:pStyle w:val="BodyText"/>
      </w:pPr>
      <w:r>
        <w:t xml:space="preserve">And how has it been with respect to your holding anger? Has not the sun gone down upon your wrath [Ephesians 4:26], and gone down again and again? Yea, and whole summers and winters been worn away while your anger has continued? Yea, are there not some present who now sit here with anger laid up against their neighbor burning in their hearts? Though not continually in exercise, yet like an old sore not healed, the least irritation renews the former smart. And how is it in your families? Families are societies most closely united of all; they consist of the nearest relations. There are the greatest obligations to peace and love; for besides the common relations, and those obligations to love which are between all Christians,</w:t>
      </w:r>
      <w:r>
        <w:rPr>
          <w:rStyle w:val="FootnoteReference"/>
        </w:rPr>
        <w:footnoteReference w:id="481"/>
      </w:r>
      <w:r>
        <w:t xml:space="preserve"> [there are obligations to] [[those whom God has made in so great a measure dependent on you]]. Yet have you not spent much of your time, many of you, in fretfulness and anger towards each other? And what kind of anger has it been? And examine your</w:t>
      </w:r>
    </w:p>
    <w:p>
      <w:pPr>
        <w:pStyle w:val="SourcePage"/>
      </w:pPr>
      <w:r>
        <w:t xml:space="preserve">[p. 281]</w:t>
      </w:r>
    </w:p>
    <w:p>
      <w:pPr>
        <w:pStyle w:val="BodyText"/>
      </w:pPr>
      <w:r>
        <w:t xml:space="preserve">anger towards your neighbor, by whom you live, and with whom you have had to do.</w:t>
      </w:r>
      <w:r>
        <w:rPr>
          <w:rStyle w:val="FootnoteReference"/>
        </w:rPr>
        <w:footnoteReference w:id="482"/>
      </w:r>
    </w:p>
    <w:p>
      <w:pPr>
        <w:pStyle w:val="BodyText"/>
      </w:pPr>
      <w:r>
        <w:t xml:space="preserve">[[</w:t>
      </w:r>
      <w:r>
        <w:rPr>
          <w:i/>
          <w:iCs/>
        </w:rPr>
        <w:t xml:space="preserve">Second</w:t>
      </w:r>
      <w:r>
        <w:t xml:space="preserve">. The subject dissuades from, and warns against, all undue and sinful anger. The heart of man is exceeding prone to undue and sinful anger, being naturally full of pride and selfishness; and we live in a world that is full of occasions that tend to stir up this corruption that is within us, so that we cannot expect to live in any tolerable measure as Christians would do in this respect, without constant watchfulness and prayer. And we should not only watch against the exercises, but fight against the principle of anger, and seek earnestly to have that mortified in our hearts, by the establishment and increase of the spirit of divine love and humility in our souls. And to this end, several things may be considered. And,</w:t>
      </w:r>
    </w:p>
    <w:p>
      <w:pPr>
        <w:pStyle w:val="BodyText"/>
      </w:pPr>
      <w:r>
        <w:t xml:space="preserve">[[1. Consider frequently your own failings by which you have given both God and man occasion to be displeased with you. All your lifetime you have come short of God's requirements, and thus justly incurred his dreadful wrath; and constantly you have occasion to pray God that he will not be angry with you, but will show you mercy. And your failings have also been numerous toward your fellowmen, and have often given them occasion to be angry with you. Your faults are as great perhaps as theirs; and this thought should lead you not to spend so much of your time in fretting at the motes in their eyes, but rather to occupy it in pulling the beams out of your own, Matthew 7:3–5. Very often those that are most ready to be angry with others, and to carry their resentments highest for their faults, are equally or still more guilty of the same faults. And so those that are most apt to be angry with others for speaking evil of them are often most frequent in speaking evil of others, and even in their anger to vilify and abuse them. If others then provoke us, instead of being angry with them let our first thoughts be turned to ourselves, and let it put us on self-reflection, and lead us to inquire whether we have not been guilty of the very same things that excite our anger, or even of worse. Thus thinking of our own failings and errors would tend to keep us from undue anger with others. And consider, also,</w:t>
      </w:r>
    </w:p>
    <w:p>
      <w:pPr>
        <w:pStyle w:val="BodyText"/>
      </w:pPr>
      <w:r>
        <w:t xml:space="preserve">[[2. How such undue anger destroys the comfort of him that indulges</w:t>
      </w:r>
    </w:p>
    <w:p>
      <w:pPr>
        <w:pStyle w:val="SourcePage"/>
      </w:pPr>
      <w:r>
        <w:t xml:space="preserve">[p. 282]</w:t>
      </w:r>
    </w:p>
    <w:p>
      <w:pPr>
        <w:pStyle w:val="BodyText"/>
      </w:pPr>
      <w:r>
        <w:t xml:space="preserve">it. It troubles the soul in which it is, as a storm troubles the ocean. Such anger is inconsistent with a man's enjoying himself, or having any true peace or self-respect in his own spirit. Men of an angry and wrathful temper, whose minds are always in a fret, are the most miserable sort of men, and live a most miserable life; so that a regard to our own happiness should lead us to shun all undue and sinful anger. Consider, again,</w:t>
      </w:r>
    </w:p>
    <w:p>
      <w:pPr>
        <w:pStyle w:val="BodyText"/>
      </w:pPr>
      <w:r>
        <w:t xml:space="preserve">[[3. How much such a spirit unfits persons for the duties of religion. All undue anger indisposes us for the pious exercises and the active duties of religion. It puts the soul far from that sweet and excellent frame of spirit in which we most enjoy communion with God, and which makes truth and ordinances most profitable to us. And hence it is that God commands us not to approach his altars while we are at enmity with others, but "first to be reconciled to our brother, and then come and offer our gift," Matthew 5:24; and that by the Apostle it is said, "I will, therefore, that men pray everywhere, lifting up holy hands, without wrath and doubting," 1 Timothy 2:8. And, once more, consider,</w:t>
      </w:r>
    </w:p>
    <w:p>
      <w:pPr>
        <w:pStyle w:val="BodyText"/>
      </w:pPr>
      <w:r>
        <w:t xml:space="preserve">[[4. That angry men are spoken of in the Bible as unfit for human society. The express direction of God is, "Make no friendship with an angry man, and with a furious man thou shalt not go, lest thou learn his ways, and get a snare to thy soul," Proverbs 22:24–25. Such a man is accursed as a pest of society, who disturbs and disquiets it and puts everything into confusion. "An angry man stirreth up strife, and a furious man aboundeth in transgression," Proverbs 29:22. Everyone is uncomfortable about him; his example is evil; and his conduct disapproved alike by God and men. Let these considerations, then, prevail with all and lead them to avoid an angry spirit and temper, and to cultivate the spirit of gentleness and kindness and love, which is the spirit of heaven.]]</w:t>
      </w:r>
    </w:p>
    <w:p>
      <w:pPr>
        <w:pStyle w:val="SourcePage"/>
      </w:pPr>
      <w:r>
        <w:t xml:space="preserve">[p. 283]</w:t>
      </w:r>
    </w:p>
    <w:p>
      <w:pPr>
        <w:pStyle w:val="Heading2"/>
      </w:pPr>
      <w:bookmarkStart w:name="heading_sermon_nine_charity_contrary" w:id="42"/>
      <w:r>
        <w:t xml:space="preserve">SERMON NINE: CHARITY CONTRARY TO A CENSORIOUS SPIRIT</w:t>
      </w:r>
      <w:bookmarkEnd w:id="42"/>
    </w:p>
    <w:p>
      <w:pPr>
        <w:pStyle w:val="BlockQuote"/>
      </w:pPr>
      <w:r>
        <w:rPr>
          <w:i/>
          <w:iCs/>
        </w:rPr>
        <w:t xml:space="preserve">Thinketh no evil</w:t>
      </w:r>
      <w:r>
        <w:t xml:space="preserve">.</w:t>
      </w:r>
    </w:p>
    <w:p>
      <w:pPr>
        <w:pStyle w:val="BodyText"/>
      </w:pPr>
      <w:r>
        <w:t xml:space="preserve">I CORINTHIANS 13:5.I OBSERVED that after the Apostle had shown how charity was contrary to pride and selfishness, he then shows it to be contrary to two things, which are ordinarily the fruits of those evil dispositions; viz. an angry spirit and a censorious spirit. I have already spoken of the former, and am now come to the latter. So that the subject which I would now insist on is this; viz.</w:t>
      </w:r>
    </w:p>
    <w:p>
      <w:pPr>
        <w:pStyle w:val="BodyText"/>
      </w:pPr>
      <w:r>
        <w:rPr>
          <w:i/>
          <w:iCs/>
        </w:rPr>
        <w:t xml:space="preserve">Doctrine</w:t>
      </w:r>
    </w:p>
    <w:p>
      <w:pPr>
        <w:pStyle w:val="BodyText"/>
      </w:pPr>
      <w:r>
        <w:rPr>
          <w:i/>
          <w:iCs/>
        </w:rPr>
        <w:t xml:space="preserve">That a Christian spirit is contrary to a censorious spirit; or in other words, it is contrary to a disposition uncharitably to judge others</w:t>
      </w:r>
      <w:r>
        <w:t xml:space="preserve">.</w:t>
      </w:r>
    </w:p>
    <w:p>
      <w:pPr>
        <w:pStyle w:val="BodyText"/>
      </w:pPr>
      <w:r>
        <w:t xml:space="preserve">Charity in the vulgar use of the expression commonly signifies a disposition to think the best of others which the case will allow. But this, I have shown before, is not the Scripture meaning of the word "charity," but only one fruit of it, or one way of the exercise, charity being a vastly larger extent, signifying the same as Christian and divine love, and so being the sum of the Christian spirit, as the word is used in Scripture. Therefore here we find charitable judging only mentioned among many other good fruits of charity expressed here, as the other fruits of charity are, negatively, or by denying the contrary fruit, viz. censoriousness or a disposition uncharitably to judge or censure others. In speaking to this point I would</w:t>
      </w:r>
    </w:p>
    <w:p>
      <w:pPr>
        <w:pStyle w:val="BodyText"/>
      </w:pPr>
      <w:r>
        <w:t xml:space="preserve">I. Show wherein the censoriousness consists.</w:t>
      </w:r>
    </w:p>
    <w:p>
      <w:pPr>
        <w:pStyle w:val="BodyText"/>
      </w:pPr>
      <w:r>
        <w:t xml:space="preserve">II. Mention some things in which it appears to be contrary to a Christian spirit.</w:t>
      </w:r>
    </w:p>
    <w:p>
      <w:pPr>
        <w:pStyle w:val="BodyText"/>
      </w:pPr>
      <w:r>
        <w:t xml:space="preserve">I. I would show wherein a censorious spirit or a disposition uncharitably</w:t>
      </w:r>
    </w:p>
    <w:p>
      <w:pPr>
        <w:pStyle w:val="SourcePage"/>
      </w:pPr>
      <w:r>
        <w:t xml:space="preserve">[p. 284]</w:t>
      </w:r>
    </w:p>
    <w:p>
      <w:pPr>
        <w:pStyle w:val="BodyText"/>
      </w:pPr>
      <w:r>
        <w:t xml:space="preserve">to judge others consists. It consists in a disposition to think evil of others, or to judge ill of them with respect to three things; viz. of their state, of their qualities, and of their actions.</w:t>
      </w:r>
    </w:p>
    <w:p>
      <w:pPr>
        <w:pStyle w:val="BodyText"/>
      </w:pPr>
      <w:r>
        <w:rPr>
          <w:i/>
          <w:iCs/>
        </w:rPr>
        <w:t xml:space="preserve">First</w:t>
      </w:r>
      <w:r>
        <w:t xml:space="preserve">. A censorious spirit appears in a forwardness to judge ill of others' states. That is, to pass a censure upon those who are professors of religion, and to condemn them as being hypocrites. Extremes here are to be avoided. Some persons are very apt to be positive from little things which they observe in others, in determining that they are godly men; and others as forward from as little things, to be positive in condemning others, as not having the least grace in their hearts, and as knowing nothing about vital and experimental religion. All positiveness in an affair of this nature seems to be without warrant from the Word of God. God seems to have reserved the positive determination of men's state in his own mind, as the only searcher of the heart, and trier of the reins of the children of men. Persons are guilty of censoriousness in condemning others' state when they will do it from things which are no evidence of their being in a bad estate. As when persons will condemn others as hypocrites because of God's providential dealings with them, as Job's three friends condemned him as a hypocrite for the uncommon afflictions with which he met; or when they condemn them for those failings which they see in them, which are no greater than are often incident to God's children; and it may be no greater, or not so great, as their own, though they think well of their own state. Or when persons will condemn others as those who must needs be carnal men for differing from them in opinion in some points which are not fundamental. Or when persons judge ill of others' state from what they observe in them for want of making due allowances for their natural tempers, and for their manner of education, and other peculiar disadvantages, under which they labor.</w:t>
      </w:r>
    </w:p>
    <w:p>
      <w:pPr>
        <w:pStyle w:val="BodyText"/>
      </w:pPr>
      <w:r>
        <w:rPr>
          <w:i/>
          <w:iCs/>
        </w:rPr>
        <w:t xml:space="preserve">Second</w:t>
      </w:r>
      <w:r>
        <w:t xml:space="preserve">. A censorious spirit appears in a disposition to judge ill of others' qualities; to overlook their good qualities, and to think them destitute of them when they are not, or to make very little of them, or to magnify their ill qualities and make more of them than they are, or to charge them with those ill qualities of which they are free. Some men are very apt to charge others with ignorance and folly and other contemptible qualities which in no way deserve to be so esteemed by them. Some seem to be very apt to entertain a very low and despicable opinion of others, and so to represent them to others, when a charitable spirit would discern many good things in them, and would freely own them to be persons not to be despised. And some are ready to charge others with those morally ill qualities from which they are free, or at least to charge</w:t>
      </w:r>
    </w:p>
    <w:p>
      <w:pPr>
        <w:pStyle w:val="SourcePage"/>
      </w:pPr>
      <w:r>
        <w:t xml:space="preserve">[p. 285]</w:t>
      </w:r>
    </w:p>
    <w:p>
      <w:pPr>
        <w:pStyle w:val="BodyText"/>
      </w:pPr>
      <w:r>
        <w:t xml:space="preserve">them with them in a much higher degree than they are really in them. Thus some have such a prejudice against some of their neighbors that they look upon them as much more proud men, or more spiteful and malicious, than they really are. Through some deep prejudice which they have received against them, they are ready to conceive that they have all manner of bad qualities, and no good ones; they seem to them to be an exceedingly proud and covetous and selfish sort of men, when it may be to others they appear well; others see many good qualities, and those qualities which are contrary to these [bad ones].</w:t>
      </w:r>
      <w:r>
        <w:rPr>
          <w:rStyle w:val="FootnoteReference"/>
        </w:rPr>
        <w:footnoteReference w:id="483"/>
      </w:r>
    </w:p>
    <w:p>
      <w:pPr>
        <w:pStyle w:val="BodyText"/>
      </w:pPr>
      <w:r>
        <w:rPr>
          <w:i/>
          <w:iCs/>
        </w:rPr>
        <w:t xml:space="preserve">Third</w:t>
      </w:r>
      <w:r>
        <w:t xml:space="preserve">. A censorious spirit appears in a disposition to judge ill of others' actions. By actions here I would be understood [to mean]</w:t>
      </w:r>
      <w:r>
        <w:rPr>
          <w:rStyle w:val="FootnoteReference"/>
        </w:rPr>
        <w:footnoteReference w:id="484"/>
      </w:r>
      <w:r>
        <w:t xml:space="preserve"> all external, voluntary acts of the man, whether consisting in words or deeds. A censorious spirit in judging ill of others' actions consists in two things.</w:t>
      </w:r>
    </w:p>
    <w:p>
      <w:pPr>
        <w:pStyle w:val="ListText"/>
        <w:numPr>
          <w:ilvl w:val="0"/>
          <w:numId w:val="3"/>
        </w:numPr>
      </w:pPr>
      <w:r>
        <w:t xml:space="preserve">In judging them to be guilty of ill actions without that evidence which constrains to such a judgment. A suspicious, jealous spirit, whereby persons are apt to be jealous of others, of their being guilty of such and such things when they have no evidence of it, is an uncharitable spirit, and contrary to Christianity. Some persons are very free of passing their censures on others with respect to those things which they suppose they do out of their sight. They judge they commit such and such wickedness in secret and hid from the eyes of men, or that they have done thus, or said thus, among their companions or those who are united with them in the same party or design, though they keep it hid from others who are not in the same interest. These are the "evil surmisings" spoken of and condemned in 1 Timothy 6:4. Very commonly persons show a very uncharitable and censorious spirit with respect to others by being forward to take up bad reports of persons. Merely hearing a flying ill report of a person is far from being sufficient evidence against persons that they have been guilty of that which is reported. Yet, it is a very common thing for persons to pass a judgment on others on no other foundation. When they hear that others have done or said so or so, they conclude it is so at once without further inquiry, though nothing is more uncertain, and more commonly proves false, than common fame. And some stand ready to catch at ill report. It seems to be pleasing to them to</w:t>
      </w:r>
    </w:p>
    <w:p>
      <w:pPr>
        <w:pStyle w:val="SourcePage"/>
      </w:pPr>
      <w:r>
        <w:t xml:space="preserve">[p. 286]</w:t>
      </w:r>
    </w:p>
    <w:p>
      <w:pPr>
        <w:pStyle w:val="BodyText"/>
      </w:pPr>
      <w:r>
        <w:t xml:space="preserve">hear something very ill reported of some others; they have a spirit which is greedy of it. It is, as it were, food to them, and therefore they easily and quickly take it in as true, without examination, contrary to the character of him who shall abide in God's tabernacle and dwell in his holy hill, given in Psalms 15:3, "Nor taketh up a reproach against his neighbor." A wicked doer is said to give heed to false lips, Proverbs 17:4.</w:t>
      </w:r>
    </w:p>
    <w:p>
      <w:pPr>
        <w:pStyle w:val="ListText"/>
        <w:numPr>
          <w:ilvl w:val="0"/>
          <w:numId w:val="4"/>
        </w:numPr>
      </w:pPr>
      <w:r>
        <w:t xml:space="preserve">Another way in which a censorious spirit, with respect to men's actions, discovers itself is in a disposition to put the worst construction on men's actions, not only in judging that things are done by them when they have not sufficient evidence of it, but in putting bad construction on those actions, which are evident, when they will admit of a good construction. Very often the man's design and end in the action is secret, but persons are commonly very forward to pass their censures with respect to these. And this is a kind of censoriousness and uncharitable judging as common or more common than any other. Thus it is very common with men, when prejudiced against others, to put bad constructions on those actions or speeches of others which are seemingly good, and as though they were performed in hypocrisy. And especially in the management of public affairs, or affairs in which others are concerned with them. If anything be said or done wherein there is a show of concern for public good, or for the good of their neighbors, or the honor of God, or the interest of religion, others will be ready to judge that this is all in hypocrisy; that the design really is only to promote their own interest, or to advance themselves, that they are only flattering others, that they have some ill design all the time in their hearts.</w:t>
      </w:r>
    </w:p>
    <w:p>
      <w:pPr>
        <w:pStyle w:val="BodyText"/>
      </w:pPr>
      <w:r>
        <w:t xml:space="preserve">But here it may be inquired wherein lies the evil of judging ill of others, because all judging ill of others is not unlawful. For</w:t>
      </w:r>
    </w:p>
    <w:p>
      <w:pPr>
        <w:pStyle w:val="BodyText"/>
      </w:pPr>
      <w:r>
        <w:t xml:space="preserve">(1) There are some persons who are set on purpose to be judges in civil societies and churches, who are impartially to judge of the actions of others that properly fall under their cognizance, whether good or bad, and to pass sentence according to what they are, to approve of the good and condemn the bad according to the evidence, and the nature of their actions, and the agreement or disagreement with that law which is the judge's rule.</w:t>
      </w:r>
      <w:r>
        <w:rPr>
          <w:rStyle w:val="FootnoteReference"/>
        </w:rPr>
        <w:footnoteReference w:id="485"/>
      </w:r>
      <w:r>
        <w:t xml:space="preserve"> And</w:t>
      </w:r>
    </w:p>
    <w:p>
      <w:pPr>
        <w:pStyle w:val="BodyText"/>
      </w:pPr>
      <w:r>
        <w:t xml:space="preserve">(2) Particular persons in these private judgments which they make of others are not obliged to divest themselves of reason, to judge well of others plainly against reason. Christian charity is not a thing founded on the ruins of reason; for there is the most sweet harmony between Christianity</w:t>
      </w:r>
    </w:p>
    <w:p>
      <w:pPr>
        <w:pStyle w:val="SourcePage"/>
      </w:pPr>
      <w:r>
        <w:t xml:space="preserve">[p. 287]</w:t>
      </w:r>
    </w:p>
    <w:p>
      <w:pPr>
        <w:pStyle w:val="BodyText"/>
      </w:pPr>
      <w:r>
        <w:t xml:space="preserve">and reason.</w:t>
      </w:r>
      <w:r>
        <w:rPr>
          <w:rStyle w:val="FootnoteReference"/>
        </w:rPr>
        <w:footnoteReference w:id="486"/>
      </w:r>
      <w:r>
        <w:t xml:space="preserve"> And therefore we are not forbid to judge ill of persons when there is plain and clear evidence of their being chargeable with evil. We are not to blame when we judge those to be wicked men, poor, Christless wretches, who give flagrant proof of it by a course of wicked actions.</w:t>
      </w:r>
      <w:r>
        <w:rPr>
          <w:rStyle w:val="FootnoteReference"/>
        </w:rPr>
        <w:footnoteReference w:id="487"/>
      </w:r>
      <w:r>
        <w:t xml:space="preserve"> 1 Timothy 5:24, "Some men's sins are open beforehand, going before to judgment; and some men they follow after." That is, some men's sins are full, plain testimonies against them that they are sufficient to condemn them as wicked men in the sight of the world, even before the Day of Judgment comes which shall disclose the secrets of the heart. And so some men's actions give such clear evidence of the badness of their intentions that it is no judging the </w:t>
      </w:r>
      <w:r>
        <w:rPr>
          <w:i/>
          <w:iCs/>
        </w:rPr>
        <w:t xml:space="preserve">secrets</w:t>
      </w:r>
      <w:r>
        <w:t xml:space="preserve"> of the heart to judge that their designs and ends are naught. Therefore all judging ill of others' state, or qualities, or actions, is not an uncharitable censoriousness. But the evil of that judging wherein censoriousness consists lies in two things.</w:t>
      </w:r>
    </w:p>
    <w:p>
      <w:pPr>
        <w:pStyle w:val="BodyText"/>
      </w:pPr>
      <w:r>
        <w:rPr>
          <w:i/>
          <w:iCs/>
        </w:rPr>
        <w:t xml:space="preserve">1</w:t>
      </w:r>
      <w:r>
        <w:t xml:space="preserve">. In judging ill of others, when evidence does not oblige to it; when men think ill of others, when the case very well allows of their judging well of them. When those things which seem to be in their favor are overlooked, and those things which are against them, only, are regarded, and they are magnified, and too much stress is laid upon them. And when persons are sudden and rash in judging and condemning others, when both prudence and charity oblige them to suspend their judgment till they know more of the matter, till they have inquired more fully, and looked into all circumstances. Persons very often show much uncharitableness and rashness in freely censuring others before they have heard what they have to say for themselves. Proverbs 18:13, "He that answereth a matter before he heareth it, it is folly and shame unto him."</w:t>
      </w:r>
    </w:p>
    <w:p>
      <w:pPr>
        <w:pStyle w:val="BodyText"/>
      </w:pPr>
      <w:r>
        <w:rPr>
          <w:i/>
          <w:iCs/>
        </w:rPr>
        <w:t xml:space="preserve">2</w:t>
      </w:r>
      <w:r>
        <w:t xml:space="preserve">. In a well-pleasedness in judging ill of others. Persons may judge ill of others from clear and plain evidence which constrains them to it, but it may be to their grief, that they are obliged to judge as they do. As when a tender parent hears of some great crime of a child with such evidence that he cannot but think it to be true. But very often judgment is passed against others in such a manner as savors of being well pleased in such a judgment. They are so forward in judging ill, and judge on such slight evidence, and carry the matter to such extremes in judgment, as shows that their inclination is in it; they love to think the worst of others. Such a well-pleasedness in judging ill of others is also manifested in being forward</w:t>
      </w:r>
    </w:p>
    <w:p>
      <w:pPr>
        <w:pStyle w:val="SourcePage"/>
      </w:pPr>
      <w:r>
        <w:t xml:space="preserve">[p. 288]</w:t>
      </w:r>
    </w:p>
    <w:p>
      <w:pPr>
        <w:pStyle w:val="BodyText"/>
      </w:pPr>
      <w:r>
        <w:t xml:space="preserve">to declare their judgments, and to speak as well as think ill of others. And it may be in speaking of it with ridicule, and an air of contempt, and pleasure in the voice and countenance, or with an air of bitterness and malignity of spirit. When to judge ill of others is against their inclinations persons are slow in censuring others. They will be very cautious in it, and will go no further in it than evidence obliges them, will think the best that the nature of the case will admit, and will put the best construction on others' words and actions. And when they are obliged against their inclination to think ill of another, it will be no pleasure to them to declare it, but they will be backward to speak of it. I come now to the second thing under the doctrine, viz.</w:t>
      </w:r>
    </w:p>
    <w:p>
      <w:pPr>
        <w:pStyle w:val="BodyText"/>
      </w:pPr>
      <w:r>
        <w:t xml:space="preserve">II. To show how such a censorious spirit is contrary to a Christian spirit.</w:t>
      </w:r>
    </w:p>
    <w:p>
      <w:pPr>
        <w:pStyle w:val="BodyText"/>
      </w:pPr>
      <w:r>
        <w:rPr>
          <w:i/>
          <w:iCs/>
        </w:rPr>
        <w:t xml:space="preserve">First</w:t>
      </w:r>
      <w:r>
        <w:t xml:space="preserve">. It is contrary to love to our neighbor, which appears by three things.</w:t>
      </w:r>
    </w:p>
    <w:p>
      <w:pPr>
        <w:pStyle w:val="ListText"/>
        <w:numPr>
          <w:ilvl w:val="0"/>
          <w:numId w:val="3"/>
        </w:numPr>
      </w:pPr>
      <w:r>
        <w:t xml:space="preserve">We see that persons are very backward to judge ill of themselves. They are very ready to think well of their qualifications, and so they are forward to think the best of their own state. If there be anything which resembles grace, they are exceedingly apt to think that their state is good. And so they are ready to think well of their own sayings, and doings, and very backward to think ill of themselves. And the reason is that they have a great love to themselves. And therefore if they loved their neighbor as themselves, love would have the same tendency with respect to them.</w:t>
      </w:r>
    </w:p>
    <w:p>
      <w:pPr>
        <w:pStyle w:val="ListText"/>
        <w:numPr>
          <w:ilvl w:val="0"/>
          <w:numId w:val="4"/>
        </w:numPr>
      </w:pPr>
      <w:r>
        <w:t xml:space="preserve">We see that persons are backward to judge ill of those whom they love. Thus we see it is in men towards those who are their particular friends. And thus it is in parents towards their children; they are very ready to think well of them, to think the best of their qualifications, of their natural and moral qualifications. They are much more backward than others to take up ill reports of them, and slow in believing what is said against them. They are forward to put the most favorable construction on their actions, and the reason is because they love them.</w:t>
      </w:r>
    </w:p>
    <w:p>
      <w:pPr>
        <w:pStyle w:val="ListText"/>
        <w:numPr>
          <w:ilvl w:val="0"/>
          <w:numId w:val="5"/>
        </w:numPr>
      </w:pPr>
      <w:r>
        <w:t xml:space="preserve">We see also that it is universally so, that where hatred and ill spirit against others most prevail, there a censorious spirit does most prevail. We see that when persons fall out, and there is a difference between neighbors, and anger and prejudice arise, and an ill will contracted, there is a forwardness to judge the worst of their neighbors against whom they have a pique, and an aptness to think the worst of their qualifications. They imagine they discover a great many ill qualities in them, and those which are very ill. And they are apt to entertain jealousies of them, and of what they do when behind their backs; and forward to listen to ill</w:t>
      </w:r>
    </w:p>
    <w:p>
      <w:pPr>
        <w:pStyle w:val="SourcePage"/>
      </w:pPr>
      <w:r>
        <w:t xml:space="preserve">[p. 289]</w:t>
      </w:r>
    </w:p>
    <w:p>
      <w:pPr>
        <w:pStyle w:val="BodyText"/>
      </w:pPr>
      <w:r>
        <w:t xml:space="preserve">reports of them, and to believe every word, and apt to put the worst construction on what they say or do. And very commonly there is a forwardness to think ill of their condition, to censure them as graceless persons. Thus it is in cases of difference between particular persons. And we see the like in cases of difference between two parties. These things show that it is from want of Christian love to neighbors, and the prevailing of a contrary spirit, that censoriousness arises.</w:t>
      </w:r>
    </w:p>
    <w:p>
      <w:pPr>
        <w:pStyle w:val="BodyText"/>
      </w:pPr>
      <w:r>
        <w:rPr>
          <w:i/>
          <w:iCs/>
        </w:rPr>
        <w:t xml:space="preserve">Second</w:t>
      </w:r>
      <w:r>
        <w:t xml:space="preserve">. A censorious spirit manifests a proud spirit, which the context declares to be contrary to the Christian spirit; for it is said, "charity vaunteth not itself, is not puffed up." A forwardness to judge and censure others shows a proud disposition, as though they were free from such faults and blemishes themselves with which they are busy and bitter in charging others, and for which they are censuring and condemning them. This is implied in that in Matthew 7:1 and Matthew 7:3–5, "Judge not, that ye be not judged, And why beholdest thou the mote that is in thy brother's eye, but considerest not the beam that is in thine own eye? Or how wilt thou say to thy brother, Let me pull out the mote out of thine eye; and behold, a beam is in thine own eye? Thou hypocrite, first cast out the beam out of thine own eye; and then shalt thou see clearly to cast out the mote out of thy brother's eye." And Romans 2:1, "Therefore thou art inexcusable, O man, whosoever thou art that judgest; for wherein thou judgest another, thou condemnest thyself; for thou that judgest doest the same things." If men were humbly sensible of their own failings they would not be very forward or pleased in judging others; for "as in water face answereth to face, so the heart of man to man," Proverbs 27:19. There are the same heads of corruption in one man's heart as another; and if those men who are most busy in censuring others would but look inward, and seriously examine their own hearts and lives, they might generally see the same dispositions, and the same things, the same kind of behavior at some time or other, for which they judge others, or at least things very much like them. And an aptness to judge and condemn shows an arrogant, proud disposition. It has a show of persons' setting up themselves above others, as though they were fit to be the lords and judges of their fellow servants, as if it were fit that they should stand or fall at their sentence. This seems implied in James 4:11, "He that speaketh evil of his brother, and judgeth his brother, speaketh evil of the law, and judgeth the law: but if thou judge the law, thou art not a doer of the law, but a judge." That is, you do not act as a fellow servant with him, or one that is under the law as well as he, but the giver and judge of the law. Therefore it follows in the next verse, "There is one Lawgiver, who is able to save and to destroy: who art thou that judgest another?" So Romans 14:4,</w:t>
      </w:r>
    </w:p>
    <w:p>
      <w:pPr>
        <w:pStyle w:val="SourcePage"/>
      </w:pPr>
      <w:r>
        <w:t xml:space="preserve">[p. 290]</w:t>
      </w:r>
    </w:p>
    <w:p>
      <w:pPr>
        <w:pStyle w:val="BodyText"/>
      </w:pPr>
      <w:r>
        <w:t xml:space="preserve">"Who art thou that judgest another man's servant? To his own master he standeth or falleth."</w:t>
      </w:r>
    </w:p>
    <w:p>
      <w:pPr>
        <w:pStyle w:val="BodyText"/>
      </w:pPr>
      <w:r>
        <w:rPr>
          <w:i/>
          <w:iCs/>
        </w:rPr>
        <w:t xml:space="preserve">Application</w:t>
      </w:r>
    </w:p>
    <w:p>
      <w:pPr>
        <w:pStyle w:val="BodyText"/>
      </w:pPr>
      <w:r>
        <w:t xml:space="preserve">I. Use may be of reproof to those who commonly give themselves a liberty to speak evil of others. If to think evil be so much to be condemned, surely it is yet in a higher degree to be condemned when persons not only allow themselves in thinking but in speaking evil of others, and backbite others with their tongues. That evil speaking which is against neighbors behind their backs does very much consist in censuring others, or expressing their uncharitable thoughts and judgments of their persons and behavior. And therefore speaking evil of others and judging others are put for the same thing in Scripture, as in that before mentioned James 4:11. How often does the Scripture condemn backbiting and evil speaking? Psalms 50:19–20, "Thou givest thy mouth to evil, and thy tongue frameth deceit. Thou sittest and speakest against thy brother." And Tit 3:1–3, "Put them in mind to speak evil of no man. For we ourselves also were sometimes foolish, disobedient, serving divers lusts and pleasures."</w:t>
      </w:r>
      <w:r>
        <w:rPr>
          <w:rStyle w:val="FootnoteReference"/>
        </w:rPr>
        <w:footnoteReference w:id="488"/>
      </w:r>
      <w:r>
        <w:t xml:space="preserve"> 1 Peter 2:1, "Wherefore laying aside all malice, and all guile, and hypocrisies, and envies, and evil speakings." And it is mentioned as part of the character of those who are citizens of Zion and shall dwell in God's holy hill, Psalms 15:3, that "he backbiteth not with his tongue." Inquire therefore, whether you have not done very much at this. Have you not been free and frequent in censuring others, expressing your hard thoughts of them, and especially those with whom you have had some difference, or who have been of an opposite party? And is it not still a practice which you allow yourself, if it be considered how contrary it is to your Christian profession?</w:t>
      </w:r>
    </w:p>
    <w:p>
      <w:pPr>
        <w:pStyle w:val="BodyText"/>
      </w:pPr>
      <w:r>
        <w:t xml:space="preserve">II. Use may be to warn all against censoriously thinking and speaking evil of others, as they would approve themselves worthy of the name of Christians. And besides the things which have already been mentioned, let two or three things be considered.</w:t>
      </w:r>
    </w:p>
    <w:p>
      <w:pPr>
        <w:pStyle w:val="BodyText"/>
      </w:pPr>
      <w:r>
        <w:rPr>
          <w:i/>
          <w:iCs/>
        </w:rPr>
        <w:t xml:space="preserve">First</w:t>
      </w:r>
      <w:r>
        <w:t xml:space="preserve">. How often when the truth comes fully to appear do things appear far better concerning others than persons were at first ready to</w:t>
      </w:r>
    </w:p>
    <w:p>
      <w:pPr>
        <w:pStyle w:val="SourcePage"/>
      </w:pPr>
      <w:r>
        <w:t xml:space="preserve">[p. 291]</w:t>
      </w:r>
    </w:p>
    <w:p>
      <w:pPr>
        <w:pStyle w:val="BodyText"/>
      </w:pPr>
      <w:r>
        <w:t xml:space="preserve">judge? There are many instances in the Scripture. When the children of Reuben and children of Gad and the half tribe of Manasseh had built an altar near Jordan, the rest of their brethren heard of it and presently concluded it to be a turning away from the Lord, and resolved rashly to go to war against them. But when the truth came to light, it appeared otherwise; it then appeared that they had built that altar for a good end, as you may see in the twenty-second chapter of Joshua. Eli thought Hannah drunk, when he saw her lips move. But when the truth came to light it was quite otherwise. She was praying and pouring out her soul before God, as I Samuel, first chapter [ver. 1 Samuel 1:12–16]. So David concluded from what Ziba told him, that Mephibosheth had manifested a rebellious, treasonable spirit against his crown; and so far concluded that he acted upon a censorious judgment, greatly to Mephibosheth's wrong. But when the truth came to appear it was quite otherwise, as in 2 Samuel 16:3–4, together with ch. 2 Samuel 19:24–25. Elijah judged ill of the state of Israel that none were true worshipers of God but himself. But when God told him the truth it proved far otherwise; viz. that there were seven thousand, [as in 1 Kings 19:18]. And how commonly are things so? How often have we upon thorough examination found things better of others than we have heard, and than we at first were ready to judge? And there is probably no one way in which persons are so commonly wronged as in the judgments which persons make and freely express of them and their actions.</w:t>
      </w:r>
      <w:r>
        <w:rPr>
          <w:rStyle w:val="FootnoteReference"/>
        </w:rPr>
        <w:footnoteReference w:id="489"/>
      </w:r>
    </w:p>
    <w:p>
      <w:pPr>
        <w:pStyle w:val="BodyText"/>
      </w:pPr>
      <w:r>
        <w:rPr>
          <w:i/>
          <w:iCs/>
        </w:rPr>
        <w:t xml:space="preserve">Second</w:t>
      </w:r>
      <w:r>
        <w:t xml:space="preserve">. Let it be considered how little occasion there is for us to pass our sentence on others with respect to their state and qualities and actions which do not concern us. Our chief concern is with ourselves. It is of great consequence to us that we be in a good estate, that we are possessed of good qualities and principles, and that we behave ourselves well, and act from right motives and for right ends. It comparatively concerns us but little how it is with others. And there is little need of our sentence being passed; for this business is in the hands of another who is infinitely more fit for it than we, viz. God's hands. And there is a particular day appointed for it; and therefore if we judge persons, we shall not only take the work upon us which does not belong to us, but we shall do it before the proper time. 1 Corinthians 4:5, "Therefore judge nothing before the time, until the Lord come, who both will bring to light the hidden things of darkness, and will make manifest the counsels of the hearts."</w:t>
      </w:r>
    </w:p>
    <w:p>
      <w:pPr>
        <w:pStyle w:val="SourcePage"/>
      </w:pPr>
      <w:r>
        <w:t xml:space="preserve">[p. 292]</w:t>
      </w:r>
    </w:p>
    <w:p>
      <w:pPr>
        <w:pStyle w:val="BodyText"/>
      </w:pPr>
      <w:r>
        <w:rPr>
          <w:i/>
          <w:iCs/>
        </w:rPr>
        <w:t xml:space="preserve">Third</w:t>
      </w:r>
      <w:r>
        <w:t xml:space="preserve">. Consider how God has threatened that if we are forward censoriously to condemn others we shall be condemned ourselves. Matthew 7 at the beginning: "Judge not, that ye be not judged. For with what judgment ye judge, ye shall be judged: and with what measure ye mete, it shall be measured to you again. "And Romans 2:3, " And thinkest thou this, O man, that judgest them which do such things, and doest the same, that thou shalt escape the judgment of God? These are awful threatenings, threatenings of that being who is to be our Judge, and by whom it infinitely concerns us to be acquitted when we come to be judged by him, and from whom a sentence of condemnation will be infinitely dreadful. Therefore, as we would not receive condemnation for</w:t>
      </w:r>
      <w:r>
        <w:rPr>
          <w:rStyle w:val="FootnoteReference"/>
        </w:rPr>
        <w:footnoteReference w:id="490"/>
      </w:r>
      <w:r>
        <w:t xml:space="preserve"> ourselves, let us not mete this measure to others.</w:t>
      </w:r>
      <w:r>
        <w:rPr>
          <w:rStyle w:val="FootnoteReference"/>
        </w:rPr>
        <w:footnoteReference w:id="491"/>
      </w:r>
    </w:p>
    <w:p>
      <w:pPr>
        <w:pStyle w:val="SourcePage"/>
      </w:pPr>
      <w:r>
        <w:t xml:space="preserve">[p. 293]</w:t>
      </w:r>
    </w:p>
    <w:p>
      <w:pPr>
        <w:pStyle w:val="Heading2"/>
      </w:pPr>
      <w:bookmarkStart w:name="heading_sermon_ten_grace_tends_to_ho" w:id="43"/>
      <w:r>
        <w:t xml:space="preserve">SERMON TEN: GRACE TENDS TO HOLY PRACTICE</w:t>
      </w:r>
      <w:bookmarkEnd w:id="43"/>
    </w:p>
    <w:p>
      <w:pPr>
        <w:pStyle w:val="BlockQuote"/>
      </w:pPr>
      <w:r>
        <w:rPr>
          <w:i/>
          <w:iCs/>
        </w:rPr>
        <w:t xml:space="preserve">Rejoiceth not in iniquity, but rejoiceth in the truth</w:t>
      </w:r>
      <w:r>
        <w:t xml:space="preserve">.</w:t>
      </w:r>
    </w:p>
    <w:p>
      <w:pPr>
        <w:pStyle w:val="BodyText"/>
      </w:pPr>
      <w:r>
        <w:t xml:space="preserve">I CORINTHIANS 13:6.THE Apostle having mentioned many good fruits of charity, and shown how it tends to an excellent behavior in many particulars in the two foregoing verses, in this verse sums up those and all other good tendencies of charity. It rejoiceth not in iniquity but rejoiceth in the truth. That is as much as if the Apostle had said, I have mentioned many excellent things to which charity has a tendency, and shown how it is contrary to many ill things; but I need not go on to multiply particulars, for in short charity is contrary to everything in life and practice which is bad, and tends to everything which is good; it rejoiceth in no iniquity whatsoever, but it rejoiceth in all truth. By "iniquity" seems to be intended everything which is sinful in life and practice; and by "truth" is meant everything which is good in life, or all Christian and holy practices.</w:t>
      </w:r>
      <w:r>
        <w:rPr>
          <w:rStyle w:val="FootnoteReference"/>
        </w:rPr>
        <w:footnoteReference w:id="492"/>
      </w:r>
      <w:r>
        <w:t xml:space="preserve"> The word "truth" seems to be of various import. Sometimes by "truth" in Scripture is meant the true doctrines of religion; sometimes, the true knowledge of those doctrines. Sometimes by "truth" is meant veracity or faithfulness. But sometimes the word is used to signify all virtue and holiness, as in the third epistle of John at the third verse: "For I rejoiced greatly when the brethren came and testified of the truth that is in thee, even as thou walkest in the truth."</w:t>
      </w:r>
    </w:p>
    <w:p>
      <w:pPr>
        <w:pStyle w:val="SourcePage"/>
      </w:pPr>
      <w:r>
        <w:t xml:space="preserve">[p. 294]</w:t>
      </w:r>
    </w:p>
    <w:p>
      <w:pPr>
        <w:pStyle w:val="BodyText"/>
      </w:pPr>
      <w:r>
        <w:rPr>
          <w:i/>
          <w:iCs/>
        </w:rPr>
        <w:t xml:space="preserve">Doctrine</w:t>
      </w:r>
    </w:p>
    <w:p>
      <w:pPr>
        <w:pStyle w:val="BodyText"/>
      </w:pPr>
      <w:r>
        <w:rPr>
          <w:i/>
          <w:iCs/>
        </w:rPr>
        <w:t xml:space="preserve">All true Christian grace tends to holy practice</w:t>
      </w:r>
      <w:r>
        <w:t xml:space="preserve">.</w:t>
      </w:r>
    </w:p>
    <w:p>
      <w:pPr>
        <w:pStyle w:val="BodyText"/>
      </w:pPr>
      <w:r>
        <w:t xml:space="preserve">By that iniquity which is here mentioned is meant all sin or wickedness of life and conversation; and by the truth all holiness of life, as is confirmed by that place in Romans 2:8 where the same Apostle mentions "the truth" and "unrighteousness" together, as here he mentions "the truth" and "iniquity."</w:t>
      </w:r>
      <w:r>
        <w:rPr>
          <w:rStyle w:val="FootnoteReference"/>
        </w:rPr>
        <w:footnoteReference w:id="493"/>
      </w:r>
      <w:r>
        <w:t xml:space="preserve"> And there it is evident by the truth he means walking in holy practice, or well-doing; and by iniquity, wickedness in men's deeds or practice. This will appear if we observe how the words come in, beginning with the sixth verse. "Rejoiceth not in iniquity, but rejoiceth in the truth; beareth all things, believeth all things, hopeth all things, endureth all things." And also by the antithesis in the tenth verse: "But when that which is perfect is come, then that which is in part shall be done away." So this seems to be the design of the Apostle here, to show that charity is opposite to all unrighteousness, or evil doings or practice, and that it tends to all holy practice. And charity being here spoken of by the Apostle as the sum of all true and sincere grace, the doctrine which has been observed, viz. that all true Christian grace tends to holy practice, is fully contained in the words [of the text]. If any have a notion of grace that it is something put into the heart there to be confined and lie dormant, and that its influence does not govern the man as an active being, or that the alteration of the heart which is made when grace is infused,</w:t>
      </w:r>
      <w:r>
        <w:rPr>
          <w:rStyle w:val="FootnoteReference"/>
        </w:rPr>
        <w:footnoteReference w:id="494"/>
      </w:r>
      <w:r>
        <w:t xml:space="preserve"> though it indeed mends the heart, yet has no tendency to a proportionable emendation of life, they have a quite wrong notion of it. I would endeavor to make this clear</w:t>
      </w:r>
    </w:p>
    <w:p>
      <w:pPr>
        <w:pStyle w:val="BodyText"/>
      </w:pPr>
      <w:r>
        <w:t xml:space="preserve">I. By mentioning some things which are arguments of it;</w:t>
      </w:r>
    </w:p>
    <w:p>
      <w:pPr>
        <w:pStyle w:val="BodyText"/>
      </w:pPr>
      <w:r>
        <w:t xml:space="preserve">II. By showing it with respect to particular graces.</w:t>
      </w:r>
    </w:p>
    <w:p>
      <w:pPr>
        <w:pStyle w:val="BodyText"/>
      </w:pPr>
      <w:r>
        <w:t xml:space="preserve">I. I would mention some things which argue that it is so; viz. that all true Christian grace tends to practice. And here</w:t>
      </w:r>
    </w:p>
    <w:p>
      <w:pPr>
        <w:pStyle w:val="BodyText"/>
      </w:pPr>
      <w:r>
        <w:rPr>
          <w:i/>
          <w:iCs/>
        </w:rPr>
        <w:t xml:space="preserve">First</w:t>
      </w:r>
      <w:r>
        <w:t xml:space="preserve">. It is an argument of it, that practice is the aim of that eternal</w:t>
      </w:r>
    </w:p>
    <w:p>
      <w:pPr>
        <w:pStyle w:val="SourcePage"/>
      </w:pPr>
      <w:r>
        <w:t xml:space="preserve">[p. 295]</w:t>
      </w:r>
    </w:p>
    <w:p>
      <w:pPr>
        <w:pStyle w:val="BodyText"/>
      </w:pPr>
      <w:r>
        <w:t xml:space="preserve">election which is the first ground of the bestowment of all true grace. Good practice is not the ground of election, as the Arminians suppose who imagine that God elects men upon a foresight of their good works. But Christian practice is the scope and end of election. Though God does not elect men because he foresees that they will live holy, yet he elects them that they may live holy. Thus God in the decree of election ordained that man should walk in good works. Ephesians 2:10, "Created unto good works, which God hath before ordained that we should walk in them." God hath chosen the elect before the foundation of the world to this end, as Ephesians 1:4, "According as he hath chosen us in him before the foundation of the world, that we should be holy and without blame before him in love." So Christ tells his disciples that he had chosen them for that end, that they might go and bring forth much fruit. John 15:16, "Ye have not chosen me, but I have chosen you that ye should go and bring forth fruit." Now God's eternal election is the first ground of the bestowment of saving grace. Some have saving grace and not others, because some are from eternity chosen of God and not others. And seeing that holy practice is the scope and aim of that which is the first ground of the bestowment of grace, it is doubtless the tendency of grace itself; otherwise it would follow that God makes use of a certain means to attain an end which is not fitted for that end, and has no tendency to it.</w:t>
      </w:r>
    </w:p>
    <w:p>
      <w:pPr>
        <w:pStyle w:val="BodyText"/>
      </w:pPr>
      <w:r>
        <w:rPr>
          <w:i/>
          <w:iCs/>
        </w:rPr>
        <w:t xml:space="preserve">Second</w:t>
      </w:r>
      <w:r>
        <w:t xml:space="preserve">. That redemption by which grace is purchased, is to that end. The redemption of Christ, or that purchase which he has made, is the next ground of the bestowment of grace to election. Christ, by the great things which he did and suffered in the world, has purchased grace and holiness for the elect. John 17:19, "For their sakes I sanctify myself, that they also might be sanctified through the truth." And Christ thus redeemed the elect and purchased grace for them to that end, that they might walk in holy practice. He has reconciled them to God by his death to redeem them from wicked works, that they might be holy and unblamable in their lives. Colossians 1:21–22, "And you, that were sometimes alienated and enemies in your mind by wicked works, yet now hath he reconciled in the body of his flesh through death, to present you holy and unblamable and unreprovable in his sight." When the angel of the Lord appeared to Joseph, Christ's reputed father, he told him that he should call his name Jesus because he should save his people from their sins, Matthew 1:21. And holy practice is declared to be the end of his redemption in Tit 2:14, "Who gave himself for us, that he might redeem us from all iniquity, and purify unto himself a peculiar people, zealous of good works." So we are told Christ died for us to this end, 2 Corinthians 5:15, "And</w:t>
      </w:r>
    </w:p>
    <w:p>
      <w:pPr>
        <w:pStyle w:val="SourcePage"/>
      </w:pPr>
      <w:r>
        <w:t xml:space="preserve">[p. 296]</w:t>
      </w:r>
    </w:p>
    <w:p>
      <w:pPr>
        <w:pStyle w:val="BodyText"/>
      </w:pPr>
      <w:r>
        <w:t xml:space="preserve">that he died for all, that they which live should not henceforth live unto themselves, but unto him which died for them, and rose again." And for this end Christ is said to have offered himself without spot to God. Hebrews 9:14, "How much more shall the blood of Christ, who through the eternal Spirit offered himself without spot to God, purge your consciences from dead works to serve the living God?" The most remarkable type of redemption which we have in all the history of the Old Testament was the redemption of the children of Israel out of Egypt. But the holy practice of his people was the end of that redemption, as God often signifies to Pharaoh, as he says from time to time to him, "Let my people go, that they may serve me"; as Exodus 4:23 and Exodus 7:16 and Exodus 8:1, Exodus 7:20 and Exodus 9:1, Exodus 7:13 and Exodus 10:3. And we have a like expression concerning Christ's redemption in the New Testament in Luke 1:74–75, "That he would grant unto us, that we being delivered out of the hands of our enemies might serve him without fear, in holiness and righteousness before him, all the days of our lives."</w:t>
      </w:r>
    </w:p>
    <w:p>
      <w:pPr>
        <w:pStyle w:val="BodyText"/>
      </w:pPr>
      <w:r>
        <w:rPr>
          <w:i/>
          <w:iCs/>
        </w:rPr>
        <w:t xml:space="preserve">Third</w:t>
      </w:r>
      <w:r>
        <w:t xml:space="preserve">. Effectual calling, or that saving conversion in which grace is infused,</w:t>
      </w:r>
      <w:r>
        <w:rPr>
          <w:rStyle w:val="FootnoteReference"/>
        </w:rPr>
        <w:footnoteReference w:id="495"/>
      </w:r>
      <w:r>
        <w:t xml:space="preserve"> is to this end. God converts them and infuses grace into them for that end, that they might exercise themselves in holy practice. Ephesians 2:10, "We are created in Christ Jesus unto good works." The Apostle tells the Christian Thessalonians that God had not called them to uncleanness, but to holiness [1 Thessalonians 4:7].</w:t>
      </w:r>
    </w:p>
    <w:p>
      <w:pPr>
        <w:pStyle w:val="BodyText"/>
      </w:pPr>
      <w:r>
        <w:rPr>
          <w:i/>
          <w:iCs/>
        </w:rPr>
        <w:t xml:space="preserve">Fourth</w:t>
      </w:r>
      <w:r>
        <w:t xml:space="preserve">. That spiritual knowledge and understanding, which are the immediate foundation of all true grace in the heart, tends to practice. A true knowledge of God and divine things is a practical knowledge. As to a speculative knowledge of things of religion, there are some wicked men who have attained to great measures of it. Men may be men of vast learning, and their learning may consist very much in their knowledge in divinity, their knowledge of the Scripture, and other things appertaining to religion, and they may be able to reason very strongly about the attributes and works of God, and doctrines of Christianity; but herein their knowledge fails of being a saving knowledge, that it is only a speculative and not a practical knowledge. He who has a right and saving acquaintance with divine things sees the excellency of holiness, and of all the ways of holiness, for he sees the beauty and excellency of God which consist in his holiness. And so he sees the hatefulness of the ways of sin. And if a man knows the hatefulness of the ways of sin,</w:t>
      </w:r>
    </w:p>
    <w:p>
      <w:pPr>
        <w:pStyle w:val="SourcePage"/>
      </w:pPr>
      <w:r>
        <w:t xml:space="preserve">[p. 297]</w:t>
      </w:r>
    </w:p>
    <w:p>
      <w:pPr>
        <w:pStyle w:val="BodyText"/>
      </w:pPr>
      <w:r>
        <w:t xml:space="preserve">certainly this tends to his avoiding those ways. And if he sees the loveliness of the ways of holiness, this tends to incline him to walk in them. He who knows God sees him to be worthy to be obeyed. Pharaoh did not see why he should obey God, because he did not know who he was; and therefore he says, Exodus 5:2, "Who is the Lord, that I should obey his voice? I know not the Lord."</w:t>
      </w:r>
    </w:p>
    <w:p>
      <w:pPr>
        <w:pStyle w:val="BodyText"/>
      </w:pPr>
      <w:r>
        <w:t xml:space="preserve">And this is signified to be the reason why wicked men work or practice iniquity, and carry themselves so wickedly, that they have no spiritual knowledge. Psalms 14:4, "Have all the workers of iniquity no knowledge, who eat up my people as they eat bread, and call not upon the Lord?" And when God would describe the true knowledge of himself to the people of Israel, he does it by this fruit of it, viz. an holy practice. Jeremiah 22:16, "He judged the cause of the poor and needy; then it was well with him; was not this to know me? saith the Lord." So the apostle John informs us that the keeping of Christ's commands is an infallible fruit of knowing him, and stigmatizes him as a gross hypocrite and liar who pretends that he knows Christ and does not keep his commands. 1 John 2:3–4, "Hereby we do know that we know him, if we keep his commandments. He that saith, I know him, and keepeth not his commandments, is a liar, and the truth is not in him." If a man has spiritual knowledge and understanding, it tends to make him of an excellent spirit. Proverbs 17:27, "A man of understanding is of an excellent spirit." And so it tends to make him of an excellent behavior.</w:t>
      </w:r>
    </w:p>
    <w:p>
      <w:pPr>
        <w:pStyle w:val="BodyText"/>
      </w:pPr>
      <w:r>
        <w:rPr>
          <w:i/>
          <w:iCs/>
        </w:rPr>
        <w:t xml:space="preserve">Fifth</w:t>
      </w:r>
      <w:r>
        <w:t xml:space="preserve">. The same appears by the more immediate consideration of the principle of grace itself. This also will show that the tendency of all Christian grace is to practice. And</w:t>
      </w:r>
    </w:p>
    <w:p>
      <w:pPr>
        <w:pStyle w:val="ListText"/>
        <w:numPr>
          <w:ilvl w:val="0"/>
          <w:numId w:val="3"/>
        </w:numPr>
      </w:pPr>
      <w:r>
        <w:t xml:space="preserve">It appears that all true Christian grace tends to practice, because the faculty which is the immediate seat of it is the faculty of the will, which is the faculty that commands all a man's actions and practice. The immediate foundation of grace lies in the understanding; but the immediate seat of it is in the will or disposition. This shows that all true grace tends to practice; for there is not one of men's actions which is properly said to belong to, or to be any part of, his practice in any respect but what is at the command of the will. When we speak of men's practice, we have respect to those things which they do as [under]</w:t>
      </w:r>
      <w:r>
        <w:rPr>
          <w:rStyle w:val="FootnoteReference"/>
        </w:rPr>
        <w:footnoteReference w:id="496"/>
      </w:r>
      <w:r>
        <w:t xml:space="preserve"> counsel, or as voluntary agents; or which is the same thing, those things which they do by an act of their wills. So that the whole of a man's practice is directed by the faculty of the will. All the executive powers of the man, whether of</w:t>
      </w:r>
    </w:p>
    <w:p>
      <w:pPr>
        <w:pStyle w:val="SourcePage"/>
      </w:pPr>
      <w:r>
        <w:t xml:space="preserve">[p. 298]</w:t>
      </w:r>
    </w:p>
    <w:p>
      <w:pPr>
        <w:pStyle w:val="BodyText"/>
      </w:pPr>
      <w:r>
        <w:t xml:space="preserve">body or mind, are subject to the faculty of the will, by the constitution of him who hath made man, and is the Author of the frame of our nature. The will is the fountain of the practice, as much as the head of a spring is the fountain of the stream which flows from it. And therefore, if a principle of true grace be seated in this faculty, it must necessarily tend to practice, as much as the flowing of water in the fountain tends to its flowing in the stream.</w:t>
      </w:r>
      <w:r>
        <w:rPr>
          <w:rStyle w:val="FootnoteReference"/>
        </w:rPr>
        <w:footnoteReference w:id="497"/>
      </w:r>
    </w:p>
    <w:p>
      <w:pPr>
        <w:pStyle w:val="ListText"/>
        <w:numPr>
          <w:ilvl w:val="0"/>
          <w:numId w:val="4"/>
        </w:numPr>
      </w:pPr>
      <w:r>
        <w:t xml:space="preserve">It is the definition of grace that it is a principle of holy action. What is grace but a principle of holiness? or a holy principle in the heart? But the word "principle" is relative; it relates to something of which it is a principle. If grace be a principle, of what is it a principle but of action? Principles and acts are correlates which necessarily have respect one to the other. Thus the meaning of a principle of life is a principle of life which acts. So when we speak of a principle of understanding we mean a principle whence flow acts of understanding. So by a principle of sin is meant a principle whence flow acts of sin. A principle of hatred is a principle whence flow acts of hatred. And a principle of love is a principle whence flow acts of love. So when we say a principle of grace we mean a principle whence flow gracious actions. A principle of grace has as much a relation to practice as a root has to the plant. If there be a root, it is a root of something, either a root of some plant which grows from it, or which tends to bring forth some plant. It is absurd to say of a root that it is a root of nothing. So it is absurd to talk of a principle that it does not tend to practice.</w:t>
      </w:r>
    </w:p>
    <w:p>
      <w:pPr>
        <w:pStyle w:val="ListText"/>
        <w:numPr>
          <w:ilvl w:val="0"/>
          <w:numId w:val="5"/>
        </w:numPr>
      </w:pPr>
      <w:r>
        <w:t xml:space="preserve">One chief thing by which that which is real and substantial is distinguished from that which is only a shadow or appearance is that it is effectual. A shadow or a picture of a man, though it be ever so well drawn, and ever so lively a representation, and though it be the picture of a very strong man, yea, of a mighty giant, yet it can do nothing; there is nothing brought to pass by it, because it is not real, but a mere shadow or image of a thing. But at the same time the substance and reality is something which is effectual. So it is with what is found in the hearts of men; that which is only an appearance or image of grace, though it looks</w:t>
      </w:r>
    </w:p>
    <w:p>
      <w:pPr>
        <w:pStyle w:val="SourcePage"/>
      </w:pPr>
      <w:r>
        <w:t xml:space="preserve">[p. 299]</w:t>
      </w:r>
    </w:p>
    <w:p>
      <w:pPr>
        <w:pStyle w:val="BodyText"/>
      </w:pPr>
      <w:r>
        <w:t xml:space="preserve">like great and eminent grace, is not effectual because it wants reality and substance; but that which is real and substantial is effectual, and does indeed bring something to pass in life and conversation.</w:t>
      </w:r>
    </w:p>
    <w:p>
      <w:pPr>
        <w:pStyle w:val="ListText"/>
        <w:numPr>
          <w:ilvl w:val="0"/>
          <w:numId w:val="6"/>
        </w:numPr>
      </w:pPr>
      <w:r>
        <w:t xml:space="preserve">The nature of a principle of grace is to be a principle of life, or a vital principle. This we are everywhere taught in Scripture. There natural men who have no principle of grace in their hearts are represented as dead men; but those who have grace are represented as being alive, as having a principle of life in them. But it is the nature of a principle of life to be a principle of action and operation. A dead being does not act and move, and work, or bring anything to pass. But in living persons their life appears by a continued course of action from day to day. They move and walk and work, and fill up their time with operations which are the fruits of life.</w:t>
      </w:r>
    </w:p>
    <w:p>
      <w:pPr>
        <w:pStyle w:val="ListText"/>
        <w:numPr>
          <w:ilvl w:val="0"/>
          <w:numId w:val="7"/>
        </w:numPr>
      </w:pPr>
      <w:r>
        <w:t xml:space="preserve">We are taught that true Christian grace is not only a principle of life, but an exceedingly powerful principle. Hence we read of the power of godliness, 2 Timothy 3:5. We are taught that there is divine power in it, some of that power which wrought in Christ when he was raised from the dead. But the more powerful any principle is the more effectual it is to produce those operations and that practice to which it tends. I proceed now</w:t>
      </w:r>
    </w:p>
    <w:p>
      <w:pPr>
        <w:pStyle w:val="BodyText"/>
      </w:pPr>
      <w:r>
        <w:t xml:space="preserve">II. To show this of particular Christian graces. And here</w:t>
      </w:r>
    </w:p>
    <w:p>
      <w:pPr>
        <w:pStyle w:val="BodyText"/>
      </w:pPr>
      <w:r>
        <w:rPr>
          <w:i/>
          <w:iCs/>
        </w:rPr>
        <w:t xml:space="preserve">First</w:t>
      </w:r>
      <w:r>
        <w:t xml:space="preserve">. It is thus with respect to a true and saving faith in Jesus Christ. This is one thing which very much distinguishes that faith which is saving from that which is only common.</w:t>
      </w:r>
      <w:r>
        <w:rPr>
          <w:rStyle w:val="FootnoteReference"/>
        </w:rPr>
        <w:footnoteReference w:id="498"/>
      </w:r>
      <w:r>
        <w:t xml:space="preserve"> A true faith is a faith which works, whereas a false faith is a barren and unoperative faith. And therefore the Apostle describes saving faith as he does, Galatians 5:6, "Faith that worketh by love." And therefore the apostle James says, James 2:18, "I will show thee my faith by my works."</w:t>
      </w:r>
    </w:p>
    <w:p>
      <w:pPr>
        <w:pStyle w:val="BodyText"/>
      </w:pPr>
      <w:r>
        <w:rPr>
          <w:i/>
          <w:iCs/>
        </w:rPr>
        <w:t xml:space="preserve">Second</w:t>
      </w:r>
      <w:r>
        <w:t xml:space="preserve">. That conviction of the understanding and judgment which there is in saving faith tends to practice. He who has true faith is convinced of the reality and certainty of the great things of religion. But he who is convinced of the reality of these things will be influenced by them as real things in the government of his actions and behavior. If men hear of great things which, if they are true, nearly concern them, and do not believe them, they will not be much moved by them, nor will they much alter their conduct for what they hear. But if they really believe what they hear, if they look upon it certain, they will show regard to it, they will be strongly influenced by it in their actions, they will alter their</w:t>
      </w:r>
    </w:p>
    <w:p>
      <w:pPr>
        <w:pStyle w:val="SourcePage"/>
      </w:pPr>
      <w:r>
        <w:t xml:space="preserve">[p. 300]</w:t>
      </w:r>
    </w:p>
    <w:p>
      <w:pPr>
        <w:pStyle w:val="BodyText"/>
      </w:pPr>
      <w:r>
        <w:t xml:space="preserve">conduct upon it, and will do very much otherwise upon account of it, from what they would if they had heard nothing. We see it to be in all things of great concern which appear to be real to men: if they hear great news which concerns themselves, and we do not see that they alter for it in their practice, we at once conclude that they do not give heed to it as true; for we know the nature of man is so, that he will govern his actions by what he realizes and is convinced of.</w:t>
      </w:r>
    </w:p>
    <w:p>
      <w:pPr>
        <w:pStyle w:val="BodyText"/>
      </w:pPr>
      <w:r>
        <w:t xml:space="preserve">So if men are really convinced of the things they hear in the gospel about an eternal world and that everlasting salvation which Christ has purchased, it will influence their practice; they will regulate their behavior according to such a belief; they will act so as tends to their obtaining this eternal salvation. If men are convinced of the certain truth of the promises of the gospel, which promise eternal riches and honor and pleasure, that they are immensely better than all the riches and honors and pleasures of this world, if they will forsake the things of the world and sell all and follow Christ, if they are fully convinced of the truth of these promises, viz. that Christ will bestow such things which are so much better and of so much longer continuance, if this appears real to them, it will have influence upon their practice; it will induce them to sell all to follow Christ; they will actually do it in their practice. The nature of men will not allow them to do otherwise. If a man be promised by another that if he will part with one pound he will give him a thousand, and he is fully convinced of the truth of his promise, and is fully satisfied that the thousand pounds will be a thousand times better to him upon all accounts than that one pound, he will part with that one pound. So he that is convinced of the sufficiency of Christ to deliver him from all evil, and to bring him to the possession of all good which he needs, if he be truly convinced, it will have influence on his practice. Such a man, while he actually has such conviction, will not be afraid to cleave to Christ in things in which he otherwise would seem greatly to expose himself to great calamity; for he is convinced that Christ is sufficient to deliver him. So he will not be afraid to forego other ways of seeking happiness, because he is convinced that Christ alone is sufficient to bestow all needed happiness.</w:t>
      </w:r>
    </w:p>
    <w:p>
      <w:pPr>
        <w:pStyle w:val="BodyText"/>
      </w:pPr>
      <w:r>
        <w:rPr>
          <w:i/>
          <w:iCs/>
        </w:rPr>
        <w:t xml:space="preserve">Third</w:t>
      </w:r>
      <w:r>
        <w:t xml:space="preserve">. So that act of the will which there is in justifying faith tends to practice. He who by the act of his will does truly accept of Christ as a Savior accepts him as a Savior from sin, and not only as a Savior from the punishment of sin. But it is impossible that anyone should heartily receive Christ as a Savior from sin and the ways of sin, if he is not one who sincerely has a mind to part with all the ways of sin; for he who has</w:t>
      </w:r>
    </w:p>
    <w:p>
      <w:pPr>
        <w:pStyle w:val="SourcePage"/>
      </w:pPr>
      <w:r>
        <w:t xml:space="preserve">[p. 301]</w:t>
      </w:r>
    </w:p>
    <w:p>
      <w:pPr>
        <w:pStyle w:val="BodyText"/>
      </w:pPr>
      <w:r>
        <w:t xml:space="preserve">not a mind that sin and he should be separated cannot have a mind to receive a Savior to part them. So he who receives Christ by a saving faith closes with him as a Lord and King, and not only as a Priest to make atonement for him. But to close with Christ as a King is the same thing as to close with subjection to his laws, and obedience to his commands. But he who closes with those commands lives a life of holy practice.</w:t>
      </w:r>
    </w:p>
    <w:p>
      <w:pPr>
        <w:pStyle w:val="BodyText"/>
      </w:pPr>
      <w:r>
        <w:rPr>
          <w:i/>
          <w:iCs/>
        </w:rPr>
        <w:t xml:space="preserve">Fourth</w:t>
      </w:r>
      <w:r>
        <w:t xml:space="preserve">. All true trust in God tends to practice. And in this a true trust in God differs from false trust. A trust in God in a way of negligence is what in Scripture is called [tempting] of God; and a trust in God in a way of sin is what is in Scripture called presumption, which is a thing horribly threatened in God's Word. But he who truly and rightly trusts in God trusts in him in a way of diligence and holiness, or, which is the same thing, in a way of holy practice. The very notion of trusting in God is resting or having an acquiescence of mind in a persuasion of another's sufficiency and faithfulness, so as to run the venture of it in our actions. But they who do not practice or act upon the persuasion of another's sufficiency and faithfulness run no venture; they forbear to act anything in such a consideration, and so venture nothing, and therefore cannot be said truly to trust God. He who really trusts in another ventures on his confidence. So it is with those who truly trust in God; they rest in it that God is sufficient and faithful, so as to proceed on such a consideration to follow God, and to undergo difficulties and hardships for him, because he has promised that they shall be no losers by such things. They have such a confidence of it that they run the venture of it. But it is apparent that they who dare not run this venture dare not trust God. They who have a true spirit of trust in God will not be afraid to trust God with their estates. It is so with respect to trust in men. If those men in whom we put confidence desire to borrow of us, and promise to pay us again, and to pay us an hundredfold, we are not afraid to venture and do actually venture it. And so those who do put full confidence in God are not afraid to lend to the Lord. So they are not afraid to venture labor and fighting and wrestling and suffering for God, who has been so abundant in his promises of rewarding those things with that which will infinitely more than make up all the sorrow and difficulty. And therefore they who do really fully trust God will actually run this venture.</w:t>
      </w:r>
    </w:p>
    <w:p>
      <w:pPr>
        <w:pStyle w:val="BodyText"/>
      </w:pPr>
      <w:r>
        <w:rPr>
          <w:i/>
          <w:iCs/>
        </w:rPr>
        <w:t xml:space="preserve">Fifth</w:t>
      </w:r>
      <w:r>
        <w:t xml:space="preserve">. True love to God tends to practice. Love is an active principle. It is a principle which is found to do so in other things. Love to creature objects, we see, does powerfully influence men in their actions and practice. Yea, what is it which chiefly keeps the world of mankind in action from day to day, and from year to year, but love of some kind or other.</w:t>
      </w:r>
    </w:p>
    <w:p>
      <w:pPr>
        <w:pStyle w:val="SourcePage"/>
      </w:pPr>
      <w:r>
        <w:t xml:space="preserve">[p. 302]</w:t>
      </w:r>
    </w:p>
    <w:p>
      <w:pPr>
        <w:pStyle w:val="BodyText"/>
      </w:pPr>
      <w:r>
        <w:t xml:space="preserve">He who loves money is influenced by his love of that enjoyment in his practice, and kept in continual pursuit of it. And he who loves honor is governed in his practice by that. His actions through the course of his life are regulated by such a principle. And so lovers of carnal pleasures; how they pursue after them in their practice! And so also he who truly loves God is influenced by that in his practice; he earnestly seeks God in the course of his life, seeks his favor and acceptance, and seeks his glory.</w:t>
      </w:r>
    </w:p>
    <w:p>
      <w:pPr>
        <w:pStyle w:val="BodyText"/>
      </w:pPr>
      <w:r>
        <w:t xml:space="preserve">Reason teaches that a man's actions are the most proper trial and evidence of his love. Thus, if a man professes a great deal of love and friendship to another, reason in such a case teaches all mankind that the most proper evidence of his being a real and hearty friend, as he professes, is his appearing a friend in his deeds, which he does; and not only in the words which he speaks, or his appearing ready time after time to lay out himself and deny himself for him, and to suffer in his private interest to do him a kindness. John 14:15, John 14:21, ["If ye love me, keep my commandments... He that hath my commandments, and keepeth them, he it is that loveth me"].</w:t>
      </w:r>
      <w:r>
        <w:rPr>
          <w:rStyle w:val="FootnoteReference"/>
        </w:rPr>
        <w:footnoteReference w:id="499"/>
      </w:r>
      <w:r>
        <w:t xml:space="preserve"> If a man only professes a great deal of friendship, a wise man will not trust that profession so far as he will the proof and trial of his friendship in his behavior, wherein he has found him a faithful and constant friend, ready to do and to suffer for him. He will trust to such evidence of his love further than he will to the greatest professions and the most solemn oaths without them. So if we see a man who by his constant behavior shows himself ready to take pains and lay out himself for God, reason teaches that this is an evidence of love to God more to be depended on than if he only professes that he feels great love to God in his heart. So if we see a man who by what we behold of the course of his life seems to follow and imitate Christ, and greatly lay out himself for the honor of Christ and to promote his kingdom and interest in the world, reason teaches that this is a greater evidence of the sincerity of his love to Christ than if he only says that he loves him, and tells how his heart at such and such a time was drawn out in love to him; but at the same time seems to be backward to do much for Christ, or to put himself out of his way for promoting his kingdom; seems to be one who is apt to excuse himself whenever he is called to deny himself for Christ.</w:t>
      </w:r>
    </w:p>
    <w:p>
      <w:pPr>
        <w:pStyle w:val="BodyText"/>
      </w:pPr>
      <w:r>
        <w:t xml:space="preserve">There are various ways of the exercise of sincere love to God, and they all tend to practice. One is in having an high esteem of God. Now that of which men have the highest esteem, they will naturally show the most respect to in their behavior. Another is making choice of God, choosing him above all other things. Now if men do sincerely choose God above</w:t>
      </w:r>
    </w:p>
    <w:p>
      <w:pPr>
        <w:pStyle w:val="SourcePage"/>
      </w:pPr>
      <w:r>
        <w:t xml:space="preserve">[p. 303]</w:t>
      </w:r>
    </w:p>
    <w:p>
      <w:pPr>
        <w:pStyle w:val="BodyText"/>
      </w:pPr>
      <w:r>
        <w:t xml:space="preserve">all other things, then they will actually choose him above all other things when it comes to a trial in practice. When in the course of his life it comes to that, that God and his own honor, or God and his money, or God and his ease come to be set before him together so that he must cleave to one and forsake the other, if he really chooses God above those other things, it must be that it is his manner in such cases to cleave to God and forsake the other. Another way of the exercise of love is in desires after God. These also tend to practice. He who really has earnest desires after God will be stirred up by them earnestly to seek after him. He will apply himself to this business. For we see it so in all cases, when men have earnest desires of a good which is conceived of as attainable. Another way of the exercise of love is delighting in God and taking contentment in him. This also tends to practice. He who sincerely delights more in God than in other things and takes up his contentment in God will not forsake God for the sake of other things, for that shows that he is not contented. It is so in all cases. If a man has had any enjoyment in possession, and then afterwards forsakes it for something else, this is an evidence that he was not fully content with it, and that he did not delight in it above all other things.</w:t>
      </w:r>
      <w:r>
        <w:rPr>
          <w:rStyle w:val="FootnoteReference"/>
        </w:rPr>
        <w:footnoteReference w:id="500"/>
      </w:r>
    </w:p>
    <w:p>
      <w:pPr>
        <w:pStyle w:val="BodyText"/>
      </w:pPr>
      <w:r>
        <w:rPr>
          <w:i/>
          <w:iCs/>
        </w:rPr>
        <w:t xml:space="preserve">Sixth</w:t>
      </w:r>
      <w:r>
        <w:t xml:space="preserve">. True and saving repentance tends to practice. The word in the original of the New Testament which is rendered "repentance" properly signifies a change of the mind, and men are then said to repent of sin when they change their minds with respect to sin; so that though formerly they esteemed it, and approved of it, now they utterly disapprove of it, and dislike it. But such a change of the mind tends to a change of the practice. We see it to be so universally in other things. If a man has heretofore been engaged in any pursuit, affair or business whatever, and then changes his mind, he will change his practice upon it; he will quit that pursuit; he will loose from that trade or business or way of life, and turn his hand to some other. Sorrow for sin is one thing belonging to saving repentance. But sorrow for sin, if it be thorough and sincere, tends to practice; it tends to a forsaking of sin. So it is in all things. If a man has gone on in any way or manner of behavior, and afterwards be convinced</w:t>
      </w:r>
    </w:p>
    <w:p>
      <w:pPr>
        <w:pStyle w:val="SourcePage"/>
      </w:pPr>
      <w:r>
        <w:t xml:space="preserve">[p. 304]</w:t>
      </w:r>
    </w:p>
    <w:p>
      <w:pPr>
        <w:pStyle w:val="BodyText"/>
      </w:pPr>
      <w:r>
        <w:t xml:space="preserve">of the foolishness of it, and be heartily sorry and grieved for it, the natural and necessary effect of this will be that he will avoid it for the future. If he goes on as much as ever, and does just as he did before, nobody will believe that he is heartily sorry for doing so in time past.</w:t>
      </w:r>
    </w:p>
    <w:p>
      <w:pPr>
        <w:pStyle w:val="BodyText"/>
      </w:pPr>
      <w:r>
        <w:rPr>
          <w:i/>
          <w:iCs/>
        </w:rPr>
        <w:t xml:space="preserve">Seventh</w:t>
      </w:r>
      <w:r>
        <w:t xml:space="preserve">. True humility is a grace which tends to practice. This is a grace abundantly recommended and insisted on in Scripture, and seems often to be spoken of as most distinguishing of true Christian virtue from that which is counterfeit. But this grace has a direct tendency to practice. A humble heart tends to a humble behavior. He who is sensible of his own meanness and nothingness, and exceeding unworthiness, will be disposed to carry himself before God and men agreeably to such meanness and unworthiness. He who used to be of a proud heart, and was under the dominion of pride, if he afterwards comes to have his heart changed, and to be made of an humble heart, will necessarily have an alteration made in his behavior. He will not now appear in his carriage as high-spirited and as scornful or as ambitious as ever, affecting as much to appear above others and striving as much after it, and as apt to contemn</w:t>
      </w:r>
      <w:r>
        <w:rPr>
          <w:rStyle w:val="FootnoteReference"/>
        </w:rPr>
        <w:footnoteReference w:id="501"/>
      </w:r>
      <w:r>
        <w:t xml:space="preserve"> others, and to be enraged with those who seem to stand in the way of his earthly glory. For that from which such a behavior rose, before he was changed, was pride of heart. And therefore if there be now a great alteration with respect to this pride of heart, and that pride be mortified, and humility implanted in his heart in the room of it, surely there will be an alteration in the carriage and practice; for humility of heart is a principle which has as much tendency to practice as pride of heart has. And therefore, if the former</w:t>
      </w:r>
      <w:r>
        <w:rPr>
          <w:rStyle w:val="FootnoteReference"/>
        </w:rPr>
        <w:footnoteReference w:id="502"/>
      </w:r>
      <w:r>
        <w:t xml:space="preserve"> be mortified, and the latter takes place in the room of it, the proud practice which proceeded from the former will proportionably cease, and the humble practice which is the natural fruit of the latter will take place. True Christian humility of heart tends to make persons resigned to the will of God, patient and submissive to his holy hand under afflictions, full of awful reverence towards the Deity,</w:t>
      </w:r>
    </w:p>
    <w:p>
      <w:pPr>
        <w:pStyle w:val="SourcePage"/>
      </w:pPr>
      <w:r>
        <w:t xml:space="preserve">[p. 305]</w:t>
      </w:r>
    </w:p>
    <w:p>
      <w:pPr>
        <w:pStyle w:val="BodyText"/>
      </w:pPr>
      <w:r>
        <w:t xml:space="preserve">ready to treat divine things with great respect, and of a meek behavior towards men, condescending to inferiors and respectful towards superiors, gentle, easy to be entreated, not self-willed, not envious, but contented with his own condition, of a peaceable and quiet spirit, not disposed bitterly to resent injuries, but apt to forgive.</w:t>
      </w:r>
    </w:p>
    <w:p>
      <w:pPr>
        <w:pStyle w:val="BodyText"/>
      </w:pPr>
      <w:r>
        <w:rPr>
          <w:i/>
          <w:iCs/>
        </w:rPr>
        <w:t xml:space="preserve">Eighth</w:t>
      </w:r>
      <w:r>
        <w:t xml:space="preserve">. A true fear of God is another thing which tends to practice. The principal thing meant by the fear of God in Scripture is a holy fear to offend him by sinning against him. Now if men do truly fear to offend God, and have a dread upon their spirit of sin against him, this will surely tend to a man's avoiding sin against God. That of which men are afraid, they will shun. If a man professes that he is afraid and has a dread of any poisonous serpent, but at the same time is seen to take no care to shun him, but is very bold with him, who will believe him? Fearing God and observing to do all his commandments are joined together as necessarily arising the one from the other, in Deuteronomy 28:58, "If thou wilt not observe to do all the words of this law, that are written in this book, that thou mayest fear this glorious and fearful name, the Lord thy God." Joseph gives this reason of his righteous and merciful dealing towards his brethren, that he feared God. Genesis 42:18, "And Joseph said unto them the third day, This do, and live; for I fear God." Proverbs 8:13, "The fear of the Lord is to depart from evil."</w:t>
      </w:r>
      <w:r>
        <w:rPr>
          <w:rStyle w:val="FootnoteReference"/>
        </w:rPr>
        <w:footnoteReference w:id="503"/>
      </w:r>
      <w:r>
        <w:t xml:space="preserve"> And Job gives it as a reason why he avoided sin. Job 31:23, "For destruction from God was a terror to me, and by reason of his highness I could not endure." And God himself, when he speaks of Job's eschewing evil, mentions his fear of God as the ground of it. Job 1:8, "And the Lord said unto Satan, Hast thou considered my servant Job, that there is none like him in the earth, a perfect and an upright man, one that feareth God, and escheweth evil?"</w:t>
      </w:r>
    </w:p>
    <w:p>
      <w:pPr>
        <w:pStyle w:val="BodyText"/>
      </w:pPr>
      <w:r>
        <w:rPr>
          <w:i/>
          <w:iCs/>
        </w:rPr>
        <w:t xml:space="preserve">Ninth</w:t>
      </w:r>
      <w:r>
        <w:t xml:space="preserve">. It is thus also with a spirit of thankfulness and praise of God. Sincere thankfulness to God tends to a rendering again according to benefits received. We look upon this as a proper evidence of a true gratitude or thankfulness towards men. If a neighbor does another a remarkable kindness, and he be really suitably thankful to him for it, he will be ready when occasion presents to do him as good a kindness. And though we cannot requite God's kindness by doing anything which shall be any profit to God, yet a spirit of thankfulness will dispose men to do what they can. Though they cannot profit God, yet, as far as in them lies,</w:t>
      </w:r>
      <w:r>
        <w:rPr>
          <w:rStyle w:val="FootnoteReference"/>
        </w:rPr>
        <w:footnoteReference w:id="504"/>
      </w:r>
      <w:r>
        <w:t xml:space="preserve"> to</w:t>
      </w:r>
    </w:p>
    <w:p>
      <w:pPr>
        <w:pStyle w:val="SourcePage"/>
      </w:pPr>
      <w:r>
        <w:t xml:space="preserve">[p. 306]</w:t>
      </w:r>
    </w:p>
    <w:p>
      <w:pPr>
        <w:pStyle w:val="BodyText"/>
      </w:pPr>
      <w:r>
        <w:t xml:space="preserve">do what shall be well pleasing and acceptable to God, and shall tend to his declarative glory. If one man should take pity on another who was in some great distress, and in danger of some terrible death, and he that had compassion should greatly lay out himself for his rescue and deliverance, and should undergo great hardships and sufferings in order to it, and by that means should deliver him; and he that was delivered should pretend a great deal of thankfulness towards his deliverer, but yet should in his carriage towards him oppose him, and dishonor him, and cast contempt upon him, and be exceedingly injurious to him, no one would believe his professions of thankfulness. Neither are men's professions of thankfulness to God for the dying love of Christ, and the infinite grace and mercy of God in him, to be regarded if men at the same time lead wicked lives.</w:t>
      </w:r>
    </w:p>
    <w:p>
      <w:pPr>
        <w:pStyle w:val="BodyText"/>
      </w:pPr>
      <w:r>
        <w:rPr>
          <w:i/>
          <w:iCs/>
        </w:rPr>
        <w:t xml:space="preserve">Tenth</w:t>
      </w:r>
      <w:r>
        <w:t xml:space="preserve">. It is so also with respect to a Christian-mindedness and heavenly-mindedness. I put these two together, for they are very much the same. Not to be weaned from the world is the same thing as to be earthly-minded. But to have a truly Christian weanedness from the world is to be not earthly but heavenly-minded. This also is a grace which tends to practice. If the heart be taken off from the world, it will tend to take off a man's pursuits from the world; and if the heart be set on heavenly things, which are things that are not of the world, it will tend to cause a pursuit after those things. He who has his heart loose from the world will not keep the world close in his practice, as being exceedingly loath on occasion to part with any of it. If a man, talking of his experience, tells how he found his heart weaned from the world, how the world looked like nothing to him, and how he saw the vanity of it at such and such a time; but yet if he in practice seems to be violent after the world, much more earnest after it than he is after heavenly things, such as an increase of grace, and more knowledge of God, and a greater treasure in heaven; and when he has gotten the world keeps it close, appears exceedingly loath to spare a little of it for pious or charitable uses, though God promises him a thousandfold more in heaven for it; he wants the best evidence of his being truly weaned from the world, and of his pursuing heavenly things before earthly, and gives very great reason to fear that his profession is vain.</w:t>
      </w:r>
    </w:p>
    <w:p>
      <w:pPr>
        <w:pStyle w:val="BodyText"/>
      </w:pPr>
      <w:r>
        <w:rPr>
          <w:i/>
          <w:iCs/>
        </w:rPr>
        <w:t xml:space="preserve">Eleventh</w:t>
      </w:r>
      <w:r>
        <w:t xml:space="preserve">. So it also is with a spirit of Christian love to men. If it be sincere it tends to a loving practice, or to deeds of love. That is a hypocritical and not a sincere love which appears only in word and in tongue. But that love which is love in truth is love not in word only, but in deed also. 1 John 3:18–19, "My little children, let us not love in word, neither</w:t>
      </w:r>
    </w:p>
    <w:p>
      <w:pPr>
        <w:pStyle w:val="SourcePage"/>
      </w:pPr>
      <w:r>
        <w:t xml:space="preserve">[p. 307]</w:t>
      </w:r>
    </w:p>
    <w:p>
      <w:pPr>
        <w:pStyle w:val="BodyText"/>
      </w:pPr>
      <w:r>
        <w:t xml:space="preserve">in tongue; but in deed and in truth. Hereby we know that we are of the truth." No other love to brethren but that which shows itself in deeds of love will profit any man. James 2:15–16, "If a brother or sister be naked, and destitute of daily food, and one of you say unto them, Depart in peace, be ye warmed and filled; notwithstanding ye give them not those things which are needful to the body; what doth it profit?" Experience shows that those for whom men have a sincere love, they are ready both to do and to suffer for. We are very ready to believe that men love their own children, because this is natural; and such a love generally prevails through the world. But as incredible as it is that a man should not love his own children, yet if we should see a father who beheld his child in suffering circumstances and would not put himself out of his way to help him, did not treat his child with commiseration and kindness, but seemed to conduct towards him through the course of his life as if he was regardless what became of him, we should scarcely believe that he had any great fatherly love to his child. Love to our neighbor will dispose us to all manner of good practice towards our neighbor, as the Apostle observes. Romans 13:9–10, "For this, Thou shalt not commit adultery, Thou shalt not kill, Thou shalt not steal, Thou shalt not bear false witness, Thou shalt not covet; and if there be any other commandment, it is briefly comprehended in this saying, namely, Thou shalt love thy neighbor as thyself. Love worketh no ill to his neighbor; therefore love is the fulfilling of the law."</w:t>
      </w:r>
    </w:p>
    <w:p>
      <w:pPr>
        <w:pStyle w:val="BodyText"/>
      </w:pPr>
      <w:r>
        <w:rPr>
          <w:i/>
          <w:iCs/>
        </w:rPr>
        <w:t xml:space="preserve">Twelfth</w:t>
      </w:r>
      <w:r>
        <w:t xml:space="preserve">. And this is the last instance which I shall mention. It is so also with a true and gracious hope. This also tends to holy practice. A false hope</w:t>
      </w:r>
      <w:r>
        <w:rPr>
          <w:rStyle w:val="FootnoteReference"/>
        </w:rPr>
        <w:footnoteReference w:id="505"/>
      </w:r>
      <w:r>
        <w:t xml:space="preserve"> has a tendency which is the reverse. It tends to licentiousness, to encourage men's lusts, and flatter and embolden them in sin. But a true hope not only does not tend to harden men in sin, and make them more careless of their duty, but it tends to stir them up to holiness of life, to quicken them to duty, to make them more careful to avoid sin, and more diligent and strict in serving God. 1 John 3:3, "Every man that hath this hope in him purifieth himself, even as he is pure." A gracious hope has this tendency from the nature of the happiness hoped for. The happiness which a gracious person wishes is that which consists in holiness. But the more a man seeks and the more he hopes for such a happiness, which consists in holiness, the more does it quicken and enliven a disposition to</w:t>
      </w:r>
    </w:p>
    <w:p>
      <w:pPr>
        <w:pStyle w:val="SourcePage"/>
      </w:pPr>
      <w:r>
        <w:t xml:space="preserve">[p. 308]</w:t>
      </w:r>
    </w:p>
    <w:p>
      <w:pPr>
        <w:pStyle w:val="BodyText"/>
      </w:pPr>
      <w:r>
        <w:t xml:space="preserve">holiness. And it also has this tendency from the respect it has to the Author of the happiness hoped for; it hopes for it from God, as the [[fruit of his undeserved]] and infinite mercy; and therefore it stirs up thankfulness, and engages the heart to seek what to render for such a wonderful benefit promised. It has also this tendency by its regard to the means by which it hopes to obtain it. A true hope hopes to obtain happiness in no way but the way of the gospel, which is by a holy Savior and in a way of cleaving to and following him. It has also this tendency by the influence of that which is the immediate source of a gracious hope, which is faith in Jesus Christ; for a true Christian hope is the immediate fruit of faith. But faith tends to practice and works by love, as has been already shown.</w:t>
      </w:r>
    </w:p>
    <w:p>
      <w:pPr>
        <w:pStyle w:val="BodyText"/>
      </w:pPr>
      <w:r>
        <w:t xml:space="preserve">Thus I have shown, first by general arguments, and then by an induction of practice wherein I have mentioned all the principal graces of a Christian, how every true Christian grace tends to a Christian life and walk; and it appears by these things that all grace has a direct relation to a holy practice, as a root has to the plant which springs from it, and as the head of a spring has to the stream, or as a light has to shining, or as a principle of life has to living.</w:t>
      </w:r>
      <w:r>
        <w:rPr>
          <w:rStyle w:val="FootnoteReference"/>
        </w:rPr>
        <w:footnoteReference w:id="506"/>
      </w:r>
    </w:p>
    <w:p>
      <w:pPr>
        <w:pStyle w:val="BodyText"/>
      </w:pPr>
      <w:r>
        <w:rPr>
          <w:i/>
          <w:iCs/>
        </w:rPr>
        <w:t xml:space="preserve">Application</w:t>
      </w:r>
    </w:p>
    <w:p>
      <w:pPr>
        <w:pStyle w:val="BodyText"/>
      </w:pPr>
      <w:r>
        <w:t xml:space="preserve">[I. Use of instruction]</w:t>
      </w:r>
    </w:p>
    <w:p>
      <w:pPr>
        <w:pStyle w:val="BodyText"/>
      </w:pPr>
      <w:r>
        <w:rPr>
          <w:i/>
          <w:iCs/>
        </w:rPr>
        <w:t xml:space="preserve">First</w:t>
      </w:r>
      <w:r>
        <w:t xml:space="preserve">. Hence we may see a principal reason why Christian practice and good works are so abundantly insisted on in Scripture as an evidence of sincerity in grace. Christ has given it as a rule to us by which we should judge of men, viz. that we should judge of them by their fruits. Matthew 7:16 and Matthew 7:20, "Ye shall know them by their fruits. Do men gather grapes of thorns, or figs of thistles? Wherefore by their fruits ye shall know them." And Christ insists on it in an emphatical manner as that which shows that a man loves him indeed, if he keeps his commands. Of such an one Christ says, "he it is that loveth me," John 14:21; and declares both ways, that if a man does sincerely love him, he will keep them, if he does not, he will not. John 14:23–24, "If a man love me, he will keep my words. He that loveth me not, keepeth not my sayings."</w:t>
      </w:r>
      <w:r>
        <w:rPr>
          <w:rStyle w:val="FootnoteReference"/>
        </w:rPr>
        <w:footnoteReference w:id="507"/>
      </w:r>
      <w:r>
        <w:t xml:space="preserve"> Hence we may</w:t>
      </w:r>
    </w:p>
    <w:p>
      <w:pPr>
        <w:pStyle w:val="SourcePage"/>
      </w:pPr>
      <w:r>
        <w:t xml:space="preserve">[p. 309]</w:t>
      </w:r>
    </w:p>
    <w:p>
      <w:pPr>
        <w:pStyle w:val="BodyText"/>
      </w:pPr>
      <w:r>
        <w:t xml:space="preserve">learn the reason why the apostle Paul so much insisted on this, intimating to those to whom he wrote that if any pretended to belong to the kingdom of God, and did not keep God's commandments, they were but vain words. Ephesians 5:5–6, "For this ye know, that no whoremonger, nor unclean person, nor covetous man, who is an idolater, hath any inheritance in the Kingdom of Christ and of God. Let no man deceive you with vain words." Galatians 6:7, "Be not deceived." 1 Corinthians 6:9–10, "Know ye not that the unrighteous shall not inherit the Kingdom of God? Be not deceived: neither fornicators, nor idolaters, nor adulterers, nor effeminate, nor abusers of themselves with mankind, nor thieves, nor covetous, nor drunkards, nor revilers, nor extortioners, shall inherit the Kingdom of God." And he tells us that they who "are Christ's have crucified the flesh with the affections and lusts," Galatians 5:24. And he tells us that they who walk after the flesh shall die, Romans 8:13. And this teaches us the reason why this is so much insisted on by the apostle James in places which you have often read and heard, and which I need not now mention. And so by the apostle John in his epistles this is abundantly insisted on more than all other signs in places too numerous now to be mentioned.</w:t>
      </w:r>
      <w:r>
        <w:rPr>
          <w:rStyle w:val="FootnoteReference"/>
        </w:rPr>
        <w:footnoteReference w:id="508"/>
      </w:r>
    </w:p>
    <w:p>
      <w:pPr>
        <w:pStyle w:val="BodyText"/>
      </w:pPr>
      <w:r>
        <w:rPr>
          <w:i/>
          <w:iCs/>
        </w:rPr>
        <w:t xml:space="preserve">Second</w:t>
      </w:r>
      <w:r>
        <w:t xml:space="preserve">. This may teach us the reason why, when Christ comes to judge men at the last day, he will judge professors of religion according to their practice.</w:t>
      </w:r>
    </w:p>
    <w:p>
      <w:pPr>
        <w:pStyle w:val="BodyText"/>
      </w:pPr>
      <w:r>
        <w:t xml:space="preserve">II. Use [of self-examination]. Let this put all who think themselves gracious upon examining themselves, whether they find that their grace is of this sort. You have now heard that if it be sincere and truly Christian, it is of this sort. Here it may be some truly godly persons may be ready to say that if they must judge themselves by their practice, they must condemn themselves, they find they fail so much, and are so often wandering out of the way. But to such I answer: persons who try themselves by their practice may find that they greatly fail every day, and are in many instances often wandering out of the way, and yet not see just cause to condemn themselves. For when we speak of a life of Christian practice, and when the Scripture speaks of holiness of life in Christians, that is not the meaning of it, that it should be a perfect life. Yea, a Christian's life may be attended with many and exceedingly great imperfections, and yet be a holy life, a truly Christian life. It may be such a</w:t>
      </w:r>
    </w:p>
    <w:p>
      <w:pPr>
        <w:pStyle w:val="SourcePage"/>
      </w:pPr>
      <w:r>
        <w:t xml:space="preserve">[p. 310]</w:t>
      </w:r>
    </w:p>
    <w:p>
      <w:pPr>
        <w:pStyle w:val="BodyText"/>
      </w:pPr>
      <w:r>
        <w:t xml:space="preserve">life as does manifestly show that the grace which he has is of that kind which has a tendency to practice. His fruits may be such as to be good evidence of the nature of the tree, and his works may be such as may show his faith. And therefore of whatever imperfections and failings you are guilty, yet examine yourself whether there be these following evidences of your grace being of that kind which tends to practice.</w:t>
      </w:r>
    </w:p>
    <w:p>
      <w:pPr>
        <w:pStyle w:val="BodyText"/>
      </w:pPr>
      <w:r>
        <w:rPr>
          <w:i/>
          <w:iCs/>
        </w:rPr>
        <w:t xml:space="preserve">First</w:t>
      </w:r>
      <w:r>
        <w:t xml:space="preserve">. Inquire whether your supposed grace has that influence as to render those things wherein you have failed to holy practice to be loathsome, grievous and humbling to you. Has it influence on your mind to render your past sinful practices hateful in your eyes, and has it made you a mourner for them? And does it render those things which have been in you since your supposed conviction, which are contrary to Christian practice, odious in your eyes? And is it the great burden of your life that you practice no better? Is it really grievous to you, and are you ready sometimes to loathe yourself for it after the example of Job? Job 42:6, "I abhor myself, and repent in dust and ashes." The apostle Paul cried out, "O wretched man that I am! who shall deliver me from the body of this death?" [Romans 7:24].</w:t>
      </w:r>
    </w:p>
    <w:p>
      <w:pPr>
        <w:pStyle w:val="BodyText"/>
      </w:pPr>
      <w:r>
        <w:rPr>
          <w:i/>
          <w:iCs/>
        </w:rPr>
        <w:t xml:space="preserve">Second</w:t>
      </w:r>
      <w:r>
        <w:t xml:space="preserve">. Are you one who carries about with you a dread of sin? Have you not only a mourning and an humbling for sins which are past, but have you a dread of future sin? Do you dread it because it is an evil so hurtful to your spirit? Do you dread it as a terrible enemy, by which you have often smarted, and which has been a grievous thing to you heretofore? Do you dread it as something by which you have been hurt, and wounded and stung? Do you stand on your watch against it, as a man would keep watch against something which he dreads? Such a dread had Joseph. Genesis 39:9, "How can I do this great wickedness, and sin against God?"</w:t>
      </w:r>
    </w:p>
    <w:p>
      <w:pPr>
        <w:pStyle w:val="BodyText"/>
      </w:pPr>
      <w:r>
        <w:rPr>
          <w:i/>
          <w:iCs/>
        </w:rPr>
        <w:t xml:space="preserve">Third</w:t>
      </w:r>
      <w:r>
        <w:t xml:space="preserve">. Are you sensible of the beauty and pleasantness of ways of holy practice? Do you see the beauty of holiness, the loveliness of the ways of God and Christ? It is said in the text, that charity rejoiceth in the truth; and that is given as the character of the godly that he rejoices and works righteousness, Isaiah 64:5. And how often does the Psalmist speak of the law of God as being his delight, and how he loves God's commandments [Psalms 1:2 and Psalms 119:6]?</w:t>
      </w:r>
    </w:p>
    <w:p>
      <w:pPr>
        <w:pStyle w:val="BodyText"/>
      </w:pPr>
      <w:r>
        <w:rPr>
          <w:i/>
          <w:iCs/>
        </w:rPr>
        <w:t xml:space="preserve">Fourth</w:t>
      </w:r>
      <w:r>
        <w:t xml:space="preserve">. Do you find that you do particularly esteem and delight in those practices which may, by way of eminence, be called Christian practices in distinction from heathen morality, such as a humble, and meek, and self-denying, self-renouncing, and an heavenly walk and behavior? Many heathens were very eminent for many moral virtues, and</w:t>
      </w:r>
    </w:p>
    <w:p>
      <w:pPr>
        <w:pStyle w:val="SourcePage"/>
      </w:pPr>
      <w:r>
        <w:t xml:space="preserve">[p. 311]</w:t>
      </w:r>
    </w:p>
    <w:p>
      <w:pPr>
        <w:pStyle w:val="BodyText"/>
      </w:pPr>
      <w:r>
        <w:t xml:space="preserve">wrote excellently of them; as of justice, and of generosity, and of fortitude and others. But they were far from a Christian poverty of spirit, and lowliness of mind; they sought their own glory, and gloried exceedingly in their virtue, and said nothing about such a walk as the gospel commands, a walking in self-emptiness, poverty of spirit, self-diffidence, self-renunciation. And they said little of meekness, and did not own love of enemies, and forgiveness to be any virtue. Therefore, these peculiarly Christian virtues are called Christian virtues by way of eminence;</w:t>
      </w:r>
      <w:r>
        <w:rPr>
          <w:rStyle w:val="FootnoteReference"/>
        </w:rPr>
        <w:footnoteReference w:id="509"/>
      </w:r>
      <w:r>
        <w:t xml:space="preserve"> [[and of these it is that I ask, if you hold them in special esteem for your Savior's sake, and because they are fraught with his Spirit? If you are essentially distinguished and different in your spirit from the mere moralist, or the heathen sage or philosopher, you will have a spirit of special esteem for and delight in these virtues that do especially belong to the gospel.</w:t>
      </w:r>
    </w:p>
    <w:p>
      <w:pPr>
        <w:pStyle w:val="BodyText"/>
      </w:pPr>
      <w:r>
        <w:t xml:space="preserve">[[</w:t>
      </w:r>
      <w:r>
        <w:rPr>
          <w:i/>
          <w:iCs/>
        </w:rPr>
        <w:t xml:space="preserve">Fifth</w:t>
      </w:r>
      <w:r>
        <w:t xml:space="preserve">. Do you hunger and thirst after a holy practice? Do you long to live a holy life, to be conformed to God, to have your conduct day by day better regulated, and more spiritual, more to God's glory, and more such as becometh a Christian? Is this what you love and pray for, and long for, and live for? This is mentioned by Christ as belonging to the character of true Christians, that they "hunger and thirst after righteousness" [Matthew 5:6]. Does this trait belong to you?</w:t>
      </w:r>
    </w:p>
    <w:p>
      <w:pPr>
        <w:pStyle w:val="BodyText"/>
      </w:pPr>
      <w:r>
        <w:t xml:space="preserve">[[</w:t>
      </w:r>
      <w:r>
        <w:rPr>
          <w:i/>
          <w:iCs/>
        </w:rPr>
        <w:t xml:space="preserve">Sixth</w:t>
      </w:r>
      <w:r>
        <w:t xml:space="preserve">. Do you make a business of endeavoring to live holily, and as God would have you, in all respects? Not only can you be said to endeavor after holiness, but do you make a business of endeavoring after it? Is it a matter that lies with weight upon your mind? A true and faithful Christian does not make holy living a mere incidental thing, but it is his great concern. As the business of the soldier is to fight, so the business of a Christian is to be like Christ, to be holy as he is holy [Leviticus 11:44].</w:t>
      </w:r>
      <w:r>
        <w:rPr>
          <w:rStyle w:val="FootnoteReference"/>
        </w:rPr>
        <w:footnoteReference w:id="510"/>
      </w:r>
      <w:r>
        <w:t xml:space="preserve"> Christian practice is the great work that he is engaged in, just as the race was the great work of the racers. Is this so with you? And is it your great aim and love to keep all God's commandments, and so far as known to</w:t>
      </w:r>
    </w:p>
    <w:p>
      <w:pPr>
        <w:pStyle w:val="SourcePage"/>
      </w:pPr>
      <w:r>
        <w:t xml:space="preserve">[p. 312]</w:t>
      </w:r>
    </w:p>
    <w:p>
      <w:pPr>
        <w:pStyle w:val="BodyText"/>
      </w:pPr>
      <w:r>
        <w:t xml:space="preserve">neglect none? "Then," says the Psalmist, Psalms 119:6, "I shall not be ashamed when I have respect unto all thy commandments." Is this your serious, constant, and prayerful aim, that you may be faithful in every known duty? And once more,</w:t>
      </w:r>
    </w:p>
    <w:p>
      <w:pPr>
        <w:pStyle w:val="BodyText"/>
      </w:pPr>
      <w:r>
        <w:t xml:space="preserve">[[</w:t>
      </w:r>
      <w:r>
        <w:rPr>
          <w:i/>
          <w:iCs/>
        </w:rPr>
        <w:t xml:space="preserve">Seventh</w:t>
      </w:r>
      <w:r>
        <w:t xml:space="preserve">. Do you greatly desire that you may know all that is your duty? And do you desire to know it that you may do it? With the patriarch Job, can you and do you pray to the Almighty, "That which I see not, teach thou me," adding, as he added, to the great Searcher of hearts, "If I have done iniquity, I will do no more"? [Job 34:32]</w:t>
      </w:r>
    </w:p>
    <w:p>
      <w:pPr>
        <w:pStyle w:val="BodyText"/>
      </w:pPr>
      <w:r>
        <w:t xml:space="preserve">[[If you can honestly meet these tests, then you have the evidence that your grace is of the kind that tends to holy practice, and to growth in it. And though you may fall, through God's mercy you shall rise again. He that hath begun a good work in you will carry it on until the day of Jesus Christ. Though you may be, at times, faint, yet if pursuing, you shall be borne on from strength to strength, and kept by the power of God, through faith, unto salvation.]]</w:t>
      </w:r>
    </w:p>
    <w:p>
      <w:pPr>
        <w:pStyle w:val="SourcePage"/>
      </w:pPr>
      <w:r>
        <w:t xml:space="preserve">[p. 313]</w:t>
      </w:r>
    </w:p>
    <w:p>
      <w:pPr>
        <w:pStyle w:val="Heading2"/>
      </w:pPr>
      <w:bookmarkStart w:name="heading_sermon_eleven_undergoing_suf" w:id="44"/>
      <w:r>
        <w:t xml:space="preserve">SERMON ELEVEN: UNDERGOING SUFFERINGS A DUTY TO CHRIST</w:t>
      </w:r>
      <w:bookmarkEnd w:id="44"/>
    </w:p>
    <w:p>
      <w:pPr>
        <w:pStyle w:val="BlockQuote"/>
      </w:pPr>
      <w:r>
        <w:rPr>
          <w:i/>
          <w:iCs/>
        </w:rPr>
        <w:t xml:space="preserve">Beareth all things</w:t>
      </w:r>
      <w:r>
        <w:t xml:space="preserve">.</w:t>
      </w:r>
    </w:p>
    <w:p>
      <w:pPr>
        <w:pStyle w:val="BodyText"/>
      </w:pPr>
      <w:r>
        <w:t xml:space="preserve">I CORINTHIANS 13:7.THE Apostle in the three foregoing verses had declared those fruits of charity, which consist in doing and especially in our behavior towards our neighbor, and had summed up all the last foregoing verse in this, that it tended to all good practice or doing, and no bad; and in the words now read proceeds to declare the tendency of charity with respect to suffering, viz. it tends to dispose men and make them ready to undergo all sufferings for Christ's sake. This I suppose to be the meaning of the words, "beareth all things." The words are by many understood to have respect only to a meek bearing of all injuries from men. I do not choose to understand them in that sense here, but of suffering for the cause of Christ and religion, and for these four reasons.</w:t>
      </w:r>
    </w:p>
    <w:p>
      <w:pPr>
        <w:pStyle w:val="ListText"/>
        <w:numPr>
          <w:ilvl w:val="0"/>
          <w:numId w:val="3"/>
        </w:numPr>
      </w:pPr>
      <w:r>
        <w:t xml:space="preserve">As to bearing injuries from men, which the Apostle had mentioned before in those words in the last verse but one, "charity suffereth long," and again in the next verse, as it relates to restraining the passion of anger</w:t>
      </w:r>
      <w:r>
        <w:rPr>
          <w:rStyle w:val="FootnoteReference"/>
        </w:rPr>
        <w:footnoteReference w:id="511"/>
      </w:r>
      <w:r>
        <w:t xml:space="preserve"> in the expression, "is not easily provoked," there is no need to suppose that the Apostle here, in reckoning up the various fruits of charity, would use such tautology, and now mention the same thing over again in this verse.</w:t>
      </w:r>
    </w:p>
    <w:p>
      <w:pPr>
        <w:pStyle w:val="ListText"/>
        <w:numPr>
          <w:ilvl w:val="0"/>
          <w:numId w:val="4"/>
        </w:numPr>
      </w:pPr>
      <w:r>
        <w:t xml:space="preserve">The Apostle seems evidently to have done with fruits of charity of that nature, and to have summed them up in the foregoing verse, "rejoiceth not in iniquity, but rejoiceth in the truth." He had been reckoning over various carriages towards our neighbor to which charity tended; but not to proceed to multiply any more instances, the Apostle</w:t>
      </w:r>
    </w:p>
    <w:p>
      <w:pPr>
        <w:pStyle w:val="SourcePage"/>
      </w:pPr>
      <w:r>
        <w:t xml:space="preserve">[p. 314]</w:t>
      </w:r>
    </w:p>
    <w:p>
      <w:pPr>
        <w:pStyle w:val="BodyText"/>
      </w:pPr>
      <w:r>
        <w:t xml:space="preserve">sums up all in the last verse in words importing that charity rejoices in no bad carriage or behavior, but in all good ones. And having thus summed up things of that nature, he seems now to proceed to something else of another nature, and not to mention the same things over again in other words.</w:t>
      </w:r>
    </w:p>
    <w:p>
      <w:pPr>
        <w:pStyle w:val="ListText"/>
        <w:numPr>
          <w:ilvl w:val="0"/>
          <w:numId w:val="5"/>
        </w:numPr>
      </w:pPr>
      <w:r>
        <w:t xml:space="preserve">It is a frequent thing for the Apostle to mention suffering in the cause of Christ as a fruit of love; and therefore it is not probable that he would omit so great a fruit of love in this place, where he is professedly reckoning up the various fruits of love or charity. It is common for the Apostle elsewhere to mention suffering in the cause of religion as a fruit of love or charity. So he does in 2 Corinthians 5:14. There he had been in the foregoing chapter, and in that chapter</w:t>
      </w:r>
      <w:r>
        <w:rPr>
          <w:rStyle w:val="FootnoteReference"/>
        </w:rPr>
        <w:footnoteReference w:id="512"/>
      </w:r>
      <w:r>
        <w:t xml:space="preserve"> from the beginning, speaking of the sufferings which he underwent in the cause of Christ, insomuch that others were ready</w:t>
      </w:r>
      <w:r>
        <w:rPr>
          <w:rStyle w:val="FootnoteReference"/>
        </w:rPr>
        <w:footnoteReference w:id="513"/>
      </w:r>
      <w:r>
        <w:t xml:space="preserve"> to look upon him as beside himself, so to expose himself. But he gives this reason for it; that the love of Christ constrained him. So in Romans 5:3–5, he gives as a reason why they gloried in tribulations, and bare them with patience and hope, and without shame, viz. that the love of God was shed abroad in their hearts by the Holy Ghost given unto them [ver. Romans 5:5]. And again, Romans 8:35–37, the Apostle speaks of the love of Christ, that tribulation, distress, persecution, famine, nakedness, peril nor sword could overcome [ver. Romans 8:35]. Now suffering in the cause of Christ being so great a fruit of charity, and that which the Apostle elsewhere often speaks of as a fruit of charity, it does not appear likely that he would omit it in this place where he professedly treats of the various fruits of charity.</w:t>
      </w:r>
    </w:p>
    <w:p>
      <w:pPr>
        <w:pStyle w:val="ListText"/>
        <w:numPr>
          <w:ilvl w:val="0"/>
          <w:numId w:val="6"/>
        </w:numPr>
      </w:pPr>
      <w:r>
        <w:t xml:space="preserve">The following words, "believeth all things, hopeth all things, endureth all things," all show that the Apostle has done with those fruits of charity which immediately respect our neighbor, as may be manifest hereafter if God give opportunity to insist particularly on those words.</w:t>
      </w:r>
      <w:r>
        <w:rPr>
          <w:rStyle w:val="FootnoteReference"/>
        </w:rPr>
        <w:footnoteReference w:id="514"/>
      </w:r>
    </w:p>
    <w:p>
      <w:pPr>
        <w:pStyle w:val="BodyText"/>
      </w:pPr>
      <w:r>
        <w:rPr>
          <w:i/>
          <w:iCs/>
        </w:rPr>
        <w:t xml:space="preserve">Doctrine</w:t>
      </w:r>
    </w:p>
    <w:p>
      <w:pPr>
        <w:pStyle w:val="BodyText"/>
      </w:pPr>
      <w:r>
        <w:rPr>
          <w:i/>
          <w:iCs/>
        </w:rPr>
        <w:t xml:space="preserve">They who are truly gracious have a spirit for Christ's sake to undergo all sufferings to which they may be exposed in the way of their duty</w:t>
      </w:r>
      <w:r>
        <w:t xml:space="preserve">.</w:t>
      </w:r>
    </w:p>
    <w:p>
      <w:pPr>
        <w:pStyle w:val="BodyText"/>
      </w:pPr>
      <w:r>
        <w:t xml:space="preserve">In clearing this doctrine, I would I. Briefly explain it. II. Give some proof of it, and lastly make an application.</w:t>
      </w:r>
    </w:p>
    <w:p>
      <w:pPr>
        <w:pStyle w:val="SourcePage"/>
      </w:pPr>
      <w:r>
        <w:t xml:space="preserve">[p. 315]</w:t>
      </w:r>
    </w:p>
    <w:p>
      <w:pPr>
        <w:pStyle w:val="BodyText"/>
      </w:pPr>
      <w:r>
        <w:t xml:space="preserve">I. I would observe that to explain the doctrine two things are implied in it.</w:t>
      </w:r>
    </w:p>
    <w:p>
      <w:pPr>
        <w:pStyle w:val="BodyText"/>
      </w:pPr>
      <w:r>
        <w:rPr>
          <w:i/>
          <w:iCs/>
        </w:rPr>
        <w:t xml:space="preserve">First</w:t>
      </w:r>
      <w:r>
        <w:t xml:space="preserve">. That those who are truly gracious have a spirit not only to do, but to suffer for Christ. Hypocrites may and often do make a great show of religion in profession and words which are cheap, and in those actions in which there is no great difficulty or suffering; but they have not a suffering spirit. When they undertook in religion, it was not with any view to suffering, or any such design or expectation to be much hurt by it in their temporal interest. For they close with religion</w:t>
      </w:r>
      <w:r>
        <w:rPr>
          <w:rStyle w:val="FootnoteReference"/>
        </w:rPr>
        <w:footnoteReference w:id="515"/>
      </w:r>
      <w:r>
        <w:t xml:space="preserve"> so far as they do only to serve a turn. They do all which they do in religion from a selfish spirit, and commonly very much for their temporal interest, as the Pharisees did; and therefore are far from doing it with a spirit to suffer in their temporal interest. But those who are truly gracious have a spirit to suffer for Christ. Luke 14:27, "And whosoever doth not bear his cross, and come after me, cannot be my disciple."</w:t>
      </w:r>
    </w:p>
    <w:p>
      <w:pPr>
        <w:pStyle w:val="BodyText"/>
      </w:pPr>
      <w:r>
        <w:rPr>
          <w:i/>
          <w:iCs/>
        </w:rPr>
        <w:t xml:space="preserve">Second</w:t>
      </w:r>
      <w:r>
        <w:t xml:space="preserve">. They have a spirit not only to suffer, but to undergo all sufferings to which their duty to Christ exposes them. This implies two things.</w:t>
      </w:r>
    </w:p>
    <w:p>
      <w:pPr>
        <w:pStyle w:val="ListText"/>
        <w:numPr>
          <w:ilvl w:val="0"/>
          <w:numId w:val="3"/>
        </w:numPr>
      </w:pPr>
      <w:r>
        <w:t xml:space="preserve">They have a spirit to undergo sufferings of all kinds, which are in the way of their duty. They have a spirit to suffer in their names for Christ's sake, to suffer reproach and contempt, and to prefer the honor of Christ before their own. 2 Corinthians 12:10, "I take pleasure in reproaches."</w:t>
      </w:r>
      <w:r>
        <w:rPr>
          <w:rStyle w:val="FootnoteReference"/>
        </w:rPr>
        <w:footnoteReference w:id="516"/>
      </w:r>
      <w:r>
        <w:t xml:space="preserve"> They have a spirit to suffer the ill will and hatred of men. Matthew 10:22, "Ye shall be hated of all men for my name's sake: but he that shall endure to the end, shall be saved." They have a spirit to suffer losses in their outward professions. Philippians 3:8, "Yea, I count all things but loss for the excellency of the knowledge of Christ Jesus my Lord: for whom I have suffered the loss of all things." They have a spirit to suffer in their ease, and to endure hardships and fatigues, and in their outward convenience. 2 Corinthians 6:4–5, "In much patience, in afflictions, in necessities, in distresses, in stripes, in imprisonments, in tumults, in labors, in watchings, in fastings." They have a spirit to suffer pain of body. Hebrews 11:35–36, "Others were tortured, not accepting deliverance; that they might obtain a better resurrection: And others had trial of cruel mockings and scourgings." They have a spirit to suffer death. Matthew 10:39,</w:t>
      </w:r>
    </w:p>
    <w:p>
      <w:pPr>
        <w:pStyle w:val="SourcePage"/>
      </w:pPr>
      <w:r>
        <w:t xml:space="preserve">[p. 316]</w:t>
      </w:r>
    </w:p>
    <w:p>
      <w:pPr>
        <w:pStyle w:val="BodyText"/>
      </w:pPr>
      <w:r>
        <w:t xml:space="preserve">"He that findeth his life shall lose it: and he that loseth his life for my sake shall find it."</w:t>
      </w:r>
    </w:p>
    <w:p>
      <w:pPr>
        <w:pStyle w:val="ListText"/>
        <w:numPr>
          <w:ilvl w:val="0"/>
          <w:numId w:val="4"/>
        </w:numPr>
      </w:pPr>
      <w:r>
        <w:t xml:space="preserve">They have a spirit to undergo sufferings of all degrees, which are in the way of their duty. They are like tried gold which will bear trial of the hottest furnace. They have a heart to forsake all and follow Christ, and to hate them in comparison with him. Luke 14:26, "If any man come to me, and hate not his father, and mother, and wife, and children, and brethren, and sisters, yea, and his own life also, he cannot be my disciple." They have a spirit to suffer the greatest degrees of reproach and contempt, and to have trial not only of mockings but cruel mockings. They have a spirit to suffer losses, and not only so, but the loss of all things, as the Apostle says of himself. They have a spirit to suffer death, and not only so, but the most cruel and tormenting death. Hebrews 11:37–38, "They were stoned, they were sawn asunder, were tempted, were slain with the sword: they wandered about in sheepskins and goatskins; being destitute, afflicted, tormented; (Of whom the world was not worthy:) they wandered in deserts, and in mountains, and in dens and caves of the earth." I proceed now</w:t>
      </w:r>
    </w:p>
    <w:p>
      <w:pPr>
        <w:pStyle w:val="BodyText"/>
      </w:pPr>
      <w:r>
        <w:t xml:space="preserve">II. To give the proof of this point, to show that it is so, that they who are truly gracious have a spirit for Christ's sake to undergo all suffering to which they shall be exposed in the way of their duty.</w:t>
      </w:r>
    </w:p>
    <w:p>
      <w:pPr>
        <w:pStyle w:val="BodyText"/>
      </w:pPr>
      <w:r>
        <w:rPr>
          <w:i/>
          <w:iCs/>
        </w:rPr>
        <w:t xml:space="preserve">First</w:t>
      </w:r>
      <w:r>
        <w:t xml:space="preserve">. If we have not such a spirit, it is an argument that we never gave ourselves to Christ without reserve. It is necessary in order to our being Christ's true followers that we should give ourselves to him, that we should give ourselves to him to be his wholly and his only; and therefore a believer's closing with Christ is so often in Scripture compared to the act of a bride in giving herself in marriage to her husband. Hosea 2:19, "I will betroth thee unto me forever; yea, I will betroth thee unto me in righteousness, and in judgment, and in loving kindness, and in mercies." And so in innumerable other places. But a woman in marriage gives herself to her husband to be his, and only his, as Hosea 3:3, "And I said unto her, Thou shalt abide for me many days; thou shalt not play the harlot, and thou shalt not be for another man: so will I also be for thee." True believers are not their own, for they are bought with a price. And they consent to this right which Christ has in them, and recognize it by their own act, giving themselves to him, proffering themselves a living sacrifice.</w:t>
      </w:r>
    </w:p>
    <w:p>
      <w:pPr>
        <w:pStyle w:val="BodyText"/>
      </w:pPr>
      <w:r>
        <w:t xml:space="preserve">But they who have not a spirit to suffer all things for Christ show that they do not give themselves wholly to Christ, because they make a reserve of such cases of suffering as they are not willing to bear for Christ.</w:t>
      </w:r>
    </w:p>
    <w:p>
      <w:pPr>
        <w:pStyle w:val="SourcePage"/>
      </w:pPr>
      <w:r>
        <w:t xml:space="preserve">[p. 317]</w:t>
      </w:r>
    </w:p>
    <w:p>
      <w:pPr>
        <w:pStyle w:val="BodyText"/>
      </w:pPr>
      <w:r>
        <w:t xml:space="preserve">In those cases they desire to be excused from being for Christ and for his glory. They choose, then, that Christ's glory should stand by, as being set aside, and made to give place to their ease and interest. Making such reserves of cases of suffering is utterly inconsistent with a true devoting of ourselves. It is to do like Ananias and Sapphira, who gave a part and kept back a part of the price of the land [Acts 5:1–10]. To give ourselves wholly to Christ implies a sacrificing our own temporal interest wholly to him. But he who wholly sacrifices his temporal interest to Christ is ready to suffer all things in his temporal interest for him. If God be truly loved, he is loved as God; and to love him as God is to love him as the Supreme Good. But he who loves God as the Supreme Good is ready to make all other good give place to that; or which is the same thing, to suffer all for his good.</w:t>
      </w:r>
    </w:p>
    <w:p>
      <w:pPr>
        <w:pStyle w:val="BodyText"/>
      </w:pPr>
      <w:r>
        <w:rPr>
          <w:i/>
          <w:iCs/>
        </w:rPr>
        <w:t xml:space="preserve">Second</w:t>
      </w:r>
      <w:r>
        <w:t xml:space="preserve">. They who are truly gracious fear that Being whose wrath is far more terrible than all temporal afflictions. When Christ is telling his disciples to what sufferings they should be exposed for his sake, he bids them not fear them that kill the body, and have no more that they can do. But rather fear him who is able to destroy both soul and body in hell [Matthew 10:28]. And in Luke 12:5 he repeats with great emphasis, "But I will forewarn you whom ye shall fear. Fear him which, after he hath killed, hath power to cast into hell; yea, I say unto you, fear him." So Isaiah 8:12–13, "Neither fear ye their fear,</w:t>
      </w:r>
      <w:r>
        <w:rPr>
          <w:rStyle w:val="FootnoteReference"/>
        </w:rPr>
        <w:footnoteReference w:id="517"/>
      </w:r>
      <w:r>
        <w:t xml:space="preserve"> nor be afraid. Sanctify the Lord of Hosts himself; and let him be your fear, and let him be your dread." Now they who are gracious see him who is invisible. They see and know him who is so great and dreadful a God. They know that his wrath is far more dreadful than all the temporal sufferings which are in the way of their duty; more dreadful than the wrath and cruelty of men, or the worst torments they can inflict. And therefore they have a spirit rather to suffer all which they can inflict than to forsake God and sin against him, which he has threatened with his eternal wrath.</w:t>
      </w:r>
    </w:p>
    <w:p>
      <w:pPr>
        <w:pStyle w:val="BodyText"/>
      </w:pPr>
      <w:r>
        <w:rPr>
          <w:i/>
          <w:iCs/>
        </w:rPr>
        <w:t xml:space="preserve">Third</w:t>
      </w:r>
      <w:r>
        <w:t xml:space="preserve">. They who are truly gracious have that faith whereby they see that which is more than sufficient to make up for the greatest afflictions which they can suffer in the cause of Christ. They see that excellency in God and Christ which they have chosen for their portion, which they esteem far more than</w:t>
      </w:r>
      <w:r>
        <w:rPr>
          <w:rStyle w:val="FootnoteReference"/>
        </w:rPr>
        <w:footnoteReference w:id="518"/>
      </w:r>
      <w:r>
        <w:t xml:space="preserve"> [all possible riches]. And they see that glory which God has promised to those who suffer for his sake, that "far more</w:t>
      </w:r>
    </w:p>
    <w:p>
      <w:pPr>
        <w:pStyle w:val="SourcePage"/>
      </w:pPr>
      <w:r>
        <w:t xml:space="preserve">[p. 318]</w:t>
      </w:r>
    </w:p>
    <w:p>
      <w:pPr>
        <w:pStyle w:val="BodyText"/>
      </w:pPr>
      <w:r>
        <w:t xml:space="preserve">exceeding and eternal weight of glory" which those sufferings mark out, in comparison with which the greatest of them are but light afflictions, 2 Corinthians 4:17. Moses' faith is given as a reason why he suffered affliction for Christ, because by faith he saw something which was better. Hebrews 11:24–27, "By faith Moses, when he was come to years, refused to be called the son of Pharaoh's daughter; choosing rather to suffer affliction with the people of God, than to enjoy the pleasures of sin for a season; esteeming the reproach of Christ greater riches than the treasures in Egypt: for he had respect unto the recompense of the reward. By faith he forsook Egypt, not fearing the wrath of the king: for he endured, as seeing him who is invisible."</w:t>
      </w:r>
    </w:p>
    <w:p>
      <w:pPr>
        <w:pStyle w:val="BodyText"/>
      </w:pPr>
      <w:r>
        <w:rPr>
          <w:i/>
          <w:iCs/>
        </w:rPr>
        <w:t xml:space="preserve">Fourth</w:t>
      </w:r>
      <w:r>
        <w:t xml:space="preserve">. Christ teaches us that they who do not count the cost, and close with religion</w:t>
      </w:r>
      <w:r>
        <w:rPr>
          <w:rStyle w:val="FootnoteReference"/>
        </w:rPr>
        <w:footnoteReference w:id="519"/>
      </w:r>
      <w:r>
        <w:t xml:space="preserve"> as offered with all its difficulties, are like to come off with shame at last. Luke 14:28–32, "For which of you, intending to build a tower, sitteth not down first, and counteth the cost, whether he have sufficient to finish it? Lest haply, after he hath laid the foundation, and is not able to finish it, all that behold it begin to mock him, saying, This man began to build, and was not able to finish. Or what king, going to make war against another king, sitteth not down first, and consulteth whether he be able with ten thousand to meet him that cometh against him with twenty thousand? Or else, while the other is yet a great way off, he sendeth an ambassador and desireth conditions of peace." The sufferings which are in the way of our duty come of the difficulties which attend religion. This is the cost of being religious. He, therefore, who does not comply with this cost never complies with religion to any effect. As a man who wishes his house to be built, but is not willing to comply with the cost of building, does in effect refuse to build. He who does not receive the gospel with its difficulties does not receive it as it is offered. They who do not receive Christ with his cross as well as crown do not truly receive him. It is true that Christ invites us to come to him to buy wine and milk, but he also invites us to come to him to take up his cross daily and follow him. They who would accept only of Christ's rest, and not his yoke, do not accept the offer of the gospel; for they are both offered together. Matthew 11:28–29, "Come unto me, all ye that labor and are heavy laden, and I will give you rest." And it follows, "Take my yoke upon you." What will it signify for us to accept of what God never offered us? They who accept of the gospel crown without the gospel</w:t>
      </w:r>
    </w:p>
    <w:p>
      <w:pPr>
        <w:pStyle w:val="SourcePage"/>
      </w:pPr>
      <w:r>
        <w:t xml:space="preserve">[p. 319]</w:t>
      </w:r>
    </w:p>
    <w:p>
      <w:pPr>
        <w:pStyle w:val="BodyText"/>
      </w:pPr>
      <w:r>
        <w:t xml:space="preserve">cross, or who would have Christ's rest without Christ's yoke, accept what was never offered; for God never offered one of these without the other. They who receive only the easy part of Christianity, and not the difficult, at most are but almost Christians; for they who are wholly Christians receive the whole of Christianity and not only the easy part of it.</w:t>
      </w:r>
    </w:p>
    <w:p>
      <w:pPr>
        <w:pStyle w:val="BodyText"/>
      </w:pPr>
      <w:r>
        <w:rPr>
          <w:i/>
          <w:iCs/>
        </w:rPr>
        <w:t xml:space="preserve">Fifth</w:t>
      </w:r>
      <w:r>
        <w:t xml:space="preserve">. Unless a man has this spirit, he cannot be said to sell all for Christ. If there be any one kind of temporal suffering which we have not a spirit to comply with for Christ, then there is something that we do not forsake all for Christ. As for instance. If a man is not willing to suffer reproach for Christ, then he will not forsake his honor</w:t>
      </w:r>
      <w:r>
        <w:rPr>
          <w:rStyle w:val="FootnoteReference"/>
        </w:rPr>
        <w:footnoteReference w:id="520"/>
      </w:r>
      <w:r>
        <w:t xml:space="preserve"> [[for him. And so if we are not willing to suffer poverty, pain, and death for his sake, then we are not willing to forsake wealth, ease, and life for him.]] But Christ is abundant in teaching us that we must forsake all that we have, or we cannot be his disciples. So Luke 14:26 and Luke 14:33, "If any man come to me, and hate not his father, and mother, and wife, and children, and brethren, and sisters, yea, and his own life also, he cannot be my disciple. So likewise, whosoever he be of you that forsaketh not all that he hath, he cannot be my disciple." So Matthew 13:44–46, "The kingdom of heaven is like unto treasure hid in a field; the which when a man hath found, he hideth, and for joy thereof goeth and selleth all that he hath, and buyeth that field. Again, the kingdom of heaven is like unto a merchant man, seeking goodly pearls: Who, when he had found one pearl of great price, went and sold all that he had, and bought it."</w:t>
      </w:r>
    </w:p>
    <w:p>
      <w:pPr>
        <w:pStyle w:val="BodyText"/>
      </w:pPr>
      <w:r>
        <w:rPr>
          <w:i/>
          <w:iCs/>
        </w:rPr>
        <w:t xml:space="preserve">Sixth</w:t>
      </w:r>
      <w:r>
        <w:t xml:space="preserve">. Without this a person cannot be said to deny himself in the sense of the Scripture. The Scripture teaches us that it is absolutely necessary to deny ourselves in order to being Christ's disciples. Matthew 16:24–25, "Then said Jesus unto his disciples, If any man will come after me, let him deny himself, and take up his cross, and follow me. For whosoever will save his life, shall lose it: and whosoever will lose his life for my sake shall find it." This expression, as it is here used, signifies as much as a man's renouncing himself, as I have sometimes told you. He in his practice behaves as though he disowned himself for Christ; he puts himself to all difficulties and sufferings as though he did not own himself. As the children of Levi were said not to know or acknowledge their own fathers and mothers, and their brethren and children, when they put them to the sword for their sin in making the golden calf [Exodus 32:26–29], so Christians are said not to acknowledge but to deny themselves when they crucify the flesh and undergo great sufferings for Christ, as though</w:t>
      </w:r>
    </w:p>
    <w:p>
      <w:pPr>
        <w:pStyle w:val="SourcePage"/>
      </w:pPr>
      <w:r>
        <w:t xml:space="preserve">[p. 320]</w:t>
      </w:r>
    </w:p>
    <w:p>
      <w:pPr>
        <w:pStyle w:val="BodyText"/>
      </w:pPr>
      <w:r>
        <w:t xml:space="preserve">they had no mercy on themselves. Those who will do contrary to the will of Christ and his glory to avoid suffering do deny Christ instead of denying themselves, as those who durst not profess Christ before persecutors deny him before men. But such, Christ says, he will deny before God, Matthew 10:33. So the Apostle, 2 Timothy 2:12, "If we suffer, we shall also reign with him: if we deny him, he also will deny us."</w:t>
      </w:r>
    </w:p>
    <w:p>
      <w:pPr>
        <w:pStyle w:val="BodyText"/>
      </w:pPr>
      <w:r>
        <w:rPr>
          <w:i/>
          <w:iCs/>
        </w:rPr>
        <w:t xml:space="preserve">Seventh</w:t>
      </w:r>
      <w:r>
        <w:t xml:space="preserve">. It is given as the character of the true followers of Christ, that they follow the Lamb whithersoever he goeth, Revelation 14:4. They who are willing to follow Christ only to the crown and not to the cross, or who follow him only through prosperity and not through adversity, or who have a spirit to follow him only through some sufferings and not through all, cannot be said to follow him whithersoever he goes. We read of one who told Christ that he would follow him whithersoever he went. Matthew 8:19, "Lord, I will follow thee whithersoever thou goest." And what does Christ answer in the next verse? "Verily I say unto thee, The foxes have holes, and the birds of the air have nests; but the Son of man hath not where to lay his head." Signifying thereby that if he would follow him whithersoever he went, as he professed, he must follow him through great difficulties and suffering. They who are true followers of Christ are of the same spirit towards Christ as Ittai, the Gittite, was towards David, who did not only cleave to David when he was in his prosperity, but also in the time of his troubles and banishment by his son Absalom when most of his people forsook him, and who told the king when he would have excused him from going with him, as in 2 Samuel 15:21, "As the Lord liveth, and as my lord the king liveth, surely in what place my lord the king shall be, whether in death or life, even there also will thy servant be." Of such a spirit are true Christians towards Christ.</w:t>
      </w:r>
    </w:p>
    <w:p>
      <w:pPr>
        <w:pStyle w:val="BodyText"/>
      </w:pPr>
      <w:r>
        <w:rPr>
          <w:i/>
          <w:iCs/>
        </w:rPr>
        <w:t xml:space="preserve">Eighth</w:t>
      </w:r>
      <w:r>
        <w:t xml:space="preserve">. We are told that true believers do overcome the world. 1 John 5:4, "Whatsoever is born of God overcometh the world: and this is the victory that overcometh the world, even our faith." They overcome both the flatteries and the frowns of the world. The sufferings and difficulties of the world are its weapons; and if there be any of these which a believer has not a spirit to encounter for Christ's sake, then by these weapons or sufferings the world has them in subjection and has the victory. But Christ gives his soldiers the victory over the world; yea, they are more than conquerors through Christ, who hath loved them [Romans 8:37]. The promises, we find, are from time to time made to them that overcome. But as to the fearful, or those who have not courage in the warfare, are cowardly soldiers of Christ, and so do not conquer, it is threatened concerning them as in Revelation 21:8, "But the fearful, and</w:t>
      </w:r>
    </w:p>
    <w:p>
      <w:pPr>
        <w:pStyle w:val="SourcePage"/>
      </w:pPr>
      <w:r>
        <w:t xml:space="preserve">[p. 321]</w:t>
      </w:r>
    </w:p>
    <w:p>
      <w:pPr>
        <w:pStyle w:val="BodyText"/>
      </w:pPr>
      <w:r>
        <w:t xml:space="preserve">unbelieving, and the abominable, and murderers, and whoremongers, and sorcerers, and idolaters, and all liars, shall have their part in the lake which burneth with fire and brimstone: which is the second death."</w:t>
      </w:r>
    </w:p>
    <w:p>
      <w:pPr>
        <w:pStyle w:val="BodyText"/>
      </w:pPr>
      <w:r>
        <w:rPr>
          <w:i/>
          <w:iCs/>
        </w:rPr>
        <w:t xml:space="preserve">Ninth</w:t>
      </w:r>
      <w:r>
        <w:t xml:space="preserve">. The sufferings which are in the way of duty are often in Scripture called temptations, or trials, because by them God tries the sincerity of men's grace. God by laying such sufferings in persons' way tries whether they have a spirit to undergo sufferings, and so tries their sincerity by suffering as gold is tried by the fire whether it be true gold or not, or whether it have not some base metal. If it be counterfeit a very hot fire [in a] furnace will consume it. For it is a property of gold by which it is distinguished from dross and lead and tin and brass and iron. The hottest fire will not consume the best metals. Though it will melt it, yet when it is cold again, it will be in full weight as it was before. 1 Peter 1:6–7, "Though now for a season, if need be, ye are in heaviness through manifold temptations: That the trial of your faith, being much more precious than of gold that perisheth, though it be tried with fire, might be found unto praise and honor." Zec 13:9, "I will try them as gold is tried." 1 Peter 4:12–13, "Beloved, think it not strange concerning the fiery trial which is to try you, as though some strange thing happened unto you: But rejoice, inasmuch as ye are partakers of Christ's sufferings; that, when his glory shall be revealed, ye may be glad also with exceeding joy."</w:t>
      </w:r>
    </w:p>
    <w:p>
      <w:pPr>
        <w:pStyle w:val="BodyText"/>
      </w:pPr>
      <w:r>
        <w:rPr>
          <w:i/>
          <w:iCs/>
        </w:rPr>
        <w:t xml:space="preserve">Application</w:t>
      </w:r>
    </w:p>
    <w:p>
      <w:pPr>
        <w:pStyle w:val="BodyText"/>
      </w:pPr>
      <w:r>
        <w:t xml:space="preserve">I. Use may be of self-examination. Let us put those who think themselves gracious upon examining themselves, whether they have a spirit to undergo all sufferings for Christ. It behooves persons very strictly to examine themselves whether they are of a suffering spirit or not, seeing such great weight is laid on it in Scripture. Though you have never had the trial of having such great and extreme suffering laid in the way of your duty as many others have had, yet you have trials enough in the course of God's providence to show what your spirit is, whether you are of a disposition to suffer, and to renounce your own carnal inclinations and temporal interest rather than to forsake Christ. It is God's manner in his providence to exercise all professors of religion who</w:t>
      </w:r>
      <w:r>
        <w:rPr>
          <w:rStyle w:val="FootnoteReference"/>
        </w:rPr>
        <w:footnoteReference w:id="521"/>
      </w:r>
      <w:r>
        <w:t xml:space="preserve"> [live] in the</w:t>
      </w:r>
    </w:p>
    <w:p>
      <w:pPr>
        <w:pStyle w:val="SourcePage"/>
      </w:pPr>
      <w:r>
        <w:t xml:space="preserve">[p. 322]</w:t>
      </w:r>
    </w:p>
    <w:p>
      <w:pPr>
        <w:pStyle w:val="BodyText"/>
      </w:pPr>
      <w:r>
        <w:t xml:space="preserve">world with trials of this, by laying such difficulties in their way as shall be a trial what their spirit is, whether it be a spirit of self-renunciation</w:t>
      </w:r>
      <w:r>
        <w:rPr>
          <w:rStyle w:val="FootnoteReference"/>
        </w:rPr>
        <w:footnoteReference w:id="522"/>
      </w:r>
      <w:r>
        <w:t xml:space="preserve"> or not. It is often so with many Christians, who are not exposed to persecution, that if they will cleave to Christ and be faithful to him, they must suffer in their names, in the good will of others, in their outward case and convenience; must put themselves to a great deal of trouble, must suffer, perhaps, in their estate; must put themselves to difficulties in their business, must do many things which are very cross, and to which they are exceedingly averse, and appear very dreadful to them. Have you, when you have had such trials, found a spirit to bear all things which come in your way, rather than in anything be unfaithful to your great Lord and Redeemer? You had the more need to examine yourself with respect to this, for you do not know but you may, before you die, have the trial of such cruel persecutions as many other Christians have had. Every true Christian has the spirit of a martyr. And as Christ says, Mark 4:13, "Know ye not this parable? How then will ye know all parables?"</w:t>
      </w:r>
      <w:r>
        <w:rPr>
          <w:rStyle w:val="FootnoteReference"/>
        </w:rPr>
        <w:footnoteReference w:id="523"/>
      </w:r>
      <w:r>
        <w:t xml:space="preserve"> So if you cannot bear such little sufferings as have hitherto been laid in your way, how will ye bear all sufferings? How will you answer what is said in the text, charity beareth all things? And so that may be explained to you, Jeremiah 12:5, "If thou hast run with the footmen, and they wearied thee, then how canst thou contend with horses? And if in the land of peace, wherein thou trustedst, they wearied thee, then how wilt thou do in the swelling of Jordan?"</w:t>
      </w:r>
    </w:p>
    <w:p>
      <w:pPr>
        <w:pStyle w:val="BodyText"/>
      </w:pPr>
      <w:r>
        <w:t xml:space="preserve">II. Use may be of exhortation, to exhort professors of piety to a ready spirit for Christ's sake to undergo those sufferings which are laid in the way of their duty. Here consider</w:t>
      </w:r>
    </w:p>
    <w:p>
      <w:pPr>
        <w:pStyle w:val="BodyText"/>
      </w:pPr>
      <w:r>
        <w:rPr>
          <w:i/>
          <w:iCs/>
        </w:rPr>
        <w:t xml:space="preserve">First</w:t>
      </w:r>
      <w:r>
        <w:t xml:space="preserve">. How happy such persons are represented in Scripture, as have a spirit to suffer, and do actually suffer for Christ. Matthew 5:10–12, "Blessed are they which are persecuted for righteousness' sake: for theirs is the kingdom of heaven. Blessed are ye, when men shall revile you, and persecute you, and shall say all manner of evil against you falsely, for my sake. Rejoice, and be exceeding glad: for great is your reward in</w:t>
      </w:r>
    </w:p>
    <w:p>
      <w:pPr>
        <w:pStyle w:val="SourcePage"/>
      </w:pPr>
      <w:r>
        <w:t xml:space="preserve">[p. 323]</w:t>
      </w:r>
    </w:p>
    <w:p>
      <w:pPr>
        <w:pStyle w:val="BodyText"/>
      </w:pPr>
      <w:r>
        <w:t xml:space="preserve">heaven." Luke 6:21–23, "Blessed are ye that hunger now: for ye shall be filled. Blessed are ye that weep now: for ye shall laugh. Blessed are ye, when men shall hate you, and when they shall separate you from their company, and shall reproach you, and cast out your name as evil, for the Son of Man's sake. Rejoice ye in that day, and leap for joy: for behold your reward is great in heaven." Philippians 1:28–29, "In nothing terrified by your adversaries: which is to them an evident token of perdition, but to you of salvation, and that of God. For unto you it is given in the behalf of Christ, not only to believe on him, but also to suffer for his sake." Here suffering without being terrified is mentioned as a token of salvation, and suffering for Christ's sake is mentioned as a glorious gift of God beyond what they have who only believe. And again James 1:12 it is said, "Blessed is the man that endureth temptation." And 1 Peter 3:14, "But if ye suffer for righteousness' sake, happy are ye: and be not afraid of their terror, neither be troubled."</w:t>
      </w:r>
      <w:r>
        <w:rPr>
          <w:rStyle w:val="FootnoteReference"/>
        </w:rPr>
        <w:footnoteReference w:id="524"/>
      </w:r>
      <w:r>
        <w:t xml:space="preserve"> And Christ calls upon his disciples when they have suffered for his sake to be of good cheer. John 16:33, "In the world ye shall have tribulation: but be of good cheer; I have overcome the world." When the apostles had been put in prison, and brought before the counsel and beaten there, we are told they departed from the presence of the counsel rejoicing that they were counted worthy to suffer shame for his name, Acts 5:40–41. Paul and Silas, when they were suffering for Christ, looked on themselves happy. We read, Acts 16:24–25, that when they were thrust into the inner prison, and their feet made fast in the stocks, they sang praises unto God, and the prisoners heard them. And the Apostle teaches us in Romans 5:3 that Christians who suffer for Christ's sake have reason to glory in tribulations. And the Apostle tells us of himself, and the sufferings he underwent for Christ, 2 Corinthians 6:10, that though he was sorrowful, yet he was always rejoicing. And the Apostle commends the Christian Hebrews, chapter Hebrews 10:34, that they took joyfully the spoiling of their goods, knowing in themselves that they had in heaven a better and an enduring substance.</w:t>
      </w:r>
    </w:p>
    <w:p>
      <w:pPr>
        <w:pStyle w:val="BodyText"/>
      </w:pPr>
      <w:r>
        <w:t xml:space="preserve">And the apostle James directs Christians to count it all joy when they fall into diverse temptations, knowing this, that the trial of our faith worketh patience, James 1:2–3. And the apostle Peter directs Christians to rejoice in their sufferings. 1 Peter 4:12–13, "Beloved, think it not strange concerning the fiery trial which is to try you, as though some strange thing happened unto you: But rejoice, inasmuch as ye are partakers of Christ's sufferings; that,</w:t>
      </w:r>
    </w:p>
    <w:p>
      <w:pPr>
        <w:pStyle w:val="SourcePage"/>
      </w:pPr>
      <w:r>
        <w:t xml:space="preserve">[p. 324]</w:t>
      </w:r>
    </w:p>
    <w:p>
      <w:pPr>
        <w:pStyle w:val="BodyText"/>
      </w:pPr>
      <w:r>
        <w:t xml:space="preserve">when his glory shall be revealed, ye may be glad also with exceeding joy." And ver. 1 Peter 4:16, "If any man suffer as a Christian, let him not be ashamed; but let him glorify God on this behalf."</w:t>
      </w:r>
    </w:p>
    <w:p>
      <w:pPr>
        <w:pStyle w:val="BodyText"/>
      </w:pPr>
      <w:r>
        <w:rPr>
          <w:i/>
          <w:iCs/>
        </w:rPr>
        <w:t xml:space="preserve">Second</w:t>
      </w:r>
      <w:r>
        <w:t xml:space="preserve">. Consider what glorious rewards are promised to be hereafter bestowed on those who do willingly suffer for Christ. It is said that they shall receive a crown of life, James 1:12. And Christ promises that those who forsake houses or lands, or father or mother, or wife, or children for his name's sake, shall receive an hundredfold and shall inherit everlasting life, Matthew 19:29. And we are told that such shall be accounted worthy of the kingdom of God, 2 Thessalonians 1:5. And to the like purport the same Apostle tells us in 2 Timothy 2:11–12, "It is a faithful saying: For if we be dead with him, we shall also live with him. If we suffer, we shall also reign with him: if we deny him, he also will deny us." And so Romans 8:17, "If so be we suffer with him, that we also may be glorified together."</w:t>
      </w:r>
      <w:r>
        <w:rPr>
          <w:rStyle w:val="FootnoteReference"/>
        </w:rPr>
        <w:footnoteReference w:id="525"/>
      </w:r>
      <w:r>
        <w:t xml:space="preserve"> [[And we have, also, the most glorious promises made to those that overcome, and gain the victory over the world. "To him that overcometh," says Christ, "will I give to eat of the tree of life, which is in the midst of the paradise of God," and "he shall not be hurt of the second death"; and "to him will I give to eat of the hidden manna"; and "to him will I give power over the nations"; and "I will give him the morning star"; and "he shall be clothed in white raiment, and I will not blot out his name out of the book of life, but I will confess his name before my Father, and before his angels"; and "him will I make a pillar in the temple of my God, and he shall go no more out, and I will write upon him my new name"; and "to him that overcometh will I grant to sit with me in my throne, even as I also overcame, and am set down with my Father in his throne," Revelation 2:7, Revelation 2:11, Revelation 2:17, Revelation 2:26, Revelation 2:28; and Revelation 3:5, Revelation 3:12, Revelation 3:21. Surely promises so rich and abundant as these should make us willing to undergo all sufferings for the sake of Christ, who will so gloriously reward us for them all. Once more, consider,</w:t>
      </w:r>
    </w:p>
    <w:p>
      <w:pPr>
        <w:pStyle w:val="BodyText"/>
      </w:pPr>
      <w:r>
        <w:t xml:space="preserve">[[</w:t>
      </w:r>
      <w:r>
        <w:rPr>
          <w:i/>
          <w:iCs/>
        </w:rPr>
        <w:t xml:space="preserve">Third</w:t>
      </w:r>
      <w:r>
        <w:t xml:space="preserve">. How the Scriptures abound with blessed examples of those that have suffered for Christ's sake. The Psalmist, speaking of the reproach and blasphemy he had suffered from the enemy and avenger, says, "All this is come upon us, yet have we not forgotten thee, neither have we dealt falsely in thy covenant," Psalms 44:17; and again, "The proud have had me greatly in derision, yet have I not declined from thy law;</w:t>
      </w:r>
    </w:p>
    <w:p>
      <w:pPr>
        <w:pStyle w:val="SourcePage"/>
      </w:pPr>
      <w:r>
        <w:t xml:space="preserve">[p. 325]</w:t>
      </w:r>
    </w:p>
    <w:p>
      <w:pPr>
        <w:pStyle w:val="BodyText"/>
      </w:pPr>
      <w:r>
        <w:t xml:space="preserve">many are my persecutors and mine enemies, yet do I not decline from thy testimonies; princes have persecuted me without a cause, but my heart standeth in awe of thy word," Psalms 119:51, Psalms 119:157, Psalms 119:161.</w:t>
      </w:r>
      <w:r>
        <w:rPr>
          <w:rStyle w:val="FootnoteReference"/>
        </w:rPr>
        <w:footnoteReference w:id="526"/>
      </w:r>
      <w:r>
        <w:t xml:space="preserve"> And the prophet Jeremiah spake boldly for God, though he was threatened with death for so doing, Jeremiah 26:11, Jeremiah 26:15. And Shadrach, Meshach, and Abednego refused to bow down and worship the golden image that the king of Babylon had set up, though they knew they would be cast into the fiery furnace, Daniel 3; and Daniel himself would still faithfully pray to his God, though he expected for it to be shut up in the den of lions, Daniel 6:10. But the time would fail me to tell of apostles, and prophets, and martyrs, and saints, and of Christ himself, who were faithful alike through good report and evil report, and in sufferings and trials, and who counted not their lives dear, so that they might be faithful to the end. "Wherefore seeing we, also, are compassed about with so great a cloud of witnesses, let us lay aside every weight, and the sin which doth so easily beset us, and let us run with patience the race that is set before us, looking unto Jesus, the author and finisher of our faith, who for the joy that was set before him, endured the cross, despising the shame, and is set down at the right hand of the throne of God," Hebrews 12:1–2. "Fear none of those things which thou shalt suffer. Be thou faithful unto death, and I will give thee a crown of life" [Revelation 2:10].]]</w:t>
      </w:r>
    </w:p>
    <w:p>
      <w:pPr>
        <w:pStyle w:val="SourcePage"/>
      </w:pPr>
      <w:r>
        <w:t xml:space="preserve">[p. 326]</w:t>
      </w:r>
    </w:p>
    <w:p>
      <w:pPr>
        <w:pStyle w:val="Heading2"/>
      </w:pPr>
      <w:bookmarkStart w:name="heading_sermon_twelve_christian_grac" w:id="45"/>
      <w:r>
        <w:t xml:space="preserve">SERMON TWELVE: CHRISTIAN GRACES CONCATENATED TOGETHER</w:t>
      </w:r>
      <w:bookmarkEnd w:id="45"/>
    </w:p>
    <w:p>
      <w:pPr>
        <w:pStyle w:val="BlockQuote"/>
      </w:pPr>
      <w:r>
        <w:rPr>
          <w:i/>
          <w:iCs/>
        </w:rPr>
        <w:t xml:space="preserve">Believeth all things, hopeth all things</w:t>
      </w:r>
      <w:r>
        <w:t xml:space="preserve">.</w:t>
      </w:r>
    </w:p>
    <w:p>
      <w:pPr>
        <w:pStyle w:val="BodyText"/>
      </w:pPr>
      <w:r>
        <w:t xml:space="preserve">I CORINTHIANS 13:7.AS these words are commonly understood the Apostle means that charity disposes men to believe the best and hope the best of our neighbor in all cases. But I would take leave to suppose that is not the Apostle's meaning in this place; but rather that charity is a grace which cherishes and promotes the exercise of other graces, as particularly those two graces of faith and hope. Here are two graces mentioned, viz. believing and hoping, or faith and hope; and the Apostle here shows how the exercise of these are promoted by charity. My reasons for understanding the Apostle in this sense are these.</w:t>
      </w:r>
    </w:p>
    <w:p>
      <w:pPr>
        <w:pStyle w:val="ListText"/>
        <w:numPr>
          <w:ilvl w:val="0"/>
          <w:numId w:val="3"/>
        </w:numPr>
      </w:pPr>
      <w:r>
        <w:t xml:space="preserve">The Apostle had just before mentioned the fruit of charity in thinking the best of our neighbor, and we have no reason to think he repeats the same thing over again in these words. He had mentioned that fruit of charity in the last words of the fifth verse, "Charity thinketh no evil."</w:t>
      </w:r>
      <w:r>
        <w:rPr>
          <w:rStyle w:val="FootnoteReference"/>
        </w:rPr>
        <w:footnoteReference w:id="527"/>
      </w:r>
    </w:p>
    <w:p>
      <w:pPr>
        <w:pStyle w:val="ListText"/>
        <w:numPr>
          <w:ilvl w:val="0"/>
          <w:numId w:val="4"/>
        </w:numPr>
      </w:pPr>
      <w:r>
        <w:t xml:space="preserve">It seems plain that the Apostle had done speaking of those fruits of charity towards our neighbor, and summed them up in the last verse, as was observed before, when we were speaking on the first words of this verse, "beareth all things."</w:t>
      </w:r>
      <w:r>
        <w:rPr>
          <w:rStyle w:val="FootnoteReference"/>
        </w:rPr>
        <w:footnoteReference w:id="528"/>
      </w:r>
      <w:r>
        <w:t xml:space="preserve"> He had before been mentioning many good practices towards our neighbor to which charity tended, and then sums up all in this, "rejoiceth not in iniquity, but rejoiceth in the truth."</w:t>
      </w:r>
      <w:r>
        <w:rPr>
          <w:rStyle w:val="FootnoteReference"/>
        </w:rPr>
        <w:footnoteReference w:id="529"/>
      </w:r>
      <w:r>
        <w:t xml:space="preserve"> That is as much as to say, it is needless to mention any more particulars of good behavior towards our neighbor to which charity tends; for it tends to all good behavior, and no ill. And then the Apostle in this verse proceeds to mention other fruits of charity, quite of another kind, and among others, that it believeth all things and hopeth all things; that is,</w:t>
      </w:r>
    </w:p>
    <w:p>
      <w:pPr>
        <w:pStyle w:val="SourcePage"/>
      </w:pPr>
      <w:r>
        <w:t xml:space="preserve">[p. 327]</w:t>
      </w:r>
    </w:p>
    <w:p>
      <w:pPr>
        <w:pStyle w:val="BodyText"/>
      </w:pPr>
      <w:r>
        <w:t xml:space="preserve">charity tends to promote all manner of exercise of those other two great graces of the gospel: faith and hope.</w:t>
      </w:r>
      <w:r>
        <w:rPr>
          <w:rStyle w:val="FootnoteReference"/>
        </w:rPr>
        <w:footnoteReference w:id="530"/>
      </w:r>
    </w:p>
    <w:p>
      <w:pPr>
        <w:pStyle w:val="ListText"/>
        <w:numPr>
          <w:ilvl w:val="0"/>
          <w:numId w:val="5"/>
        </w:numPr>
      </w:pPr>
      <w:r>
        <w:t xml:space="preserve">We find that the Apostle does more than once mention the three graces, faith, hope and charity together; and it is but reasonable to suppose that each time he does so, he means the same three graces. In the last verse of the chapter we find these three mentioned and compared together. "And now abideth faith, hope, charity." Here by faith and hope the Apostle does not mean chiefly believing and hoping the best of our neighbor. But by faith, hope and charity the Apostle intends the three great and principal graces of the gospel which have God and Christ as their main and immediate object. And so we find here in this place the Apostle mentions the same three graces of charity and believing and hoping; or charity, faith and hope. And why should we not suppose that he means the same three things as in the last verse of the chapter, seeing that he calls them by the same name as he does there, and mentions them together as he does there; and it is in the same chapter, and in the same discourse, and where the Apostle is upon the same argument.</w:t>
      </w:r>
    </w:p>
    <w:p>
      <w:pPr>
        <w:pStyle w:val="ListText"/>
        <w:numPr>
          <w:ilvl w:val="0"/>
          <w:numId w:val="6"/>
        </w:numPr>
      </w:pPr>
      <w:r>
        <w:t xml:space="preserve">And lastly. This is agreeable to the drift of the Apostle through the chapter, which is to show the preference of charity to other graces, and particularly to faith and hope. This is what the Apostle does through the whole. And therefore when he comes to draw the conclusion of the matter in the last verse, after having discoursed much upon it, he says, "And now abideth faith, hope, charity, and the greatest of these is charity," where he has reference to what he had said before in the words upon which we now are, "charity believeth all things, hopeth all things." Which shows that charity is the greatest, as they show how charity is the sum of all grace; and is the most essential ingredient in faith and hope, and that by which they are cherished, and their exercises promoted in the soul. And therefore the doctrine which I would observe from the words is this.</w:t>
      </w:r>
    </w:p>
    <w:p>
      <w:pPr>
        <w:pStyle w:val="BodyText"/>
      </w:pPr>
      <w:r>
        <w:rPr>
          <w:i/>
          <w:iCs/>
        </w:rPr>
        <w:t xml:space="preserve">Doctrine</w:t>
      </w:r>
    </w:p>
    <w:p>
      <w:pPr>
        <w:pStyle w:val="BodyText"/>
      </w:pPr>
      <w:r>
        <w:rPr>
          <w:i/>
          <w:iCs/>
        </w:rPr>
        <w:t xml:space="preserve">There is a concatenation of the graces of Christianity</w:t>
      </w:r>
      <w:r>
        <w:t xml:space="preserve">.</w:t>
      </w:r>
      <w:r>
        <w:rPr>
          <w:rStyle w:val="FootnoteReference"/>
        </w:rPr>
        <w:footnoteReference w:id="531"/>
      </w:r>
    </w:p>
    <w:p>
      <w:pPr>
        <w:pStyle w:val="BodyText"/>
      </w:pPr>
      <w:r>
        <w:t xml:space="preserve">That is, the graces of Christianity are all linked together or united one to another and within one another, as the links of a chain; one does, as it</w:t>
      </w:r>
    </w:p>
    <w:p>
      <w:pPr>
        <w:pStyle w:val="SourcePage"/>
      </w:pPr>
      <w:r>
        <w:t xml:space="preserve">[p. 328]</w:t>
      </w:r>
    </w:p>
    <w:p>
      <w:pPr>
        <w:pStyle w:val="BodyText"/>
      </w:pPr>
      <w:r>
        <w:t xml:space="preserve">were, hang on another from one end of the chain to the other, so that if one link be broken, all falls; the whole ceases to be of any effect. In speaking to this I would</w:t>
      </w:r>
    </w:p>
    <w:p>
      <w:pPr>
        <w:pStyle w:val="BodyText"/>
      </w:pPr>
      <w:r>
        <w:t xml:space="preserve">I. Briefly show how the graces of Christianity are concatenated together.</w:t>
      </w:r>
      <w:r>
        <w:rPr>
          <w:rStyle w:val="FootnoteReference"/>
        </w:rPr>
        <w:footnoteReference w:id="532"/>
      </w:r>
    </w:p>
    <w:p>
      <w:pPr>
        <w:pStyle w:val="BodyText"/>
      </w:pPr>
      <w:r>
        <w:t xml:space="preserve">II. Give the reasons, and then make application.</w:t>
      </w:r>
    </w:p>
    <w:p>
      <w:pPr>
        <w:pStyle w:val="BodyText"/>
      </w:pPr>
      <w:r>
        <w:t xml:space="preserve">I. I would briefly explain the manner in which the graces of Christianity are concatenated.</w:t>
      </w:r>
      <w:r>
        <w:rPr>
          <w:rStyle w:val="FootnoteReference"/>
        </w:rPr>
        <w:footnoteReference w:id="533"/>
      </w:r>
      <w:r>
        <w:t xml:space="preserve"> It may be shown in three things.</w:t>
      </w:r>
    </w:p>
    <w:p>
      <w:pPr>
        <w:pStyle w:val="BodyText"/>
      </w:pPr>
      <w:r>
        <w:rPr>
          <w:i/>
          <w:iCs/>
        </w:rPr>
        <w:t xml:space="preserve">First</w:t>
      </w:r>
      <w:r>
        <w:t xml:space="preserve">. All the graces of Christianity always go together, so that where there is one, there are all; and when one is wanting, all are wanting. Where there is faith, there is love and hope and humility. Where there is love, there is also trust; and where there is a holy trust in God, there is love to God. Where there is a gracious hope, there also is a holy fear of God. Psalms 147:11, "The Lord taketh pleasure in them that fear him, in those that hope in his mercy." Where there is love to God, there is a gracious love to men; and where there is a Christian love to men, there is love to God. Hence we find that the apostle John at one time gives love to the brethren as a sign of love to God. 1 John 4:20, "If a man say, I love</w:t>
      </w:r>
    </w:p>
    <w:p>
      <w:pPr>
        <w:pStyle w:val="SourcePage"/>
      </w:pPr>
      <w:r>
        <w:t xml:space="preserve">[p. 329]</w:t>
      </w:r>
    </w:p>
    <w:p>
      <w:pPr>
        <w:pStyle w:val="BodyText"/>
      </w:pPr>
      <w:r>
        <w:t xml:space="preserve">God, and hateth his brother, he is a liar." And again two or three verses after, he mentions love to God as a sign of love to the brethren, as ch. 1 John 5:2, "By this we know that we love the children of God, when we love God, and keep his commandments."</w:t>
      </w:r>
    </w:p>
    <w:p>
      <w:pPr>
        <w:pStyle w:val="BodyText"/>
      </w:pPr>
      <w:r>
        <w:rPr>
          <w:i/>
          <w:iCs/>
        </w:rPr>
        <w:t xml:space="preserve">Second</w:t>
      </w:r>
      <w:r>
        <w:t xml:space="preserve">. The graces of Christianity depend one on another. There is not only a conjunction whereby they are always joined together, but there is a mutual dependence of one grace and another, so that one cannot be without another. To deny one would be in effect to deny another, as to deny the cause would be to deny the effect, and to deny the effect would be to deny the cause. Faith promotes love, and love is the most essential ingredient in a saving faith. And love tends to promote and cherish faith, and therefore the Apostle says in the text, "believeth all things." Love is dependent on faith. For a being cannot be truly loved, and especially loved above all other beings, which is not looked upon as a real being. And again love cherishes</w:t>
      </w:r>
      <w:r>
        <w:rPr>
          <w:rStyle w:val="FootnoteReference"/>
        </w:rPr>
        <w:footnoteReference w:id="534"/>
      </w:r>
      <w:r>
        <w:t xml:space="preserve"> and promotes faith, because those whom we love we are more apt to believe and give credit to, and disposed to trust in. So faith begets hope; for faith sees and trusts in God's sufficiency to bestow eternal life, and in his faithfulness in the promises he has made, that he will do it. All gracious hope is hope arising from faith, and hope encourages and draws forth acts of faith. So love tends to hope. For a spirit of love is the spirit of a child. And the more one feels within himself this spirit of a child, the more natural it will be for him to look on God and go to God as his Father. This childlike spirit casts out the spirit of bondage or slavish fear. Romans 8:15, "Ye have not received the spirit of bondage again to fear, but ye have received the spirit of adoption, whereby we cry, Abba, Father." The apostle John tells us that perfect love casts out fear. 1 John 4:18, "There is no fear in love; but perfect love casteth out fear." And so again a true and gracious hope tends greatly to promote love. When a true Christian has most of a right hope of an interest in God's favor, and those eternal blessings which are the fruits of it, this tends to draw forth the exercises of love, and oftentimes does so. Romans 5:3–5, "Tribulation worketh patience; and patience experience, and experience hope; and hope maketh not ashamed; because the love of God is shed abroad in our hearts by the Holy Ghost, which is given unto us."</w:t>
      </w:r>
    </w:p>
    <w:p>
      <w:pPr>
        <w:pStyle w:val="BodyText"/>
      </w:pPr>
      <w:r>
        <w:t xml:space="preserve">Faith promotes humility. For the more entirely anyone depends on God's sufficiency, the more it will tend to a humble sense</w:t>
      </w:r>
      <w:r>
        <w:rPr>
          <w:rStyle w:val="FootnoteReference"/>
        </w:rPr>
        <w:footnoteReference w:id="535"/>
      </w:r>
      <w:r>
        <w:t xml:space="preserve"> of their own insufficiency. And so humility tends to promote faith. For the more a</w:t>
      </w:r>
    </w:p>
    <w:p>
      <w:pPr>
        <w:pStyle w:val="SourcePage"/>
      </w:pPr>
      <w:r>
        <w:t xml:space="preserve">[p. 330]</w:t>
      </w:r>
    </w:p>
    <w:p>
      <w:pPr>
        <w:pStyle w:val="BodyText"/>
      </w:pPr>
      <w:r>
        <w:t xml:space="preserve">person has of an humble sense of his own insufficiency, the more will his heart be prepared to trust alone in God, and depend entirely on Christ. So love promotes humility. For the more the heart is ravished with God's loveliness, the more will it abhor itself and abase and humble itself for its own unloveliness and vileness. And humility promotes love. For the more anyone has of a humble sense of his own unworthiness, the [more] he will admire God's goodness to him, and the more will his heart be drawn out in love to him for his glorious grace. Love tends to repentance. For he that truly repents of sin, repents of it because it is committed against a being whom he loves. And repentance tends to humility. To repent of sin tends to humble the heart for sin. So repentance, faith and love all tend to thankfulness. He who by faith trusts in Christ for salvation will be thankful to him for salvation, and he who loves God will be disposed thankfully to acknowledge his kindness. And he who truly repents of his sin will be disposed humbly to thank God for all mercies to one that is so sinful. A true love to God tends to love to men, who have the image of God. And a spirit of love and peace towards men cherishes a spirit of love to God, or love to the image cherishes love to the original. And so it might be shown how all the graces do depend one upon another, by mentioning many other particulars. Humility cherishes all grace, and all other graces promote humility. So faith promotes all grace, and all grace cherishes faith. And the like might be shown of every one.</w:t>
      </w:r>
    </w:p>
    <w:p>
      <w:pPr>
        <w:pStyle w:val="BodyText"/>
      </w:pPr>
      <w:r>
        <w:rPr>
          <w:i/>
          <w:iCs/>
        </w:rPr>
        <w:t xml:space="preserve">Third</w:t>
      </w:r>
      <w:r>
        <w:t xml:space="preserve">. The different graces of Christianity are in some respects implied one in another. They are not only always together, and do arise one from another; but one is, in some respects, implied in the very nature of another. In many of them one is essential to another, and belongs to the essence of it. Thus, for instance, humility is implied in the nature of a true faith so as to be of the essence of it. It is essential to a true faith that it be an humble faith. It is essential to a true trust in God that it be an humble trust. And so it belongs to the nature and essence of every other true grace. It is essential to Christian love that it be an humble love. And it is essential to Christian submission that it be an humble submission. And so of repentance, thankfulness, and reverence.</w:t>
      </w:r>
    </w:p>
    <w:p>
      <w:pPr>
        <w:pStyle w:val="BodyText"/>
      </w:pPr>
      <w:r>
        <w:t xml:space="preserve">So love is implied in a gracious faith. It is an ingredient in it, and belongs to its essence. Yea, it is, as it were, the soul of it, as its working, operative principle or nature. As that working, operative nature which is in man is his soul, so the working and operative nature of faith is love. For the apostle Paul tells us that faith worketh by love, Galatians 5:6. And the apostle James tells us that faith, without its working nature, is dead, as</w:t>
      </w:r>
    </w:p>
    <w:p>
      <w:pPr>
        <w:pStyle w:val="SourcePage"/>
      </w:pPr>
      <w:r>
        <w:t xml:space="preserve">[p. 331]</w:t>
      </w:r>
    </w:p>
    <w:p>
      <w:pPr>
        <w:pStyle w:val="BodyText"/>
      </w:pPr>
      <w:r>
        <w:t xml:space="preserve">the body without the spirit is dead, James 2:26. And so also faith is in some respects implied in love, for it is essential to a true Christian love that it be a believing love. So saving repentance and faith are implied in one another. They are both one conversion of the soul from sin to God through Christ. This act of the soul in turning from sin to God through Christ, as it respects the [object]</w:t>
      </w:r>
      <w:r>
        <w:rPr>
          <w:rStyle w:val="FootnoteReference"/>
        </w:rPr>
        <w:footnoteReference w:id="536"/>
      </w:r>
      <w:r>
        <w:t xml:space="preserve"> from which the turning is, viz. sin, is called repentance. And as it respects the [object] to which, and the mediation by which [[it turns]],</w:t>
      </w:r>
      <w:r>
        <w:rPr>
          <w:rStyle w:val="FootnoteReference"/>
        </w:rPr>
        <w:footnoteReference w:id="537"/>
      </w:r>
      <w:r>
        <w:t xml:space="preserve"> is called faith. But it is the same motion of the soul, as when a man turns or flies from darkness to the light. It is the same motion though it may be called by different names, as it respects the darkness fled from, and the light fled to; with respect to one, it is called fleeing from, and the other, receiving, or embracing.</w:t>
      </w:r>
    </w:p>
    <w:p>
      <w:pPr>
        <w:pStyle w:val="BodyText"/>
      </w:pPr>
      <w:r>
        <w:t xml:space="preserve">So there is love implied in thankfulness. True thankfulness is no other than the exercise of love to God on occasion of his goodness to us. So there is love in a true and childlike fear of God. A childlike fear differs from a slavish fear in this, that a slavish fear has no love in it. So there are these three graces implied in a gracious, childlike submission to the will of God, viz. love, and humility and reverence. So weanedness from the world and heavenly-mindedness do consist in these three, love, and faith, and hope. So a Christian love to men is a kind of mediate exercise of love to Christ. And that justice and truth towards men which are truly Christian graces have love in them, and it is essential to them. And love and humility are what constitute Christian meekness towards men. So it is love to God and faith and humility which are the ingredients in Christian patience, and contentment with our own condition. Thus all the graces of Christianity are concatenated, or linked together.</w:t>
      </w:r>
      <w:r>
        <w:rPr>
          <w:rStyle w:val="FootnoteReference"/>
        </w:rPr>
        <w:footnoteReference w:id="538"/>
      </w:r>
      <w:r>
        <w:t xml:space="preserve"> I would proceed now</w:t>
      </w:r>
    </w:p>
    <w:p>
      <w:pPr>
        <w:pStyle w:val="SourcePage"/>
      </w:pPr>
      <w:r>
        <w:t xml:space="preserve">[p. 332]</w:t>
      </w:r>
    </w:p>
    <w:p>
      <w:pPr>
        <w:pStyle w:val="BodyText"/>
      </w:pPr>
      <w:r>
        <w:t xml:space="preserve">II. To give some reasons of it.</w:t>
      </w:r>
    </w:p>
    <w:p>
      <w:pPr>
        <w:pStyle w:val="BodyText"/>
      </w:pPr>
      <w:r>
        <w:rPr>
          <w:i/>
          <w:iCs/>
        </w:rPr>
        <w:t xml:space="preserve">First</w:t>
      </w:r>
      <w:r>
        <w:t xml:space="preserve">. They are all from the same Spirit of Christ. 1 Corinthians 12:4, 1 Corinthians 12:6, "There are diversities of gifts, but the same Spirit. Diversities of operations, but it is the same God that worketh all in all." The graces of Christianity are all from the Spirit of Christ sent forth into the heart, and dwelling there as an holy principle and divine nature. And therefore all graces are only the different ways of acting of the same divine nature, as there may be different reflections of the light of the sun. But it is all the same kind of light originally, because it all comes from the same fountain, the same body of light. Grace in the soul is the Holy Ghost acting in the soul, and there communicating his own holy nature. As it is in the fountain, it is all one and the same holy nature; and only diversified by the variety of streams sent forth. These streams must be all [[of the same nature]],</w:t>
      </w:r>
      <w:r>
        <w:rPr>
          <w:rStyle w:val="FootnoteReference"/>
        </w:rPr>
        <w:footnoteReference w:id="539"/>
      </w:r>
      <w:r>
        <w:t xml:space="preserve"> seeing that they thus come from the same fountain. And the difference of many of them, whereby they have different denominations, is chiefly from the various respects to those and those objects and manners of exercise rather than a real difference in their abstracted nature.</w:t>
      </w:r>
      <w:r>
        <w:rPr>
          <w:rStyle w:val="FootnoteReference"/>
        </w:rPr>
        <w:footnoteReference w:id="540"/>
      </w:r>
    </w:p>
    <w:p>
      <w:pPr>
        <w:pStyle w:val="BodyText"/>
      </w:pPr>
      <w:r>
        <w:rPr>
          <w:i/>
          <w:iCs/>
        </w:rPr>
        <w:t xml:space="preserve">Second</w:t>
      </w:r>
      <w:r>
        <w:t xml:space="preserve">. They are all communicated in the same work of that Spirit, viz. the work of conversion. There is not one conversion to bring the heart to faith, and another</w:t>
      </w:r>
      <w:r>
        <w:rPr>
          <w:rStyle w:val="FootnoteReference"/>
        </w:rPr>
        <w:footnoteReference w:id="541"/>
      </w:r>
      <w:r>
        <w:t xml:space="preserve"> to infuse love to God, and another humility, and another repentance, and another love to men. But all are given in one work of the Spirit. All these things are infused by one conversion,</w:t>
      </w:r>
      <w:r>
        <w:rPr>
          <w:rStyle w:val="FootnoteReference"/>
        </w:rPr>
        <w:footnoteReference w:id="542"/>
      </w:r>
      <w:r>
        <w:t xml:space="preserve"> one change of the heart; which argues that all the graces are united and linked together, as being contained in that one and the same new nature which is given in regeneration; just as it is in the first generation, several faculties are communicated in one generation of the child, the sense of seeing, hearing, feeling, speaking and tasting, and the power of moving, breathing and digesting. It is all therefore one common nature, one common life manifoldly diversified.</w:t>
      </w:r>
    </w:p>
    <w:p>
      <w:pPr>
        <w:pStyle w:val="SourcePage"/>
      </w:pPr>
      <w:r>
        <w:t xml:space="preserve">[p. 333]</w:t>
      </w:r>
    </w:p>
    <w:p>
      <w:pPr>
        <w:pStyle w:val="BodyText"/>
      </w:pPr>
      <w:r>
        <w:rPr>
          <w:i/>
          <w:iCs/>
        </w:rPr>
        <w:t xml:space="preserve">Third</w:t>
      </w:r>
      <w:r>
        <w:t xml:space="preserve">. All graces have the same root and foundation, viz. the knowledge of God's excellency. The same sight or sense of God's excellency begets faith, and love, and repentance, and all other graces.</w:t>
      </w:r>
      <w:r>
        <w:rPr>
          <w:rStyle w:val="FootnoteReference"/>
        </w:rPr>
        <w:footnoteReference w:id="543"/>
      </w:r>
      <w:r>
        <w:t xml:space="preserve"> One sight of this will beget all those, because the sight of God's excellency shows the ground and reason of all holy disposition, and all holy behavior towards God. They who know God's name will love him, and trust in him, and have a spirit to submit to him, and a spirit to praise and to obey him. Psalms 9:10, "They that know thy name, will put their trust in thee." John 6:40, "He that seeth the Son, and believeth on him, may have everlasting life." 1 John 3:6, "Whosoever abideth in him, sinneth not; whosoever sinneth hath not seen him, neither known him." Jeremiah 22:16, "Was not this to know me?"</w:t>
      </w:r>
    </w:p>
    <w:p>
      <w:pPr>
        <w:pStyle w:val="BodyText"/>
      </w:pPr>
      <w:r>
        <w:rPr>
          <w:i/>
          <w:iCs/>
        </w:rPr>
        <w:t xml:space="preserve">Fourth</w:t>
      </w:r>
      <w:r>
        <w:t xml:space="preserve">. All gracious dispositions have the same rule, viz. the law of God; and therefore must be linked together. For seeing they all have respect to this rule, they all tend to confirm the whole of that rule, and conform the heart and life to it. For he who has a true respect to one of God's commands, will have [[respect]]</w:t>
      </w:r>
      <w:r>
        <w:rPr>
          <w:rStyle w:val="FootnoteReference"/>
        </w:rPr>
        <w:footnoteReference w:id="544"/>
      </w:r>
      <w:r>
        <w:t xml:space="preserve"> to all; for they are all established by the same authority, and are all jointly an expression of the same holy nature of God. James 2:10–11, "Whosoever shall keep the whole law, and yet offend in one point, he is guilty of all. For he that said, Do not commit adultery, said also, Do not kill. Now if thou commit no adultery, yet if thou kill, thou art become a transgressor of the law."</w:t>
      </w:r>
    </w:p>
    <w:p>
      <w:pPr>
        <w:pStyle w:val="BodyText"/>
      </w:pPr>
      <w:r>
        <w:rPr>
          <w:i/>
          <w:iCs/>
        </w:rPr>
        <w:t xml:space="preserve">Fifth</w:t>
      </w:r>
      <w:r>
        <w:t xml:space="preserve">. </w:t>
      </w:r>
      <w:r>
        <w:rPr>
          <w:i/>
          <w:iCs/>
        </w:rPr>
        <w:t xml:space="preserve">They</w:t>
      </w:r>
      <w:r>
        <w:t xml:space="preserve"> have all the same end. God is the end to which all the graces tend. As they are from the same cause, rising out of the same fountain, all standing on the same foundation, growing on the same root, and directed by the same rule, so they are all directed to the same end, viz. God, his glory, and our own happiness in him; which shows that they must be nearly related, and very much linked together.</w:t>
      </w:r>
    </w:p>
    <w:p>
      <w:pPr>
        <w:pStyle w:val="BodyText"/>
      </w:pPr>
      <w:r>
        <w:rPr>
          <w:i/>
          <w:iCs/>
        </w:rPr>
        <w:t xml:space="preserve">Sixth</w:t>
      </w:r>
      <w:r>
        <w:t xml:space="preserve">. And lastly. They are related to one grace as the sum of them all; and that is charity, or divine love. This, we have before shown, is the sum of all true Christian grace,</w:t>
      </w:r>
      <w:r>
        <w:rPr>
          <w:rStyle w:val="FootnoteReference"/>
        </w:rPr>
        <w:footnoteReference w:id="545"/>
      </w:r>
      <w:r>
        <w:t xml:space="preserve"> however many names we may give the different ways and manners of the exercise of grace; yet if we strictly examine them, they are all related to one. Love is the fulfilling of them all. They are but so many diversifications, and different habitudes and relations and manners of exercise of the same thing. One grace does in</w:t>
      </w:r>
    </w:p>
    <w:p>
      <w:pPr>
        <w:pStyle w:val="SourcePage"/>
      </w:pPr>
      <w:r>
        <w:t xml:space="preserve">[p. 334]</w:t>
      </w:r>
    </w:p>
    <w:p>
      <w:pPr>
        <w:pStyle w:val="BodyText"/>
      </w:pPr>
      <w:r>
        <w:t xml:space="preserve">effect contain them all. Whence it is no wonder that they are nearly allied, and are always together, and dependent on one another, and implied one in another.</w:t>
      </w:r>
    </w:p>
    <w:p>
      <w:pPr>
        <w:pStyle w:val="BodyText"/>
      </w:pPr>
      <w:r>
        <w:rPr>
          <w:i/>
          <w:iCs/>
        </w:rPr>
        <w:t xml:space="preserve">Application</w:t>
      </w:r>
    </w:p>
    <w:p>
      <w:pPr>
        <w:pStyle w:val="BodyText"/>
      </w:pPr>
      <w:r>
        <w:t xml:space="preserve">The use may be of instruction.</w:t>
      </w:r>
    </w:p>
    <w:p>
      <w:pPr>
        <w:pStyle w:val="BodyText"/>
      </w:pPr>
      <w:r>
        <w:rPr>
          <w:i/>
          <w:iCs/>
        </w:rPr>
        <w:t xml:space="preserve">First</w:t>
      </w:r>
      <w:r>
        <w:t xml:space="preserve">. This may help us to understand in what sense old things are said to be done away, and all things become new in conversion. This is what the Apostle teaches in 2 Corinthians 5:17, "If any man be in Christ, he is a new creature; old things are passed away; behold, all things are become new." This doctrine, and what has been said under it, may in some measure show us how this is; for by this we learn that all the graces of Christianity are infused</w:t>
      </w:r>
      <w:r>
        <w:rPr>
          <w:rStyle w:val="FootnoteReference"/>
        </w:rPr>
        <w:footnoteReference w:id="546"/>
      </w:r>
      <w:r>
        <w:t xml:space="preserve"> in this, inasmuch as all are concatenated; when one is infused, all are infused; there is not one grace wanting. A [convert]</w:t>
      </w:r>
      <w:r>
        <w:rPr>
          <w:rStyle w:val="FootnoteReference"/>
        </w:rPr>
        <w:footnoteReference w:id="547"/>
      </w:r>
      <w:r>
        <w:t xml:space="preserve"> at the same moment that he is become such is possessed of all holy principles, all gracious dispositions. There is a seed of every kind of holy behavior towards God, and towards men. There are as many graces in a [true Christian]</w:t>
      </w:r>
      <w:r>
        <w:rPr>
          <w:rStyle w:val="FootnoteReference"/>
        </w:rPr>
        <w:footnoteReference w:id="548"/>
      </w:r>
      <w:r>
        <w:t xml:space="preserve"> as there are in Jesus Christ himself; which is what the evangelist John means in John 1:14–16, "And the word was made flesh, and dwelt among us. And of his fullness have all we received, and grace for grace." And it cannot be otherwise; for they are renewed after Christ's image, as Colossians 3:10, and have put on the new man, which is renewed in knowledge after the image of him who created them. But that is no true image or picture of another which has some parts wanting. An exact image has part answerable to part; the copy answers the original throughout in all parts, though it may be an obscure image, and not represent any part perfectly, as grace answers to grace. Grace in the soul is a reflection of Christ's glory. It is a reflection of his glory, as the image of a man is reflected from a glass which exhibits part for part [2 Corinthians 3:18].</w:t>
      </w:r>
    </w:p>
    <w:p>
      <w:pPr>
        <w:pStyle w:val="BodyText"/>
      </w:pPr>
      <w:r>
        <w:t xml:space="preserve">It is in the new birth, as it is with the first birth. The infant in the womb has all the parts of a man. Though they are in a very imperfect state, yet unless it be a monster,</w:t>
      </w:r>
      <w:r>
        <w:rPr>
          <w:rStyle w:val="FootnoteReference"/>
        </w:rPr>
        <w:footnoteReference w:id="549"/>
      </w:r>
      <w:r>
        <w:t xml:space="preserve"> there is not one part wanting. Such an infant has as many members as a man in full stature and strength. And</w:t>
      </w:r>
    </w:p>
    <w:p>
      <w:pPr>
        <w:pStyle w:val="SourcePage"/>
      </w:pPr>
      <w:r>
        <w:t xml:space="preserve">[p. 335]</w:t>
      </w:r>
    </w:p>
    <w:p>
      <w:pPr>
        <w:pStyle w:val="BodyText"/>
      </w:pPr>
      <w:r>
        <w:t xml:space="preserve">therefore what is wrought in regeneration is called the new man; not only new eyes, new ears, or a new head or new hands, but a new man in all the members.</w:t>
      </w:r>
      <w:r>
        <w:rPr>
          <w:rStyle w:val="FootnoteReference"/>
        </w:rPr>
        <w:footnoteReference w:id="550"/>
      </w:r>
      <w:r>
        <w:t xml:space="preserve"> [[But all the graces of the Christian are new. All of them are members of the individual after conversion, and none of them were members before conversion. And because there is, as it were, a new man, with all these members, begotten in conversion, therefore Christians are said to be sanctified wholly, in soul, body and spirit, as in 1 Thessalonians 5:23.]] So old things are done away, and all things become new; for as the new man is put on, the old man is put off; so that the man in a sense becomes new entirely.</w:t>
      </w:r>
    </w:p>
    <w:p>
      <w:pPr>
        <w:pStyle w:val="BodyText"/>
      </w:pPr>
      <w:r>
        <w:t xml:space="preserve">If there be all graces infused</w:t>
      </w:r>
      <w:r>
        <w:rPr>
          <w:rStyle w:val="FootnoteReference"/>
        </w:rPr>
        <w:footnoteReference w:id="551"/>
      </w:r>
      <w:r>
        <w:t xml:space="preserve"> in this work, it will follow that all corruptions are mortified. For there is no corruption but what has a grace opposite to it to answer it. And the infusion of the grace mortifies its opposite corruption, as the infusion of faith mortifies unbelief, or as love mortifies enmity, humility high-mindedness, meekness revenge, or thankfulness</w:t>
      </w:r>
      <w:r>
        <w:rPr>
          <w:rStyle w:val="FootnoteReference"/>
        </w:rPr>
        <w:footnoteReference w:id="552"/>
      </w:r>
      <w:r>
        <w:t xml:space="preserve"> [[a thankless spirit, etc.]]. As one of these takes place, the other gives place, just as darkness in a room withdraws in proportion as light enters. Thus old things pass away; all old things pass away in a degree, though none perfectly; so all things become new, though also imperfectly. This shows that conversion when it is wrought is a glorious work, and a great change, though grace may be very imperfect. He must have a great change wrought in him who before had no corruption mortified, and now has all mortified; and before had not one grace, but now has all graces.</w:t>
      </w:r>
      <w:r>
        <w:rPr>
          <w:rStyle w:val="FootnoteReference"/>
        </w:rPr>
        <w:footnoteReference w:id="553"/>
      </w:r>
    </w:p>
    <w:p>
      <w:pPr>
        <w:pStyle w:val="SourcePage"/>
      </w:pPr>
      <w:r>
        <w:t xml:space="preserve">[p. 336]</w:t>
      </w:r>
    </w:p>
    <w:p>
      <w:pPr>
        <w:pStyle w:val="BodyText"/>
      </w:pPr>
      <w:r>
        <w:rPr>
          <w:i/>
          <w:iCs/>
        </w:rPr>
        <w:t xml:space="preserve">Second</w:t>
      </w:r>
      <w:r>
        <w:t xml:space="preserve">. Hence persons who hope they find grace in their hearts may try one grace by another; for all graces are linked together, and one does, as you have heard, in some respects imply another. If persons think they have faith, and think they have come to Christ, they should inquire whether their faith was accompanied with repentance, whether they came to Christ in a brokenhearted manner, sensible of their own utter unworthiness and vileness by sin, or whether they did not come in a presumptuous manner taking encouragement from their own supposed goodness. They should try their faith by inquiry whether it was accompanied with humility, whether they trust in Christ in an humble, lowly</w:t>
      </w:r>
      <w:r>
        <w:rPr>
          <w:rStyle w:val="FootnoteReference"/>
        </w:rPr>
        <w:footnoteReference w:id="554"/>
      </w:r>
      <w:r>
        <w:t xml:space="preserve"> manner, delighting to renounce themselves, and to give all the glory of their salvation to Jesus Christ. So they should try their faith by their love. If their faith seems to have light in it, but no heat or warmth, it is not the true light. They should inquire whether their faith worketh by love.</w:t>
      </w:r>
    </w:p>
    <w:p>
      <w:pPr>
        <w:pStyle w:val="BodyText"/>
      </w:pPr>
      <w:r>
        <w:t xml:space="preserve">So persons should examine their love by their faith. If they seem to have an affectionate love towards God and Christ, they should inquire whether this be accompanied with a real conviction of the soul of the reality of Christ, of the truth of the gospel which reveals him, with a conviction that he is the Son of God, that he is the only Savior, the glorious and all-sufficient Savior. Herein is one great difference between false affections and true affections: false affections and [a delusory]</w:t>
      </w:r>
      <w:r>
        <w:rPr>
          <w:rStyle w:val="FootnoteReference"/>
        </w:rPr>
        <w:footnoteReference w:id="555"/>
      </w:r>
      <w:r>
        <w:t xml:space="preserve"> saving love to God and Christ are not accompanied with this conviction; they do not withal see the truth and reality of divine things. And therefore their affection is little to be depended on. It is much like the affection which one may have towards a person of whom he reads in a romance, whom he at the same time supposes to be a feigned person. Such affections as are not accompanied with conviction will never carry men very far, or influence them to any great matters.</w:t>
      </w:r>
      <w:r>
        <w:rPr>
          <w:rStyle w:val="FootnoteReference"/>
        </w:rPr>
        <w:footnoteReference w:id="556"/>
      </w:r>
    </w:p>
    <w:p>
      <w:pPr>
        <w:pStyle w:val="SourcePage"/>
      </w:pPr>
      <w:r>
        <w:t xml:space="preserve">[p. 337]</w:t>
      </w:r>
    </w:p>
    <w:p>
      <w:pPr>
        <w:pStyle w:val="BodyText"/>
      </w:pPr>
      <w:r>
        <w:t xml:space="preserve">So persons should examine that in them which seems to be the grace of hope in them. They should inquire whether their hope be accompanied with faith, and arises from faith in Jesus Christ and a trust in his worthiness, and his alone; whether their hope is built on this rock,</w:t>
      </w:r>
      <w:r>
        <w:rPr>
          <w:rStyle w:val="FootnoteReference"/>
        </w:rPr>
        <w:footnoteReference w:id="557"/>
      </w:r>
      <w:r>
        <w:t xml:space="preserve"> or whether it does not arise from an high opinion of something in them. So they should examine in what way their hope works, and what influence it has upon them; whether it be accompanied with humility. A true hope humbles a man, tends to make him reflect on himself with shame and brokenness of heart, lying in the dust before God; and that comfort which arises from it is a lowly, humble joy and comfort. On the contrary, a false hope is wont to lift persons up with a high conceit of themselves, their own experience and doings. They should also inquire whether their hope be accompanied with a spirit of obedience, and a spirit of self-denial, and weanedness from the world. A true hope is accompanied with those other graces, as by a concatenation;</w:t>
      </w:r>
      <w:r>
        <w:rPr>
          <w:rStyle w:val="FootnoteReference"/>
        </w:rPr>
        <w:footnoteReference w:id="558"/>
      </w:r>
      <w:r>
        <w:t xml:space="preserve"> whereas a false hope is without them. It does not engage the heart in obedience, but flatters and hardens it in disobedience. It does not mortify carnal appetites, and wean from the world, but it indulges carnal appetites, cherishes them, and makes men the more easy in them.</w:t>
      </w:r>
    </w:p>
    <w:p>
      <w:pPr>
        <w:pStyle w:val="BodyText"/>
      </w:pPr>
      <w:r>
        <w:t xml:space="preserve">So persons should examine their weanedness from the world by inquiring whether it be accompanied with and arises from a principle of love, whereby their hearts are drawn off from the things of the world to those spiritual and heavenly objects, to which their love carries them more than to the things of the world. John 21:15, "Lovest thou me more than these?" Herein a true weanedness from the world differs from false weanedness. A false weanedness is not from love, but commonly either from fear and distress of conscience, or from their outward afflictions whereby they have not their hearts sweetly drawn off from the world to something which they see is better, and which seems sweeter to them, but are driven and, as it were, beaten off from the world, while the heart would cleave to the world as fast as ever if it could enjoy it free from those terrors and troubles. Whereas he that has a true weanedness from the world contemns</w:t>
      </w:r>
      <w:r>
        <w:rPr>
          <w:rStyle w:val="FootnoteReference"/>
        </w:rPr>
        <w:footnoteReference w:id="559"/>
      </w:r>
      <w:r>
        <w:t xml:space="preserve"> those things at their best, because his heart is drawn after something better.</w:t>
      </w:r>
      <w:r>
        <w:rPr>
          <w:rStyle w:val="FootnoteReference"/>
        </w:rPr>
        <w:footnoteReference w:id="560"/>
      </w:r>
    </w:p>
    <w:p>
      <w:pPr>
        <w:pStyle w:val="BodyText"/>
      </w:pPr>
      <w:r>
        <w:t xml:space="preserve">So they should try their love to God by love to the people of God. And</w:t>
      </w:r>
    </w:p>
    <w:p>
      <w:pPr>
        <w:pStyle w:val="SourcePage"/>
      </w:pPr>
      <w:r>
        <w:t xml:space="preserve">[p. 338]</w:t>
      </w:r>
    </w:p>
    <w:p>
      <w:pPr>
        <w:pStyle w:val="BodyText"/>
      </w:pPr>
      <w:r>
        <w:t xml:space="preserve">also their love to the brethren by the love of God, by inquiring whether it arises from love to God, agreeably to the apostle John's directions in 1 John 5:2, "By this we know that we love the children of God, when we love God, and keep his commandments." False grace is always like a monster,</w:t>
      </w:r>
      <w:r>
        <w:rPr>
          <w:rStyle w:val="FootnoteReference"/>
        </w:rPr>
        <w:footnoteReference w:id="561"/>
      </w:r>
      <w:r>
        <w:t xml:space="preserve"> wherein many essential parts are wanting. There is an appearance only of some graces. It may be there is an appearance of some good disposition to God; at the same time they are destitute of Christian dispositions towards their neighbors, unjust, uncharitable, spiteful. If they seem to have good dispositions towards their neighbor, to be good-natured, civil, just, generous; without love to God</w:t>
      </w:r>
      <w:r>
        <w:rPr>
          <w:rStyle w:val="FootnoteReference"/>
        </w:rPr>
        <w:footnoteReference w:id="562"/>
      </w:r>
      <w:r>
        <w:t xml:space="preserve"> [they are half roasted].</w:t>
      </w:r>
      <w:r>
        <w:rPr>
          <w:rStyle w:val="FootnoteReference"/>
        </w:rPr>
        <w:footnoteReference w:id="563"/>
      </w:r>
    </w:p>
    <w:p>
      <w:pPr>
        <w:pStyle w:val="BodyText"/>
      </w:pPr>
      <w:r>
        <w:t xml:space="preserve">On this account God complained of Ephraim of old. Hosea 7:8, "Ephraim is a cake not turned." That is, his goodness is partial and not universal, he is good on one side but wicked on the other, like a cake which is half baked, and half raw,</w:t>
      </w:r>
      <w:r>
        <w:rPr>
          <w:rStyle w:val="FootnoteReference"/>
        </w:rPr>
        <w:footnoteReference w:id="564"/>
      </w:r>
      <w:r>
        <w:t xml:space="preserve"> [[generally burnt on one side, and raw on the other, and good for nothing on either. Such a character we should studiously avoid, and endeavor that each grace that we have may testify to the genuineness of all our other graces, so that we may be proportioned Christians, growing into the unity of the faith and of the knowledge of the Son of God, unto perfect men, unto the measure of the stature of the fullness of Christ.]]</w:t>
      </w:r>
      <w:r>
        <w:rPr>
          <w:rStyle w:val="FootnoteReference"/>
        </w:rPr>
        <w:footnoteReference w:id="565"/>
      </w:r>
    </w:p>
    <w:p>
      <w:pPr>
        <w:pStyle w:val="SourcePage"/>
      </w:pPr>
      <w:r>
        <w:t xml:space="preserve">[p. 339]</w:t>
      </w:r>
    </w:p>
    <w:p>
      <w:pPr>
        <w:pStyle w:val="Heading2"/>
      </w:pPr>
      <w:bookmarkStart w:name="heading_sermon_thirteen_grace_never_" w:id="46"/>
      <w:r>
        <w:t xml:space="preserve">SERMON THIRTEEN: GRACE NEVER OVERTHROWN</w:t>
      </w:r>
      <w:bookmarkEnd w:id="46"/>
    </w:p>
    <w:p>
      <w:pPr>
        <w:pStyle w:val="BlockQuote"/>
      </w:pPr>
      <w:r>
        <w:rPr>
          <w:i/>
          <w:iCs/>
        </w:rPr>
        <w:t xml:space="preserve">Endureth all things</w:t>
      </w:r>
      <w:r>
        <w:t xml:space="preserve">.</w:t>
      </w:r>
    </w:p>
    <w:p>
      <w:pPr>
        <w:pStyle w:val="BodyText"/>
      </w:pPr>
      <w:r>
        <w:t xml:space="preserve">I CORINTHIANS 13:7.THERE are three expressions in the description which the Apostle gives of the nature and tendency of charity in this place which, as they are vulgarly understood, all signify the same thing, viz. that in the beginning of the fourth verse, "charity suffereth long," that in the beginning of this seventh verse, "charity beareth all things," and this in the latter part of the same verse, "charity endureth all things." All these seem commonly to be taken as so many synonymous expressions, as though the Apostle in all of them only said the same thing over and over in different words. But this doubtless is from a misunderstanding of the Apostle.</w:t>
      </w:r>
    </w:p>
    <w:p>
      <w:pPr>
        <w:pStyle w:val="BodyText"/>
      </w:pPr>
      <w:r>
        <w:t xml:space="preserve">If we closely consider those various expressions, and the manner in which the Apostle uses them, we shall find that every one of them signifies a distinct fruit of charity. Two of these expressions have been already considered, viz. that in the fourth verse, "charity suffereth long," and that in the beginning of this verse, "charity beareth all things"; and it has been shown that they signify different things. That in the fourth verse, "charity suffereth long," has respect to meekly bearing injuries from men, or receiving them without disturbance of the calm of the mind. But the expression in the beginning of this seventh verse, "charity beareth all things," respects that suffering spirit, which Christians are of, a disposition of mind to undergo all sufferings to which we shall be called in the cause of Christ and for a good conscience, and rather to undergo any, yea, all sufferings than to desert Christ and our duty. And this expression, "endureth all things," which we have in the end of the same verse, signifies something different still from either of the foregoing. It expresses the lasting and abiding nature of a principle of true grace or charity; how that, whatever opposition it meets with it does not fail, but</w:t>
      </w:r>
    </w:p>
    <w:p>
      <w:pPr>
        <w:pStyle w:val="SourcePage"/>
      </w:pPr>
      <w:r>
        <w:t xml:space="preserve">[p. 340]</w:t>
      </w:r>
    </w:p>
    <w:p>
      <w:pPr>
        <w:pStyle w:val="BodyText"/>
      </w:pPr>
      <w:r>
        <w:t xml:space="preserve">remains or endures. The two expressions in this verse, "beareth all things, endureth all things," in our English translation, are in common use much of the same import. But it is not so in the original. The expression which is translated, "endureth all things," is in the original </w:t>
      </w:r>
      <w:r>
        <w:rPr>
          <w:i/>
          <w:iCs/>
        </w:rPr>
        <w:t xml:space="preserve">panta hypomenei</w:t>
      </w:r>
      <w:r>
        <w:t xml:space="preserve">, which in the most liberal translation is, "remains under all things"; that is, it remains under all opposition.</w:t>
      </w:r>
      <w:r>
        <w:rPr>
          <w:rStyle w:val="FootnoteReference"/>
        </w:rPr>
        <w:footnoteReference w:id="566"/>
      </w:r>
      <w:r>
        <w:t xml:space="preserve"> Whatever attempts are made against it, whatever assaults are made upon it, yet it remains, it endures, it does not cease, but remains under all this opposition.</w:t>
      </w:r>
    </w:p>
    <w:p>
      <w:pPr>
        <w:pStyle w:val="BodyText"/>
      </w:pPr>
      <w:r>
        <w:t xml:space="preserve">By the explanation which has been given of the expressions in this verse, "beareth all things, believeth all things, hopeth all things, endureth all things," the sense of the Apostle in the words appears easy and natural, and consistent with the context. The Apostle, designing to set forth the universal benefit of charity or a spirit of Christian love, and to show how it is the sum of all that is good in the heart, first shows how it disposes to all good behavior towards men, and then sums up that matter in the foregoing verse, "charity rejoiceth not in iniquity, but rejoiceth in the truth." And then proceeds and declares that charity does not only dispose to doing but to suffering in the cause of Christ. It gives a suffering spirit, and beareth all things. And this it does by promoting those two other graces of faith and hope, which are chiefly concerned in suffering in the cause of Christ. For such sufferings are the trials of our faith; and what upholds Christians under them is a hope of a more exceeding and eternal weight of glory which those slight sufferings, which are but for a moment, are not worthy to be compared with. But charity cherishes this faith and hope. It believes all things and hopes all things. And as the fruit of these it endures all things, or perseveres and holds out, and cannot be conquered by all opposition which is made; for their faith overcomes the world, and their hope in God makes them always to triumph in Jesus Christ.</w:t>
      </w:r>
    </w:p>
    <w:p>
      <w:pPr>
        <w:pStyle w:val="SourcePage"/>
      </w:pPr>
      <w:r>
        <w:t xml:space="preserve">[p. 341]</w:t>
      </w:r>
    </w:p>
    <w:p>
      <w:pPr>
        <w:pStyle w:val="BodyText"/>
      </w:pPr>
      <w:r>
        <w:rPr>
          <w:i/>
          <w:iCs/>
        </w:rPr>
        <w:t xml:space="preserve">Doctrine</w:t>
      </w:r>
    </w:p>
    <w:p>
      <w:pPr>
        <w:pStyle w:val="BodyText"/>
      </w:pPr>
      <w:r>
        <w:rPr>
          <w:i/>
          <w:iCs/>
        </w:rPr>
        <w:t xml:space="preserve">True Christian grace is that which nothing that opposes it can ever overthrow</w:t>
      </w:r>
      <w:r>
        <w:t xml:space="preserve">.</w:t>
      </w:r>
    </w:p>
    <w:p>
      <w:pPr>
        <w:pStyle w:val="BodyText"/>
      </w:pPr>
      <w:r>
        <w:rPr>
          <w:i/>
          <w:iCs/>
        </w:rPr>
        <w:t xml:space="preserve">Prop</w:t>
      </w:r>
      <w:r>
        <w:t xml:space="preserve">. I. There are many things which do greatly oppose the grace which is in the heart of a Christian. This holy principle has innumerable enemies, as it were, constantly watching and warring against it. The Christian is encompassed around with enemies on every side. Being a pilgrim and a stranger in the earth he is, as it were, in an enemy's country. There are thousands of devils</w:t>
      </w:r>
      <w:r>
        <w:rPr>
          <w:rStyle w:val="FootnoteReference"/>
        </w:rPr>
        <w:footnoteReference w:id="567"/>
      </w:r>
      <w:r>
        <w:t xml:space="preserve"> that are bitter enemies to the grace which is in the heart of a Christian, and do all in their power against it. And the world is an enemy to it. It abounds with persons and things that make opposition to it. And the Christian not only has many enemies without, but multitudes within his own breast which he carries about with him, and of which he cannot divest himself; many corruptions which have footing in his heart, which are the worst enemies of grace, and are under the greatest advantages of any in their warfare against it. Those enemies are not only many but exceedingly strong and powerful, and bitter in their enmity, implacable, irreconcilable, mortal enemies, seeking nothing but the utter ruin and overthrow of grace. And they are unwearied in their opposition. So that the Christian, while he remains in this world, is represented as being in a state of war; his business is the business of a soldier. Many are the powerful and violent assaults which the enemies of grace make upon it; they are not only constantly besieging it, but sometimes they assault it as a city which they would take by storm. They are always lurking and watching advantages against it, but sometimes they rise up in a dreadful rage against it. Sometimes one enemy, and sometimes another, and sometimes all together with one consent besetting it on every side, covering it like a flood, ready to overwhelm it and as though they would swallow it at once. Sometimes grace in the midst of the violent opposition of its enemies, besetting it with united strength, is like a spark of fire encompassed with swelling billows, or raging waves, which appear as if they would swallow it up and extinguish it in a moment. Or like a jewel of gold in the midst of a furnace of raging heat, enough to consume anything but pure gold, which is of that nature that it will not consume in the fire.</w:t>
      </w:r>
    </w:p>
    <w:p>
      <w:pPr>
        <w:pStyle w:val="BodyText"/>
      </w:pPr>
      <w:r>
        <w:t xml:space="preserve">It is very much with grace in the heart of a Christian, as it is in the</w:t>
      </w:r>
    </w:p>
    <w:p>
      <w:pPr>
        <w:pStyle w:val="SourcePage"/>
      </w:pPr>
      <w:r>
        <w:t xml:space="preserve">[p. 342]</w:t>
      </w:r>
    </w:p>
    <w:p>
      <w:pPr>
        <w:pStyle w:val="BodyText"/>
      </w:pPr>
      <w:r>
        <w:t xml:space="preserve">church of God in the world. It is God's post</w:t>
      </w:r>
      <w:r>
        <w:rPr>
          <w:rStyle w:val="FootnoteReference"/>
        </w:rPr>
        <w:footnoteReference w:id="568"/>
      </w:r>
      <w:r>
        <w:t xml:space="preserve"> and it is but small, and great opposition is made against it by innumerable enemies. The powers of earth and hell are engaged against [it],</w:t>
      </w:r>
      <w:r>
        <w:rPr>
          <w:rStyle w:val="FootnoteReference"/>
        </w:rPr>
        <w:footnoteReference w:id="569"/>
      </w:r>
      <w:r>
        <w:t xml:space="preserve"> if possible to destroy it. And oftentimes arise with such violence and such great strength that, if we were to judge only by what appears, would swallow it up immediately. It is with it as it was with the children</w:t>
      </w:r>
      <w:r>
        <w:rPr>
          <w:rStyle w:val="FootnoteReference"/>
        </w:rPr>
        <w:footnoteReference w:id="570"/>
      </w:r>
      <w:r>
        <w:t xml:space="preserve"> of Israel in Egypt, against which Pharaoh and the Egyptians with all their host and force set themselves to endeavor to extirpate it. And as it was with David in the wilderness, who was hunted as a partridge in the mountains, and driven about by those who sought his life from one desert and cave to another, and several times chased out into strange lands. And as it has been with the Christian church under the heathen and antichristian persecution, when all the world did, as it were, unite their strength and will to extirpate the church of God for many ages with their utmost cruelty and most bloody persecutions, destroying many thousands and millions without respect to sex or age.</w:t>
      </w:r>
    </w:p>
    <w:p>
      <w:pPr>
        <w:pStyle w:val="BodyText"/>
      </w:pPr>
      <w:r>
        <w:rPr>
          <w:i/>
          <w:iCs/>
        </w:rPr>
        <w:t xml:space="preserve">Prop</w:t>
      </w:r>
      <w:r>
        <w:t xml:space="preserve">. II. All the opposition which is made against true grace can never overthrow it. The enemies of grace in many respects may gain great advantages against it; they may exceedingly oppose it and reduce it, and bring it into such circumstances that it may seem to be brought to the very brink of utter ruin. But yet it will live. The ruin which seemed impending shall be averted. Though the roaring lion sometimes comes with open mouth, and no visible refuge appears, yet the lamb shall escape; yea, though it be in the very paw of the lion and bear, yet it shall be rescued and not devoured. Yea, though it seems to be actually swallowed down as Jonah was into the belly of the whale, yet it shall be vomited up again, and shall live. It is with grace in the heart in this respect as it was with the ark upon the water. However terrible a storm may come; yea, though it may be such as to bring a universal deluge, which shall overwhelm all other things, yet it shall not overwhelm that. Let the flood rise ever so high, yet it shall be kept above water. Though the mighty waves of it may rise above the tops of the highest mountains, yet they shall not be able to rise above this ark, but it shall still appear above water. Or as it was with the ship in which Christ was; though there arose a great storm, and the waves were high, insomuch that it seemed as if the ship would be instantly swallowed up, yea, though it was actually covered with the waves, yet it did not sink; and a good reason</w:t>
      </w:r>
    </w:p>
    <w:p>
      <w:pPr>
        <w:pStyle w:val="SourcePage"/>
      </w:pPr>
      <w:r>
        <w:t xml:space="preserve">[p. 343]</w:t>
      </w:r>
    </w:p>
    <w:p>
      <w:pPr>
        <w:pStyle w:val="BodyText"/>
      </w:pPr>
      <w:r>
        <w:t xml:space="preserve">why it did not, Christ was in the ship. So grace in the heart is like the church</w:t>
      </w:r>
      <w:r>
        <w:rPr>
          <w:rStyle w:val="FootnoteReference"/>
        </w:rPr>
        <w:footnoteReference w:id="571"/>
      </w:r>
      <w:r>
        <w:t xml:space="preserve"> of Israel in Egypt, and in the Red Sea and the wilderness. Though Pharaoh strove ever so much to destroy it, yet it remained and grew. And when at last he pursued with all his army and chariots and horsemen, when they were pent up by the Red Sea, and saw no way to escape, and were just on the brink of ruin, yet they did escape, and were not delivered a prey to their [[foes]]. Yea, they were preserved in passing through the very sea; when they were in the midst of the sea, the waters did not and could not overflow them. And they were preserved for a long time, even in a desolate wilderness in the midst of pits, and drought, and fiery flying serpents.</w:t>
      </w:r>
    </w:p>
    <w:p>
      <w:pPr>
        <w:pStyle w:val="BodyText"/>
      </w:pPr>
      <w:r>
        <w:t xml:space="preserve">Thus as the gates of hell can never prevail against the church of Christ, so neither can they prevail against grace in the heart. The seed remaineth, and none can root it out. The fire is kept alive, even in the midst of floods of water. Though it appears oftentimes as if it were almost out, there is no flame but only a little smoke; yet the smoking flax shall not be quenched [Matthew 12:20]. And grace shall at last have victory, though it may pass through a long train of conflicts, and may suffer many disadvantages, and receive many wounds; yet it will live, and not only so but will finally prosper and prevail and triumph, and all its invaders shall be subdued under its feet. As David in the wilderness, though he was long kept in very low and distressed circumstances pursued by his potent enemies, and several times appeared on the very brink of ruin, there seemed to be but a step between him and death, when Saul encompassed him round ready to apprehend him. Yet at last he prevailed; and instead of being a fugitive in the mountains and caves of the earth, he came to sit on the throne of all Israel, and to wear the royal crown in great prosperity and glory. And like Joseph who, though he was designed for death by his brethren, and was cast into a pit by them, and then sold a slave into Egypt, and there cast into the dungeon, yet at last was exalted over the land of Egypt, and over all who had before opposed him. So it is with grace in the heart. It can never be overthrown by its enemies, and all the opposition which is made against it. And so it endures all things; it stands all shocks, and remains under all opposition. The reason of this may be seen in these two things.</w:t>
      </w:r>
    </w:p>
    <w:p>
      <w:pPr>
        <w:pStyle w:val="BodyText"/>
      </w:pPr>
      <w:r>
        <w:rPr>
          <w:i/>
          <w:iCs/>
        </w:rPr>
        <w:t xml:space="preserve">First</w:t>
      </w:r>
      <w:r>
        <w:t xml:space="preserve">. There is much more in the nature of true grace which tends to</w:t>
      </w:r>
    </w:p>
    <w:p>
      <w:pPr>
        <w:pStyle w:val="SourcePage"/>
      </w:pPr>
      <w:r>
        <w:t xml:space="preserve">[p. 344]</w:t>
      </w:r>
    </w:p>
    <w:p>
      <w:pPr>
        <w:pStyle w:val="BodyText"/>
      </w:pPr>
      <w:r>
        <w:t xml:space="preserve">perseverance than in false grace. False grace is a superficial thing, consisting in external show, or in superficial [[affections]] and not in any change of nature. But true grace reaches the bottom of the heart, consisting in a new nature; and therefore it is no wonder that it is more abiding. When there is nothing but counterfeit grace, corruption is unmortified.</w:t>
      </w:r>
      <w:r>
        <w:rPr>
          <w:rStyle w:val="FootnoteReference"/>
        </w:rPr>
        <w:footnoteReference w:id="572"/>
      </w:r>
      <w:r>
        <w:t xml:space="preserve"> Whatever wounds may seem to be given, they are but slight wounds which do not at all reach the life of corruption, or diminish the strength of the principle; but sin remains in its full strength in the soul still; and so it is no wonder, that it ultimately prevents</w:t>
      </w:r>
      <w:r>
        <w:rPr>
          <w:rStyle w:val="FootnoteReference"/>
        </w:rPr>
        <w:footnoteReference w:id="573"/>
      </w:r>
      <w:r>
        <w:t xml:space="preserve"> and bears down all before it. But true grace really mortifies sin in the heart. It strikes at its vitals, and gives it a wound in its very heart; a wound which is mortal when it first enters the soul, and begins its conflict with sin. And therefore no wonder that it keeps possession, and finally prevails over its enemy. Counterfeit grace never dispossesses sin of the dominion of the soul, or the reigning power there; and therefore no wonder it does not last. But true grace is of that nature that it is inconsistent with the reigning power of sin, and dispossesses the heart of it as soon as it enters, and takes the throne from it, and therefore is more likely to keep its seat there and finally to prevail against its enemy. Counterfeit grace, though it may affect the heart, yet is not founded in any real conviction of the soul. But true grace is begun with real and thorough conviction. And having such a foundation has a much greater tendency to perseverance. True grace is of a powerful nature, it is something divine, something supernatural and heavenly. True grace naturally causes desires of perseverance and hungerings and thirstings after it, and makes men sensible of the dangers with which they are encompassed, and has a tendency to excite more to watchfulness, and care, and diligence in order to perseverance, and to look to God for help, and trust in him for preservation from the many enemies which oppose it.</w:t>
      </w:r>
    </w:p>
    <w:p>
      <w:pPr>
        <w:pStyle w:val="BodyText"/>
      </w:pPr>
      <w:r>
        <w:rPr>
          <w:i/>
          <w:iCs/>
        </w:rPr>
        <w:t xml:space="preserve">Second</w:t>
      </w:r>
      <w:r>
        <w:t xml:space="preserve">. God will uphold true grace where he has implanted it against all the opposition which is made to it, and will never suffer it to be</w:t>
      </w:r>
    </w:p>
    <w:p>
      <w:pPr>
        <w:pStyle w:val="SourcePage"/>
      </w:pPr>
      <w:r>
        <w:t xml:space="preserve">[p. 345]</w:t>
      </w:r>
    </w:p>
    <w:p>
      <w:pPr>
        <w:pStyle w:val="BodyText"/>
      </w:pPr>
      <w:r>
        <w:t xml:space="preserve">overthrown. Though there be much more in true grace which tends to perseverance than in counterfeit grace, yet merely what is in the nature of grace considered abstractedly from God's powerful influence to uphold it would not be sufficient to render it unconquerable, or effectually to secure it from final overthrow. 1 Peter 1:5, "We are kept by the power of God through faith unto salvation." An holy principle in the hearts of our first parents, where it had no corruption to conflict with, was overthrown. Much more might we expect that a little seed of grace in the heart of fallen man in the midst of so much corruption [[and exposed to]]</w:t>
      </w:r>
      <w:r>
        <w:rPr>
          <w:rStyle w:val="FootnoteReference"/>
        </w:rPr>
        <w:footnoteReference w:id="574"/>
      </w:r>
      <w:r>
        <w:t xml:space="preserve"> such violent opposition against it, would be overthrown, did not God uphold it. But God will uphold it. He has undertaken to defend it from all its enemies, and to give it victory at last; and therefore it surely never shall be overthrown.</w:t>
      </w:r>
    </w:p>
    <w:p>
      <w:pPr>
        <w:pStyle w:val="BodyText"/>
      </w:pPr>
      <w:r>
        <w:t xml:space="preserve">Here I would, first, briefly show how it is evident that God will uphold true grace, and will not suffer it to be overthrown; and then, second, give the reasons why he will not suffer it to be overthrown.</w:t>
      </w:r>
    </w:p>
    <w:p>
      <w:pPr>
        <w:pStyle w:val="ListText"/>
        <w:numPr>
          <w:ilvl w:val="0"/>
          <w:numId w:val="3"/>
        </w:numPr>
      </w:pPr>
      <w:r>
        <w:t xml:space="preserve">Show how it is evident. And in one word, it is evident by God's promise. God has promised that grace never shall be overthrown. It is promised in Psalms 37:23–24 that though a good man fall, yet shall he not be utterly cast down, because God will uphold him with his hand. And he has declared with respect to those into whose hearts he puts his fear, that they shall not depart from him, Jeremiah 32:40. And Christ has declared that it is the will of his Father that not one of those little ones should perish, Matthew 18:14; and signifies that it is impossible that the elect should be fatally deceived, Matthew 24:24. And has promised concerning grace that it shall be in the soul as a well of water springing up into everlasting life, John 4:14. And told us that it is his Father's will that of all which the Father hath given him he should lose nothing, John 6:39. He has promised that his sheep shall never perish, and that none shall pluck them out of his hand, John 10:28. And it is declared in Romans 8:30 that they who are called are justified, and they who are justified are also glorified; and that nothing can separate true Christians from the love of Christ; neither death, nor life, nor angels, nor principalities, nor powers, nor things present, nor things to come, nor height, nor depth, nor any other creature shall be able to separate us from the love of God, which is in Christ Jesus our Lord, ver. Romans 8:38–39. And it is promised that where God has begun a good work, he will perform it until the day of Jesus Christ, Philippians 1:6. And that Jesus Christ shall confirm them to the end. 1 Corinthians 1:7–9, "Waiting for the coming of our Lord Jesus Christ; who shall also confirm</w:t>
      </w:r>
    </w:p>
    <w:p>
      <w:pPr>
        <w:pStyle w:val="SourcePage"/>
      </w:pPr>
      <w:r>
        <w:t xml:space="preserve">[p. 346]</w:t>
      </w:r>
    </w:p>
    <w:p>
      <w:pPr>
        <w:pStyle w:val="BodyText"/>
      </w:pPr>
      <w:r>
        <w:t xml:space="preserve">you unto the end, that ye may be blameless in the day of our Lord Jesus Christ. God is faithful, by whom ye were called unto the fellowship of his Son, Jesus Christ our Lord." And it is said of him who is born of God that his seed shall remain in him, so that he should not fall away, 1 John 3:9. And many other promises of the like nature might be mentioned.</w:t>
      </w:r>
    </w:p>
    <w:p>
      <w:pPr>
        <w:pStyle w:val="ListText"/>
        <w:numPr>
          <w:ilvl w:val="0"/>
          <w:numId w:val="4"/>
        </w:numPr>
      </w:pPr>
      <w:r>
        <w:t xml:space="preserve">I would briefly give some reasons why God will keep a principle of grace from being overthrown.</w:t>
      </w:r>
    </w:p>
    <w:p>
      <w:pPr>
        <w:pStyle w:val="BodyText"/>
      </w:pPr>
      <w:r>
        <w:t xml:space="preserve">(1) Unless the redemption of Christ secured man's perseverance through all opposition, it would not be a complete redemption. Christ's redemption was to redeem us from the misery to which we were subject under the law, and bring us to glory. But if it brought us no further than the state in which we were at first, and left us as liable to fall as before, then all this redemption might be made void, and come to nothing. If man before he fell, being left to the freedom of his own will, fell from his steadfastness, and lost his grace when he was comparatively strong, and had not those enemies to encounter, what then would fallen man with weak imperfect grace do in the midst of his great and manifold enemies, if his perseverance was left to him only? Certainly a redemption which did not secure this would be very incomplete.</w:t>
      </w:r>
    </w:p>
    <w:p>
      <w:pPr>
        <w:pStyle w:val="BodyText"/>
      </w:pPr>
      <w:r>
        <w:t xml:space="preserve">(2) The second covenant was introduced to supply what was needed in the first, of which a sure ground of perseverance was the main thing. The first covenant had no defect on God's part who constituted it. It was a holy, just and wise, and perfect constitution; but yet it proved that on our part it was wanting, that we needed something more in order to its being effectual for our happiness; and the thing wanting was some sure ground of perseverance. All the ground which we had under the first covenant was the freedom of our own will, and that was found not to be depended on. God, therefore, has made another covenant. The first was liable to fail, and therefore another was introduced which could not fail, and therefore it is called an everlasting covenant, Isaiah 55:3. The things which can be shaken are removed to make way for that which cannot be shaken. The first covenant had a head and surety which was liable to fail; therefore God has provided one which cannot fail, even his own Son.</w:t>
      </w:r>
    </w:p>
    <w:p>
      <w:pPr>
        <w:pStyle w:val="BodyText"/>
      </w:pPr>
      <w:r>
        <w:t xml:space="preserve">(3) It is not fit that, in a covenant of mercy and saving grace, the reward of life should be suspended on man's perseverance, as depending on the strength and steadfastness of his own will. It is a covenant of works and not a covenant of grace, which suspends eternal life on that which is the fruit of a man's own strength to keep him from falling. If all be of free and sovereign grace, then free grace has undertaken the matter to finish</w:t>
      </w:r>
    </w:p>
    <w:p>
      <w:pPr>
        <w:pStyle w:val="SourcePage"/>
      </w:pPr>
      <w:r>
        <w:t xml:space="preserve">[p. 347]</w:t>
      </w:r>
    </w:p>
    <w:p>
      <w:pPr>
        <w:pStyle w:val="BodyText"/>
      </w:pPr>
      <w:r>
        <w:t xml:space="preserve">it, and has not left it to men themselves, to the freedom of their own wills, as under the first covenant.</w:t>
      </w:r>
    </w:p>
    <w:p>
      <w:pPr>
        <w:pStyle w:val="BodyText"/>
      </w:pPr>
      <w:r>
        <w:t xml:space="preserve">(4) Our second surety has persevered already, and done what our first surety failed of, and therefore we shall surely persevere. Adam, our first surety, did not persevere, and so all fell with him. But if he had persevered, all would have stood with him, and never would have fallen. So our second surety has already persevered, and therefore all who have him for their surety will persevere with him. When Adam fell he was condemned, and all his posterity was condemned with him, and died with him. But if he had stood, he would have been justified, and so would have partook of the tree of life,</w:t>
      </w:r>
      <w:r>
        <w:rPr>
          <w:rStyle w:val="FootnoteReference"/>
        </w:rPr>
        <w:footnoteReference w:id="575"/>
      </w:r>
      <w:r>
        <w:t xml:space="preserve"> and been confirmed in a state of life, and all his posterity would have been confirmed. And by parity of reason, now Christ our second Adam has stood, has persevered, and is justified and confirmed in life;</w:t>
      </w:r>
      <w:r>
        <w:rPr>
          <w:rStyle w:val="FootnoteReference"/>
        </w:rPr>
        <w:footnoteReference w:id="576"/>
      </w:r>
      <w:r>
        <w:t xml:space="preserve"> [[all who are in Christ and represented by him are also accepted, and justified, and confirmed in him. The fact that he, as the covenant head of his people, has fulfilled the terms of that covenant makes it sure that they shall persevere]].</w:t>
      </w:r>
    </w:p>
    <w:p>
      <w:pPr>
        <w:pStyle w:val="BodyText"/>
      </w:pPr>
      <w:r>
        <w:t xml:space="preserve">(5) The believer is already actually justified to life, and therefore God will not suffer him to come short of life. Justification is an actual acquittance of a sinner, a final</w:t>
      </w:r>
      <w:r>
        <w:rPr>
          <w:rStyle w:val="FootnoteReference"/>
        </w:rPr>
        <w:footnoteReference w:id="577"/>
      </w:r>
      <w:r>
        <w:t xml:space="preserve"> acquittance from guilt, and deliverance from hell, and acceptance to a free</w:t>
      </w:r>
      <w:r>
        <w:rPr>
          <w:rStyle w:val="FootnoteReference"/>
        </w:rPr>
        <w:footnoteReference w:id="578"/>
      </w:r>
      <w:r>
        <w:t xml:space="preserve"> title to life. But this is inconsistent with a deliverance from hell, and abiding life being yet suspended on an uncertain perseverance.</w:t>
      </w:r>
    </w:p>
    <w:p>
      <w:pPr>
        <w:pStyle w:val="BodyText"/>
      </w:pPr>
      <w:r>
        <w:t xml:space="preserve">(6) The Scripture teaches that the believer has grace and spiritual life as partaking of the life of Christ's resurrection, which is immortal, everlasting life. The Scripture teaches this, Colossians 2:12, "Ye are risen with him." Ver. Colossians 2:13, "You hath he quickened together with him." Ephesians 2:5–6, "Even when we were dead in sins, hath quickened us together with Christ; and hath raised us up together." Galatians 2:20, "I live, yet not I, but Christ liveth in me." Which shows that the believer's spiritual life cannot fail. For Revelation 1:18, "I am he, that liveth and was dead; and behold, I am alive forevermore." Romans 6:9, "Knowing that Christ being raised from the dead dieth no more; death hath no more dominion over him."</w:t>
      </w:r>
    </w:p>
    <w:p>
      <w:pPr>
        <w:pStyle w:val="BodyText"/>
      </w:pPr>
      <w:r>
        <w:t xml:space="preserve">(7) Grace is that which God hath implanted in the heart against great</w:t>
      </w:r>
    </w:p>
    <w:p>
      <w:pPr>
        <w:pStyle w:val="SourcePage"/>
      </w:pPr>
      <w:r>
        <w:t xml:space="preserve">[p. 348]</w:t>
      </w:r>
    </w:p>
    <w:p>
      <w:pPr>
        <w:pStyle w:val="BodyText"/>
      </w:pPr>
      <w:r>
        <w:t xml:space="preserve">opposition of enemies, and therefore he will doubtless maintain it there against their continued efforts to root it out. The enemies of God and the soul used their utmost endeavors to hinder grace being implanted in the heart. But God manifested his glorious, all-conquering grace in introducing it there in spite of them. And therefore will not at last suffer himself to be conquered by their expelling that which he has so brought in by his mighty power.</w:t>
      </w:r>
    </w:p>
    <w:p>
      <w:pPr>
        <w:pStyle w:val="BodyText"/>
      </w:pPr>
      <w:r>
        <w:rPr>
          <w:i/>
          <w:iCs/>
        </w:rPr>
        <w:t xml:space="preserve">Application</w:t>
      </w:r>
    </w:p>
    <w:p>
      <w:pPr>
        <w:pStyle w:val="BodyText"/>
      </w:pPr>
      <w:r>
        <w:rPr>
          <w:i/>
          <w:iCs/>
        </w:rPr>
        <w:t xml:space="preserve">First</w:t>
      </w:r>
      <w:r>
        <w:t xml:space="preserve">. Hence we may learn one reason why the devil so exceedingly opposes persons' conversion, viz. because if they are once converted they are forever put out of his reach, so that he can never overthrow them. If there was such a thing as falling from grace, doubtless the devil would greatly oppose their having grace; but more especially when he knows that if once they have it he can never overthrow it, but that such persons are finally lost to him, forever out of the reach of his destroying power. This may show us something of the reason of that violent opposition with which persons meet who are under awakenings, and are seeking conversion, by so many and great temptations by which they are assaulted. The devil is wont to bestir himself greatly on such occasions, and heap mountains in persons' way if possible to hinder any saving issue of their conversion. He labors to his utmost to quench convictions, and if possible to bring persons who are under them to return to ways of sin and flesh. Sometimes he endeavors to flatter them, and at other times to discourage them. He labors to entangle and perplex their minds, and to his utmost stirs up exercises of corruption in envy, or quarrelling with God, and blasphemous thoughts. He endeavors by many subtle temptations to make them think that it is in vain to seek salvation by tempting them from the doctrine of God's decrees, or their own impotency and helplessness; or that all which they do is sin; or endeavors to persuade them that their day of grace is past, or terrify them that they have committed the unpardonable sin; or tells them that their pain and trouble is needless, that there is time enough hereafter; and if possible he will deceive them with a false hope, and flatter them that they are in a safe state already. And innumerable other ways there are in which Satan endeavors to hinder their conversion; for he knows the truth of the doctrine we have insisted on, that if once grace be infused</w:t>
      </w:r>
      <w:r>
        <w:rPr>
          <w:rStyle w:val="FootnoteReference"/>
        </w:rPr>
        <w:footnoteReference w:id="579"/>
      </w:r>
      <w:r>
        <w:t xml:space="preserve"> he can never overthrow it, that the gates of hell shall not prevail against it.</w:t>
      </w:r>
    </w:p>
    <w:p>
      <w:pPr>
        <w:pStyle w:val="SourcePage"/>
      </w:pPr>
      <w:r>
        <w:t xml:space="preserve">[p. 349]</w:t>
      </w:r>
    </w:p>
    <w:p>
      <w:pPr>
        <w:pStyle w:val="BodyText"/>
      </w:pPr>
      <w:r>
        <w:rPr>
          <w:i/>
          <w:iCs/>
        </w:rPr>
        <w:t xml:space="preserve">Second</w:t>
      </w:r>
      <w:r>
        <w:t xml:space="preserve">. Hence we may infer that those whose seeming grace fails, and is overthrown, may conclude they never had any true grace. That is not true grace which is like the morning cloud and early dew that passeth away. When persons seem to be for a time awakened and terrified, and to have considerable sense of their own sin and vileness, and after that to be much affected with the mercy of God, and to have seeming discoveries and much comfort; but when the newness of the thing is over, all goes away, and there is no abiding change answering what the Apostle says of him that is Christ Jesus' in 2 Corinthians 5:17, "If any man be in Christ, he is a new creature; old things are passed away, behold all things are become new." If the heart have again forsaken God and Christ and spiritual things, and those things are become tasteless and insipid to it, and the heart be again gone out chiefly after vanity and the world, and the man is again returned to ways of sin, neglecting in a stated way diligent attendance on the known duties of religion, and again going on in a way of gratifying the lusts of the heart, and living a careless, vain life: this proves that all those seeming appearances of grace are nothing, and that they have been woefully deluded.</w:t>
      </w:r>
    </w:p>
    <w:p>
      <w:pPr>
        <w:pStyle w:val="BodyText"/>
      </w:pPr>
      <w:r>
        <w:rPr>
          <w:i/>
          <w:iCs/>
        </w:rPr>
        <w:t xml:space="preserve">Third</w:t>
      </w:r>
      <w:r>
        <w:t xml:space="preserve">. Here is matter of great joy and comfort to those who have good evidence that they have indeed true grace in their hearts. Those with whom it is thus, are possessed of an inestimable jewel, that which is more worth than all the jewels of gold and precious stones, and all the earthly crowns and treasures in the world. And this may be matter of great comfort to them that they never shall lose t, his jewel, but that he who gave it to them will keep it for them; and that as he has brought them into an happy state so he will uphold them in it, that the mighty power of God which is able to subdue all things to itself is on their side, and will strengthen them so that none of their enemies shall be able to destroy them. They may rejoice in it that they have a strong city, unto which God has appointed salvation, for walls and for bulwarks. And whatever bitterness their enemies manifest against them, and however subtle and violent they are in their attempts to destroy, they may stand on high, on the mountains of rocks on which God has set them, and may laugh at the power of the enemy, and may triumph over them, glorying that the Most High is their refuge, and underneath an everlasting arm, and that Jehovah rides on the heavens in their help, and in his excellency on the sky, who has promised finally to subdue all their enemies under their feet; and the things he has promised, he is able to perform.</w:t>
      </w:r>
    </w:p>
    <w:p>
      <w:pPr>
        <w:pStyle w:val="BodyText"/>
      </w:pPr>
      <w:r>
        <w:rPr>
          <w:i/>
          <w:iCs/>
        </w:rPr>
        <w:t xml:space="preserve">Fourth</w:t>
      </w:r>
      <w:r>
        <w:t xml:space="preserve">. Here is matter of great encouragement to the saints earnestly to fight against the enemies of their souls. What a disadvantage is it to an</w:t>
      </w:r>
    </w:p>
    <w:p>
      <w:pPr>
        <w:pStyle w:val="SourcePage"/>
      </w:pPr>
      <w:r>
        <w:t xml:space="preserve">[p. 350]</w:t>
      </w:r>
    </w:p>
    <w:p>
      <w:pPr>
        <w:pStyle w:val="BodyText"/>
      </w:pPr>
      <w:r>
        <w:t xml:space="preserve">army, or soldiers who go forth to war, when they go to battle with little hope of conquering,</w:t>
      </w:r>
      <w:r>
        <w:rPr>
          <w:rStyle w:val="FootnoteReference"/>
        </w:rPr>
        <w:footnoteReference w:id="580"/>
      </w:r>
      <w:r>
        <w:t xml:space="preserve"> [[but with the prevailing expectation of being overcome! As hope in the one case might be half the victory, so despondency in the other would be likely to ensure defeat. The latter would debilitate and weaken, while the former would cooperate with and increase strength. You that have good evidence that you have grace in your hearts have, then, all that you can need to encourage you. The captain of your salvation will assuredly conduct you to victory in the end. He who is able to uphold you has promised that you shall overcome, and his promise shall never fail. Resting on that promise be faithful to your part, and ere long the song of victory shall be yours, and the crown of victory he will place, with his own hands, upon your head.]]</w:t>
      </w:r>
    </w:p>
    <w:p>
      <w:pPr>
        <w:pStyle w:val="SourcePage"/>
      </w:pPr>
      <w:r>
        <w:t xml:space="preserve">[p. 351]</w:t>
      </w:r>
    </w:p>
    <w:p>
      <w:pPr>
        <w:pStyle w:val="Heading2"/>
      </w:pPr>
      <w:bookmarkStart w:name="heading_sermon_fourteen_divine_love_" w:id="47"/>
      <w:r>
        <w:t xml:space="preserve">SERMON FOURTEEN: DIVINE LOVE ALONE LASTS ETERNALLY</w:t>
      </w:r>
      <w:bookmarkEnd w:id="47"/>
    </w:p>
    <w:p>
      <w:pPr>
        <w:pStyle w:val="BlockQuote"/>
      </w:pPr>
      <w:r>
        <w:rPr>
          <w:i/>
          <w:iCs/>
        </w:rPr>
        <w:t xml:space="preserve">Charity never faileth; but whether there be prophecies, they shall fail; whether there be tongues, they shall cease; whether there be knowledge, it shall vanish away</w:t>
      </w:r>
      <w:r>
        <w:t xml:space="preserve">.</w:t>
      </w:r>
    </w:p>
    <w:p>
      <w:pPr>
        <w:pStyle w:val="BodyText"/>
      </w:pPr>
      <w:r>
        <w:t xml:space="preserve">I CORINTHIANS 13:8THIS chapter is an encomium on charity, and the drift of the Apostle through the whole is to show the preference of charity to all other gifts of the Spirit. He sets forth the excellence of charity in this chapter by three things. (1) By showing that it is the most essential thing, and that all other gifts are nothing without it, in the three first verses. And (2) by showing how charity is that from which all good dispositions and behavior do arise, the stock on which all good fruit grows, and the fountain in which all that is good is contained and from whence it flows, in the four next verses to the end of the seventh.</w:t>
      </w:r>
      <w:r>
        <w:rPr>
          <w:rStyle w:val="FootnoteReference"/>
        </w:rPr>
        <w:footnoteReference w:id="581"/>
      </w:r>
      <w:r>
        <w:t xml:space="preserve"> And (3) he shows its preference above other gifts in its being more durable, and in its remaining when the church of God shall be in its most perfect state after other gifts of the Spirit are vanished away, beginning with this eighth verse, the verse of the text, to the end of the twelfth verse. And then the Apostle sums up his conclusion in the thirteenth verse, and so ends the chapter. In the text may be observed</w:t>
      </w:r>
    </w:p>
    <w:p>
      <w:pPr>
        <w:pStyle w:val="ListText"/>
        <w:numPr>
          <w:ilvl w:val="0"/>
          <w:numId w:val="3"/>
        </w:numPr>
      </w:pPr>
      <w:r>
        <w:t xml:space="preserve">A property of charity by which the excellency of it is set forth, viz.</w:t>
      </w:r>
    </w:p>
    <w:p>
      <w:pPr>
        <w:pStyle w:val="SourcePage"/>
      </w:pPr>
      <w:r>
        <w:t xml:space="preserve">[p. 352]</w:t>
      </w:r>
    </w:p>
    <w:p>
      <w:pPr>
        <w:pStyle w:val="BodyText"/>
      </w:pPr>
      <w:r>
        <w:t xml:space="preserve">that it is unfailing and everlasting. Charity never faileth. This naturally follows the last words of the foregoing verse, "charity endureth all things." There the Apostle declared the durableness of charity, as it appears in its standing the shock of all the opposition which is made against it in this world. He now proceeds further and declares how it not only endures to the end of time, but also throughout eternity. "Charity never faileth." When all tongues and things shall fail, this shall abide.</w:t>
      </w:r>
    </w:p>
    <w:p>
      <w:pPr>
        <w:pStyle w:val="ListText"/>
        <w:numPr>
          <w:ilvl w:val="0"/>
          <w:numId w:val="4"/>
        </w:numPr>
      </w:pPr>
      <w:r>
        <w:t xml:space="preserve">We may observe how that herein it is distinguished from other gifts of the Spirit, such as prophecy, and the gift of tongues, and the gift of knowledge. "Whether there be prophecies, they shall fail; whether there be tongues, they shall cease; whether there be knowledge, it shall vanish away." By that knowledge which the Apostle here says shall vanish away he does not mean spiritual and divine knowledge in general, for surely there shall be knowledge hereafter as well as now; there is knowledge in heaven as well as on earth, and vastly more than there is on earth, as the Apostle himself observes in the following verses. "For we know in part, and we prophesy in part. But when that which is perfect is come, then that which is in part shall be done away. For now we see through a glass darkly; but then face to face: now I know in part; but then shall I know even as also I am known" [ver. 1 Corinthians 13:9–10, 1 Corinthians 13:12]. So the knowledge which Christians have of God and Christ and heavenly things shall not vanish away, but shall only be gloriously increased, and brought to perfection.</w:t>
      </w:r>
    </w:p>
    <w:p>
      <w:pPr>
        <w:pStyle w:val="BodyText"/>
      </w:pPr>
      <w:r>
        <w:t xml:space="preserve">But by that knowledge which the Apostle here speaks of, which he says shall vanish away, he means only a particular, miraculous gift which there was in the church of God in those days; for the Apostle is here comparing charity with the miraculous gifts of the Spirit, as has been heretofore observed.</w:t>
      </w:r>
      <w:r>
        <w:rPr>
          <w:rStyle w:val="FootnoteReference"/>
        </w:rPr>
        <w:footnoteReference w:id="582"/>
      </w:r>
      <w:r>
        <w:t xml:space="preserve"> There were various extraordinary gifts of the Spirit given by inspiration which were then common in the church. There was the gift of prophecy, and another gift which they had was the gift of tongues, or languages, which they had never learned. Both these gifts are mentioned in the text, and the Apostle says they shall fail and cease. And another gift which they had in those days was called the gift of knowledge, or the "word of knowledge," of which we read in the foregoing chapter [1 Corinthians 12:8]. In the fourth verse the Apostle says there are diversities of gifts, but the same Spirit. And in the eighth, ninth and tenth verses he tells us what those diverse gifts are. "To one is given by the Spirit the word of wisdom, to another the word of knowledge by the same Spirit; to another faith by the same Spirit; to another the gifts of</w:t>
      </w:r>
    </w:p>
    <w:p>
      <w:pPr>
        <w:pStyle w:val="SourcePage"/>
      </w:pPr>
      <w:r>
        <w:t xml:space="preserve">[p. 353]</w:t>
      </w:r>
    </w:p>
    <w:p>
      <w:pPr>
        <w:pStyle w:val="BodyText"/>
      </w:pPr>
      <w:r>
        <w:t xml:space="preserve">healing by the same Spirit; to another the working of miracles; to another prophecy; to another discerning of spirits; to another divers kinds of tongues; to another the interpretation of tongues."</w:t>
      </w:r>
    </w:p>
    <w:p>
      <w:pPr>
        <w:pStyle w:val="BodyText"/>
      </w:pPr>
      <w:r>
        <w:t xml:space="preserve">You see that a gift of knowledge is mentioned among these, which was a different thing both from that speculative knowledge which is obtained by reason and study, or that spiritual and divine knowledge which persons have by the saving influence of the Spirit on the soul. It was a particular gift of the Spirit with which some persons were endued</w:t>
      </w:r>
      <w:r>
        <w:rPr>
          <w:rStyle w:val="FootnoteReference"/>
        </w:rPr>
        <w:footnoteReference w:id="583"/>
      </w:r>
      <w:r>
        <w:t xml:space="preserve"> whereby they were enabled by immediate inspiration to understand mysteries, or the mysterious prophecies and types of Scripture. The Apostle speaks of this in the second verse of this chapter: "Though I have the gift of prophecy, and understand all mysteries, and all knowledge." It is this miraculous gift which the Apostle says shall vanish away, together with other miraculous gifts of the Spirit, such as prophecy and the gift of tongues.</w:t>
      </w:r>
    </w:p>
    <w:p>
      <w:pPr>
        <w:pStyle w:val="BodyText"/>
      </w:pPr>
      <w:r>
        <w:rPr>
          <w:i/>
          <w:iCs/>
        </w:rPr>
        <w:t xml:space="preserve">Doctrine</w:t>
      </w:r>
    </w:p>
    <w:p>
      <w:pPr>
        <w:pStyle w:val="BodyText"/>
      </w:pPr>
      <w:r>
        <w:rPr>
          <w:i/>
          <w:iCs/>
        </w:rPr>
        <w:t xml:space="preserve">That great fruit of the Spirit in which the Holy Ghost shall not only for a season but everlastingly be communicated to the church of Christ is divine love</w:t>
      </w:r>
      <w:r>
        <w:t xml:space="preserve">.</w:t>
      </w:r>
    </w:p>
    <w:p>
      <w:pPr>
        <w:pStyle w:val="BodyText"/>
      </w:pPr>
      <w:r>
        <w:t xml:space="preserve">That the meaning and truth of this doctrine may be better understood I would speak to it under the following propositions.</w:t>
      </w:r>
    </w:p>
    <w:p>
      <w:pPr>
        <w:pStyle w:val="BodyText"/>
      </w:pPr>
      <w:r>
        <w:t xml:space="preserve">I. The Spirit of Christ is given to his church and people forever, everlastingly to influence them and dwell in them.</w:t>
      </w:r>
    </w:p>
    <w:p>
      <w:pPr>
        <w:pStyle w:val="BodyText"/>
      </w:pPr>
      <w:r>
        <w:t xml:space="preserve">II. There are other fruits of the Spirit besides divine love wherein the Spirit is communicated to his church.</w:t>
      </w:r>
    </w:p>
    <w:p>
      <w:pPr>
        <w:pStyle w:val="BodyText"/>
      </w:pPr>
      <w:r>
        <w:t xml:space="preserve">III. These other fruits of the Spirit are but for a season, and they either have already ceased or the time will come when they will cease. But,</w:t>
      </w:r>
    </w:p>
    <w:p>
      <w:pPr>
        <w:pStyle w:val="BodyText"/>
      </w:pPr>
      <w:r>
        <w:t xml:space="preserve">IV. This divine love is that great and everlasting fruit of the Spirit in which his everlasting influence indwelling</w:t>
      </w:r>
      <w:r>
        <w:rPr>
          <w:rStyle w:val="FootnoteReference"/>
        </w:rPr>
        <w:footnoteReference w:id="584"/>
      </w:r>
      <w:r>
        <w:t xml:space="preserve"> in his church appears.</w:t>
      </w:r>
    </w:p>
    <w:p>
      <w:pPr>
        <w:pStyle w:val="BodyText"/>
      </w:pPr>
      <w:r>
        <w:rPr>
          <w:i/>
          <w:iCs/>
        </w:rPr>
        <w:t xml:space="preserve">Prop</w:t>
      </w:r>
      <w:r>
        <w:t xml:space="preserve">. I. The Spirit of Christ is given to his church and people forever, everlastingly to influence them and dwell in them. The Holy Spirit is the great purchase of Christ. God the Father is the person of whom the purchase is made; God the Son is the person who makes the purchase, and the Holy Spirit is the gift purchased. The sum of all those good things in this life, and the life to come, which are purchased for the</w:t>
      </w:r>
    </w:p>
    <w:p>
      <w:pPr>
        <w:pStyle w:val="SourcePage"/>
      </w:pPr>
      <w:r>
        <w:t xml:space="preserve">[p. 354]</w:t>
      </w:r>
    </w:p>
    <w:p>
      <w:pPr>
        <w:pStyle w:val="BodyText"/>
      </w:pPr>
      <w:r>
        <w:t xml:space="preserve">church is the Holy Spirit. And as this is the great purchase, so it is the great promise of God and Christ. Acts 2:33, "Having received of the Father the promise of the Holy Ghost, he hath shed forth this, which ye now see and hear." And this great purchase of Christ is forever given to his church.</w:t>
      </w:r>
      <w:r>
        <w:rPr>
          <w:rStyle w:val="FootnoteReference"/>
        </w:rPr>
        <w:footnoteReference w:id="585"/>
      </w:r>
      <w:r>
        <w:t xml:space="preserve"> [[He has promised that his church shall continue, and expressly declared that the gates of hell shall not prevail against it.]] Therefore when Christ promises his Spirit, he promises the continuance of it forever. John 14:16–17, "And I will pray the Father, and he shall give you another Comforter, that he may abide with you forever; even the Spirit of truth, whom the world cannot receive; because it seeth him not, neither knoweth him; but ye know him, for he dwelleth with you, and shall be in you."</w:t>
      </w:r>
    </w:p>
    <w:p>
      <w:pPr>
        <w:pStyle w:val="BodyText"/>
      </w:pPr>
      <w:r>
        <w:t xml:space="preserve">Man in his first estate had the Holy Spirit, but he lost it; [it was thrown]</w:t>
      </w:r>
      <w:r>
        <w:rPr>
          <w:rStyle w:val="FootnoteReference"/>
        </w:rPr>
        <w:footnoteReference w:id="586"/>
      </w:r>
      <w:r>
        <w:t xml:space="preserve"> away. But a way is found out that it may be restored, and now it is given a second time, never again to depart. The Spirit of God is so given to the saints as to become theirs. The Spirit of God was communicated to our first parents in their state of innocence, and dwelt in them. But the Spirit was not given to them in the same sense that it is to believers in Christ. They had no proper right or sure title to the Spirit. It was not finally given and made over to our first parents as it is to believers in Christ. If it had been, they never would have lost it. But the Spirit of Christ is not only communicated to those who are converted, but it is made over by a sure covenant,</w:t>
      </w:r>
      <w:r>
        <w:rPr>
          <w:rStyle w:val="FootnoteReference"/>
        </w:rPr>
        <w:footnoteReference w:id="587"/>
      </w:r>
      <w:r>
        <w:t xml:space="preserve"> so that he is become theirs. Christ is become theirs, and therefore his fullness is theirs, his Spirit is theirs, the Spirit of Christ is their purchased and promised possession. I come now to</w:t>
      </w:r>
    </w:p>
    <w:p>
      <w:pPr>
        <w:pStyle w:val="BodyText"/>
      </w:pPr>
      <w:r>
        <w:rPr>
          <w:i/>
          <w:iCs/>
        </w:rPr>
        <w:t xml:space="preserve">Prop</w:t>
      </w:r>
      <w:r>
        <w:t xml:space="preserve">. II. The second thing proposed, viz. that there are other fruits of the Spirit besides that which summarily consists in divine love wherein the Spirit of God is communicated to his church; as particularly,</w:t>
      </w:r>
    </w:p>
    <w:p>
      <w:pPr>
        <w:pStyle w:val="BodyText"/>
      </w:pPr>
      <w:r>
        <w:rPr>
          <w:i/>
          <w:iCs/>
        </w:rPr>
        <w:t xml:space="preserve">First</w:t>
      </w:r>
      <w:r>
        <w:t xml:space="preserve">. The Spirit of God has been communicated to the church in many extraordinary gifts, which are the gifts of miraculous inspiration. The Spirit of God seems to have been communicated to the church in such gifts formerly to the prophets under the Old Testament, and to the Apostles, and prophets, and evangelists, and to the generality of ministers of the gospel, and great multitudes of common Christians under the New Testament who had such gifts as the gifts of prophecy and tongues,</w:t>
      </w:r>
    </w:p>
    <w:p>
      <w:pPr>
        <w:pStyle w:val="SourcePage"/>
      </w:pPr>
      <w:r>
        <w:t xml:space="preserve">[p. 355]</w:t>
      </w:r>
    </w:p>
    <w:p>
      <w:pPr>
        <w:pStyle w:val="BodyText"/>
      </w:pPr>
      <w:r>
        <w:t xml:space="preserve">and the gift called the gift of knowledge, and others mentioned in the context and in the foregoing chapters.</w:t>
      </w:r>
    </w:p>
    <w:p>
      <w:pPr>
        <w:pStyle w:val="BodyText"/>
      </w:pPr>
      <w:r>
        <w:rPr>
          <w:i/>
          <w:iCs/>
        </w:rPr>
        <w:t xml:space="preserve">Second</w:t>
      </w:r>
      <w:r>
        <w:t xml:space="preserve">. Besides these there are the common and ordinary gifts of the Spirit of God which in all ages have been bestowed on many natural men; such as common convictions of sin, common illuminations, common religious affections, which, though they have nothing of the nature of divine love or true and saving grace, yet are the fruits of the Spirit or the effects of his influence on the hearts of men. And as to faith and hope, if there be nothing of divine love within them,</w:t>
      </w:r>
      <w:r>
        <w:rPr>
          <w:rStyle w:val="FootnoteReference"/>
        </w:rPr>
        <w:footnoteReference w:id="588"/>
      </w:r>
      <w:r>
        <w:t xml:space="preserve"> there can be no more in them which is from the Spirit of God than what is common to natural men, as the Apostle in this chapter says: "Though I have faith, so that I could remove mountains, and have not charity, I am nothing." Saving faith and hope have love as an ingredient in them and as the essence of them. And take out this ingredient, and what remains is but the body without the spirit. It is nothing, seeing it is at most but a common fruit of the Spirit. I now pass to the third thing proposed.</w:t>
      </w:r>
    </w:p>
    <w:p>
      <w:pPr>
        <w:pStyle w:val="BodyText"/>
      </w:pPr>
      <w:r>
        <w:rPr>
          <w:i/>
          <w:iCs/>
        </w:rPr>
        <w:t xml:space="preserve">Prop</w:t>
      </w:r>
      <w:r>
        <w:t xml:space="preserve">. III. Which was to show that those other fruits of the Spirit are but for a season, and either have failed or will fail. As to those miraculous gifts of prophecy, and the gift of tongues, and others, they are but a temporary use. They have not continued in heaven. Those miraculous gifts were given only as certain means of grace which God was once pleased to grant to his church in this world. But when those saints who once had the enjoyment and use of those means of grace came to heaven, those miraculous gifts as well as other means of grace ceased. There is no occasion for any means of grace in heaven; either ordinary, such as the stated ordinances of God's house,</w:t>
      </w:r>
      <w:r>
        <w:rPr>
          <w:rStyle w:val="FootnoteReference"/>
        </w:rPr>
        <w:footnoteReference w:id="589"/>
      </w:r>
      <w:r>
        <w:t xml:space="preserve"> [as] sacraments and prayer, or extraordinary, as prophecy, and gift of tongues, and gift of knowledge. I say there is no occasion for any of these means of grace to be continued in heaven; because there the end of all means of grace is already fully obtained in the perfect sanctification and happiness of God's people.</w:t>
      </w:r>
    </w:p>
    <w:p>
      <w:pPr>
        <w:pStyle w:val="SourcePage"/>
      </w:pPr>
      <w:r>
        <w:t xml:space="preserve">[p. 356]</w:t>
      </w:r>
    </w:p>
    <w:p>
      <w:pPr>
        <w:pStyle w:val="BodyText"/>
      </w:pPr>
      <w:r>
        <w:t xml:space="preserve">The Apostle, speaking of the means of grace, tells us in the fourth chapter to the Ephesians, those means were given for the perfecting of the saints, till we all come to a perfect man. Ver. Ephesians 4:11–13, "And he gave some apostles; and some prophets; and some evangelists; and some pastors and teachers; for the perfecting of the saints, for the work of the ministry, for the edifying of the body of Christ; till we all come in the unity of the faith, and of the knowledge of the Son of God unto a perfect man, unto the measure of the stature of the fullness of Christ." But when this is come to pass, when the saints are perfected and are already come to the measure of the stature of the fullness of Christ, then there will be no further occasion for any of those means, or the Apostles, prophets, pastors, or teachers, or any of their gifts.</w:t>
      </w:r>
      <w:r>
        <w:rPr>
          <w:rStyle w:val="FootnoteReference"/>
        </w:rPr>
        <w:footnoteReference w:id="590"/>
      </w:r>
      <w:r>
        <w:t xml:space="preserve"> Much as it is with the fruits of the field; they need tillage, and rain, and the shining of the sun, till they are ripe and gathered in, and then they need them no longer.</w:t>
      </w:r>
    </w:p>
    <w:p>
      <w:pPr>
        <w:pStyle w:val="BodyText"/>
      </w:pPr>
      <w:r>
        <w:t xml:space="preserve">And as those miraculous gifts of the Spirit were but temporary with regard to those particular persons who had them, so they are but for a season with regard to the church of God as a collective body. Those gifts are not fruits of the Spirit which are always given and continued to the church throughout all ages. They were continued in the church, or at least granted from time to time, though not without some considerable intermissions from the beginning of the world till the canon of the Scripture was completed. These miraculous gifts of the Spirit were granted in the church before the beginning of the canon of Scripture; that is, before the writing of the book of Job</w:t>
      </w:r>
      <w:r>
        <w:rPr>
          <w:rStyle w:val="FootnoteReference"/>
        </w:rPr>
        <w:footnoteReference w:id="591"/>
      </w:r>
      <w:r>
        <w:t xml:space="preserve"> and the five books of Moses. They had the word of God then in no other way than by immediate revelation from time to time given to eminent persons who were, as it were, fathers in God's church, and so it was handed from them to others by oral tradition. It was a very common thing then for the Spirit of God to communicate himself in dreams and visions, as appears by several passages in the book of Job, ch. Job 33: Job 33:15–16; ch. Job 4: Job 4:15–16. They had extraordinary gifts of the Spirit before the flood. God immediately and miraculously revealed himself to Adam and Eve, and so to Abel; and Enoch had the gift of prophecy, Jude, ver. Jude 14. And so Noah had immediate revelation made to him, and he warned the old world from God; and Christ by his Spirit on him went and preached to the spirits that are now in prison, who were sometime disobedient, when once the long-suffering of God waited in</w:t>
      </w:r>
    </w:p>
    <w:p>
      <w:pPr>
        <w:pStyle w:val="SourcePage"/>
      </w:pPr>
      <w:r>
        <w:t xml:space="preserve">[p. 357]</w:t>
      </w:r>
    </w:p>
    <w:p>
      <w:pPr>
        <w:pStyle w:val="BodyText"/>
      </w:pPr>
      <w:r>
        <w:t xml:space="preserve">the days of Noah, while the ark was preparing, 1 Peter 3:19–20. So Abraham, Isaac and Jacob were favored with many immediate revelations. And Joseph had extraordinary gifts of the Spirit, and so had Job, and his three friends, and Elihu.</w:t>
      </w:r>
    </w:p>
    <w:p>
      <w:pPr>
        <w:pStyle w:val="BodyText"/>
      </w:pPr>
      <w:r>
        <w:t xml:space="preserve">From this time there seems to have been an intermission of the communication of the extraordinary gifts of the Spirit until Moses' time; and from his time they were continued in a succession of prophets, which was kept up not without some intermission till Malachi's time. After that there seems to have been a great intermission of several hundred years, till the dawn of the days of the gospel, when the Spirit began to be given in his extraordinary gifts to Anna, Simeon, Zecharias, Elizabeth, Joseph and Mary, and John the Baptist. Those communications of the Spirit were given to make way for him who hath the Spirit without measure, the great prophet of God, by whom the Spirit is communicated to all other prophets. And in the days of his flesh his disciples had a measure of the miraculous gifts of the Spirit, being sent forth to teach and work miracles. But after his resurrection and ascension was the most full and remarkable effusion of the Spirit in his miraculous gifts, beginning with the day of Pentecost following Christ's resurrection. And in consequence of this not only here and there an extraordinary person was endued with those extraordinary gifts, but they were common in the church, and were so in a great measure for an age, during the life of the Apostles, or till the death of the last of them, even the apostle John, which was about an hundred years from the birth of Christ.</w:t>
      </w:r>
    </w:p>
    <w:p>
      <w:pPr>
        <w:pStyle w:val="BodyText"/>
      </w:pPr>
      <w:r>
        <w:t xml:space="preserve">So that the first hundred years of the Christian era, or first century, was the age of miracles. But soon after that, the canon of the Scripture having been completed, when the apostle John had written the book of Revelation, which he wrote not long before his death, [[these miraculous gifts were no longer continued in the church]].</w:t>
      </w:r>
      <w:r>
        <w:rPr>
          <w:rStyle w:val="FootnoteReference"/>
        </w:rPr>
        <w:footnoteReference w:id="592"/>
      </w:r>
      <w:r>
        <w:t xml:space="preserve"> And so there being now completed an established written revelation of the mind and will of God, wherein he had so fully revealed his mind and will, a standing rule to his church in all ages; and the Jewish church and nation being overthrown, and the Christian church and the last dispensation of the church of God being established, then the miraculous gifts of the Spirit ceased. And though they had been continued in the church for so many ages, yet then they failed, as being that for which there was no further occasion. And so, that in the text was fulfilled, "whether there be prophecies, they shall fail; whether there be tongues, they shall cease; whether there be knowledge, it shall vanish away." And now there seems to be an end of all such</w:t>
      </w:r>
    </w:p>
    <w:p>
      <w:pPr>
        <w:pStyle w:val="SourcePage"/>
      </w:pPr>
      <w:r>
        <w:t xml:space="preserve">[p. 358]</w:t>
      </w:r>
    </w:p>
    <w:p>
      <w:pPr>
        <w:pStyle w:val="BodyText"/>
      </w:pPr>
      <w:r>
        <w:t xml:space="preserve">fruits of the Spirit as these, and we have no reason to expect them any more. And as to those fruits of the Spirit which are common, such as that conviction, that faith, and illumination which are common both to godly and ungodly, and are given in all ages of the church in this world, yet with respect to the persons who have those common gifts, they will cease when they come to die. And with respect to the church of God considered collectively, they will cease, and there will be no more of them after the Day of Judgment. But I come now to show</w:t>
      </w:r>
    </w:p>
    <w:p>
      <w:pPr>
        <w:pStyle w:val="BodyText"/>
      </w:pPr>
      <w:r>
        <w:rPr>
          <w:i/>
          <w:iCs/>
        </w:rPr>
        <w:t xml:space="preserve">Prop</w:t>
      </w:r>
      <w:r>
        <w:t xml:space="preserve">. IV. That divine love is that great fruit of the Spirit of Christ which never fails, and in which his continued and everlasting influence and indwelling in his church appears. You have heard that the Spirit of Christ is forever given to the church of Christ, or given that it may dwell in his church and people forever in influences which shall never fail. And therefore however many fruits of the Spirit may be but temporary, and have their periods in which they fail, yet it must be so that there must be some way of influence, and some kind of fruit of the Spirit, which is unfailing and everlasting. And this, even divine or Christian love, is that fruit in the communicating and maintaining and exercising of which his unfailing, eternal influences appear. This is a fruit of the Spirit which never fails or ceases in the church of Christ, whether we consider the church with respect to its particular members, or whether we consider it as a collective body.</w:t>
      </w:r>
    </w:p>
    <w:p>
      <w:pPr>
        <w:pStyle w:val="BodyText"/>
      </w:pPr>
      <w:r>
        <w:rPr>
          <w:i/>
          <w:iCs/>
        </w:rPr>
        <w:t xml:space="preserve">First</w:t>
      </w:r>
      <w:r>
        <w:t xml:space="preserve">. If we consider the church of Christ [individually], or with respect to the particular members of which it consists, divine love is an unfailing fruit of the Spirit. Every one of the true members of Christ's invisible church are possessed of this fruit of the Spirit in their hearts. Divine or Christian love is implanted there, and dwells there, and reigns there, and it is an everlasting fruit of the Spirit. It never fails; it never fails in this world, but remains through all trials and opposition. Romans 8:35–37, "Who shall separate us from the love of Christ? Shall tribulation, or distress, or persecution, or famine, or nakedness, or peril, or sword? As it is written, for thy sake we are killed all the day long; we are accounted as sheep for the slaughter. Nay, in all these things we are more than conquerors through him that loved us."</w:t>
      </w:r>
    </w:p>
    <w:p>
      <w:pPr>
        <w:pStyle w:val="BodyText"/>
      </w:pPr>
      <w:r>
        <w:t xml:space="preserve">And it ceases not when they come to die. When the Apostle and others died and went to heaven, they left their gifts of tongues and other miraculous gifts behind them with their bodies. But they did not leave that divine love which was in their hearts behind them, but carried that to heaven with them, where it was gloriously perfected. Though when wicked men die, who have had common enlightenings and motions of</w:t>
      </w:r>
    </w:p>
    <w:p>
      <w:pPr>
        <w:pStyle w:val="SourcePage"/>
      </w:pPr>
      <w:r>
        <w:t xml:space="preserve">[p. 359]</w:t>
      </w:r>
    </w:p>
    <w:p>
      <w:pPr>
        <w:pStyle w:val="BodyText"/>
      </w:pPr>
      <w:r>
        <w:t xml:space="preserve">the Spirit, their gifts shall eternally cease, and their common temporary faith which they have had, which has had no divine love as an ingredient in it and to be the soul of it shall cease;</w:t>
      </w:r>
      <w:r>
        <w:rPr>
          <w:rStyle w:val="FootnoteReference"/>
        </w:rPr>
        <w:footnoteReference w:id="593"/>
      </w:r>
      <w:r>
        <w:t xml:space="preserve"> yet death never overthrows this great fruit of the Spirit in any who have it. Though those who have it shall leave many other fruits of the Spirit behind them, which before they had in common with natural man; and though they shall leave all that was common in their faith and in their hope, and all that did not appertain to divine charity: yet this charity, or holy love they shall not leave behind them, but it shall be brought to a glorious perfection, and shall live and reign with perfect and glorious dominion forever and ever.</w:t>
      </w:r>
    </w:p>
    <w:p>
      <w:pPr>
        <w:pStyle w:val="BodyText"/>
      </w:pPr>
      <w:r>
        <w:rPr>
          <w:i/>
          <w:iCs/>
        </w:rPr>
        <w:t xml:space="preserve">Second</w:t>
      </w:r>
      <w:r>
        <w:t xml:space="preserve">. It is thus if we consider the church of Christ collectively as a body. Though other fruits of the Spirit fail in it, this never fails. Of old when there were intermissions or interruptions of the continuance of miraculous gifts of the Spirit in the church, or times in which no prophet or inspired person appeared who was possessed of them, yet there never was any total interruption of this fruit or influence of the Spirit. When there was such an intermission of miraculous gifts for so long a time from Malachi till near the birth of Christ, yet the influence of the Spirit in keeping up divine love in the church of saints was kept up during the whole time. As God ever had a church of saints in the world from the first creation of the church after the Fall, so this influence of the Spirit never failed in it. And when, after the canon of the Scripture was completed, miraculous gifts seemed finally to cease and fail in the church, yet this influence of the Spirit in causing divine love in the hearts of his saints did not cease, but has been kept up through all ages since to this day, and will be to the end of the world. And at the end of the world, when the church of Christ shall be settled in its last and most complete and eternal state, and all common gifts, common convictions and illuminations shall be eternally at an end, yet then divine love shall not fail, but be brought to its most glorious perfection in every individual member of the whole elect church: when in every heart that love, which was but a spark, shall be blown up to a flame, and every holy soul shall be as it were all a flame of divine love, and shall remain in this glorious perfection throughout all eternity.</w:t>
      </w:r>
    </w:p>
    <w:p>
      <w:pPr>
        <w:pStyle w:val="BodyText"/>
      </w:pPr>
      <w:r>
        <w:t xml:space="preserve">I shall give but one reason of the doctrine.</w:t>
      </w:r>
    </w:p>
    <w:p>
      <w:pPr>
        <w:pStyle w:val="BodyText"/>
      </w:pPr>
      <w:r>
        <w:t xml:space="preserve">The great reason why it is so that other fruits of the Spirit fail and this remains is that this is the end of those other fruits of the Spirit. The principle and the exercises of divine love in the heart, and the fruits of it in behavior, and that happiness which consists in it are the end of all</w:t>
      </w:r>
    </w:p>
    <w:p>
      <w:pPr>
        <w:pStyle w:val="SourcePage"/>
      </w:pPr>
      <w:r>
        <w:t xml:space="preserve">[p. 360]</w:t>
      </w:r>
    </w:p>
    <w:p>
      <w:pPr>
        <w:pStyle w:val="BodyText"/>
      </w:pPr>
      <w:r>
        <w:t xml:space="preserve">those other fruits of the Spirit which fail. Divine love is the end of which all the inspiration and all the miracles which ever were in the world were but the means. Those were only certain means of grace, but divine love is the grace; it is itself the sum of all grace. Revelations and miracles were never given for any other end but only to promote the setting up and building up of Christ's kingdom in men's hearts;</w:t>
      </w:r>
      <w:r>
        <w:rPr>
          <w:rStyle w:val="FootnoteReference"/>
        </w:rPr>
        <w:footnoteReference w:id="594"/>
      </w:r>
      <w:r>
        <w:t xml:space="preserve"> but divine love is the sum of all holiness, as has been shown in speaking from other parts of this chapter. Those extraordinary fruits of the Spirit were given for revealing and confirming the mind and will of God, that men by holiness might be conformed to that will. So that they are useful or good no further than they tend to this end; and therefore, when the end is obtained, the canon of the Scripture, the great and principal means of grace, is completed, and the ordinances of the New Testament, the last dispensation, are fully established, these gifts cease, as being no further useful. Miraculous gifts being means to a further end are good no further than as they tend to that end, and so cease when that end is obtained. But divine love is that great good which is the end itself, and therefore remains when the means cease. The end is good in itself, and therefore remains forever. So it is with respect to the common gifts of the Spirit which are given in all ages, the common convictions and illuminations. They have no goodness in themselves, and are no further good than as they tend to promote grace and holiness radically and summarily consisting in divine love. And therefore when this end is once fully answered there shall be an eternal end of these common gifts. But divine love, which is the end, shall remain forever.</w:t>
      </w:r>
      <w:r>
        <w:rPr>
          <w:rStyle w:val="FootnoteReference"/>
        </w:rPr>
        <w:footnoteReference w:id="595"/>
      </w:r>
    </w:p>
    <w:p>
      <w:pPr>
        <w:pStyle w:val="BodyText"/>
      </w:pPr>
      <w:r>
        <w:rPr>
          <w:i/>
          <w:iCs/>
        </w:rPr>
        <w:t xml:space="preserve">Application</w:t>
      </w:r>
    </w:p>
    <w:p>
      <w:pPr>
        <w:pStyle w:val="BodyText"/>
      </w:pPr>
      <w:r>
        <w:t xml:space="preserve">[Use may be of instruction in several inferences.]</w:t>
      </w:r>
      <w:r>
        <w:rPr>
          <w:rStyle w:val="FootnoteReference"/>
        </w:rPr>
        <w:footnoteReference w:id="596"/>
      </w:r>
    </w:p>
    <w:p>
      <w:pPr>
        <w:pStyle w:val="SourcePage"/>
      </w:pPr>
      <w:r>
        <w:t xml:space="preserve">[p. 361]</w:t>
      </w:r>
    </w:p>
    <w:p>
      <w:pPr>
        <w:pStyle w:val="BodyText"/>
      </w:pPr>
      <w:r>
        <w:rPr>
          <w:i/>
          <w:iCs/>
        </w:rPr>
        <w:t xml:space="preserve">First</w:t>
      </w:r>
      <w:r>
        <w:t xml:space="preserve">. I would on this occasion propose it to be considered whether we have any reason to think as some have thought, that the extraordinary gifts of the Spirit of God are to be restored in the future glorious times of the church. Many divines have been of the opinion that when the glorious times of the church spoken of in the Word of God come, there will be prophets, and men endued with the gifts of tongues, and working of miracles as it was formerly. And some now living seem to be of that opinion. But from what the Apostle says in the text and context, it seems as though we had no reason to imagine any such thing from what the Scripture says of the gloriousness of those times, or because the Scripture speaks of the state of the church then as so vastly more glorious than all that ever was before it, and as though the Spirit of God would then be poured out in measures so much more abundant than ever were before. That may be, and yet there be no such extraordinary gifts bestowed. When the Spirit of God is poured out for the producing and promoting divine love, he is poured out in a more excellent way than when he is poured out in miraculous gifts, as the Apostle expressly teaches in the latter part of the foregoing chapter. When enumerating many miraculous gifts, he advises to covet the best of them, but then adds, "yet I show you a more excellent way," viz. to seek the influence of the Spirit of God working charity or divine love in the heart. Surely, the Scripture speaking of the future glorious state of the church as such an excellent state gives no reason to conclude that the Spirit of God will then be poured out in any other way than in the most excellent way. Doubtless the most excellent way of giving the Spirit is for the most excellent state of the church.</w:t>
      </w:r>
    </w:p>
    <w:p>
      <w:pPr>
        <w:pStyle w:val="BodyText"/>
      </w:pPr>
      <w:r>
        <w:t xml:space="preserve">That state of the church being so much more perfect than any which went before does not argue that then there shall be extraordinary gifts. But rather the contrary; for the Apostle himself in the text and context speaks of those extraordinary gifts failing, ceasing, and vanishing away to give place to a way of the influence of the Spirit which is more perfect. For, join the two following verses with the text: "For we know in part, and we prophesy in part. But when that which is perfect is come, then that which is in part shall be done away." Here you see that is implied as</w:t>
      </w:r>
    </w:p>
    <w:p>
      <w:pPr>
        <w:pStyle w:val="SourcePage"/>
      </w:pPr>
      <w:r>
        <w:t xml:space="preserve">[p. 362]</w:t>
      </w:r>
    </w:p>
    <w:p>
      <w:pPr>
        <w:pStyle w:val="BodyText"/>
      </w:pPr>
      <w:r>
        <w:t xml:space="preserve">a reason why prophecy, and tongues and faith fail,</w:t>
      </w:r>
      <w:r>
        <w:rPr>
          <w:rStyle w:val="FootnoteReference"/>
        </w:rPr>
        <w:footnoteReference w:id="597"/>
      </w:r>
      <w:r>
        <w:t xml:space="preserve"> and charity remains; because that which is imperfect gives place to that which is more excellent, that more excellent way, of which the Apostle had before spoken, remains when all these cease. Prophecy and miracles argue the imperfection of the state of the church, rather than the perfection. For they are means proper and designed by God rather as a stay and support, or as leading strings, if I may so say, to the church in a state of infancy rather than as means adapted to its state in full growth. And the Apostle seems to speak of them as such. When the Christian church first began after Christ's ascension, that was the infancy of the church, and then it needed miracles and prophecies to establish it. But being once established, and the canon of Scripture completed, they ceased. Which by the Apostle's arguing shows the imperfection of them, and how much inferior they are to the influence of the Spirit of God in divine love. Why therefore should we expect that they should be restored again when the church is come, as it were, to the stature of a man? See what the Apostle says in the eleventh verse, "When I was a child, I spake as a child, I understood as a child, I thought as a child; but when I became a man, I put away childish things." The Apostle seems to call these gifts of prophecy and working miracles childish things in comparison with that nobler fruit of the Spirit, divine love.</w:t>
      </w:r>
      <w:r>
        <w:rPr>
          <w:rStyle w:val="FootnoteReference"/>
        </w:rPr>
        <w:footnoteReference w:id="598"/>
      </w:r>
    </w:p>
    <w:p>
      <w:pPr>
        <w:pStyle w:val="SourcePage"/>
      </w:pPr>
      <w:r>
        <w:t xml:space="preserve">[p. 363]</w:t>
      </w:r>
    </w:p>
    <w:p>
      <w:pPr>
        <w:pStyle w:val="BodyText"/>
      </w:pPr>
      <w:r>
        <w:t xml:space="preserve">The gloriousness of the future times of the church is certainly no argument that they will then have prophecy and miracles. For surely it will not be more glorious than the heavenly state. The heavenly state is the most perfect of all. But yet the Apostle teaches that in that state those gifts shall all be at an end, and the influence of the Spirit in divine love only remain, as is plain by the text with the following verses. It does not appear that there will be any need of miraculous gifts in order to bring</w:t>
      </w:r>
      <w:r>
        <w:rPr>
          <w:rStyle w:val="FootnoteReference"/>
        </w:rPr>
        <w:footnoteReference w:id="599"/>
      </w:r>
      <w:r>
        <w:t xml:space="preserve"> about the glorious times of the church. God is able to do it without them. If the Spirit of God be poured out only in his gracious influences in converting souls, and infusing</w:t>
      </w:r>
      <w:r>
        <w:rPr>
          <w:rStyle w:val="FootnoteReference"/>
        </w:rPr>
        <w:footnoteReference w:id="600"/>
      </w:r>
      <w:r>
        <w:t xml:space="preserve"> divine love into them in such a measure as he may, this will be enough without revelations or miracles to produce all the effects which need to be produced in order to bring</w:t>
      </w:r>
      <w:r>
        <w:rPr>
          <w:rStyle w:val="FootnoteReference"/>
        </w:rPr>
        <w:footnoteReference w:id="601"/>
      </w:r>
      <w:r>
        <w:t xml:space="preserve"> about the glorious times, as we may be convinced by the little which we have seen in the late outpouring of the Spirit of God in this and the neighboring towns. If we needed any new rule to guide us, if the canon of the Scripture were imperfect, there would indeed be some need of restoring miracles, and revelations, and prophecy. For it is impossible the canon of the Scripture should be added to without revelation, which is a miraculous gift. And it is requisite that revelation should be confirmed by miracles. But we have no need of another Scripture, or that this Scripture should be added to. We have a perfect rule already by which to walk.</w:t>
      </w:r>
      <w:r>
        <w:rPr>
          <w:rStyle w:val="FootnoteReference"/>
        </w:rPr>
        <w:footnoteReference w:id="602"/>
      </w:r>
    </w:p>
    <w:p>
      <w:pPr>
        <w:pStyle w:val="SourcePage"/>
      </w:pPr>
      <w:r>
        <w:t xml:space="preserve">[p. 364]</w:t>
      </w:r>
    </w:p>
    <w:p>
      <w:pPr>
        <w:pStyle w:val="BodyText"/>
      </w:pPr>
      <w:r>
        <w:rPr>
          <w:i/>
          <w:iCs/>
        </w:rPr>
        <w:t xml:space="preserve">Second</w:t>
      </w:r>
      <w:r>
        <w:t xml:space="preserve">. This should make persons exceedingly cautious how they give heed to anything which looks like revelation, or any extraordinary gift of the Spirit. If any persons have any impression on their mind, as though something were immediately revealed to them which would come to pass concerning themselves or concerning their children, or others, or that anything is come to pass which before was hid from them, and if it were not revealed would still remain a secret; if they think the state of the soul of any person is revealed to them, or of their own souls, in any other way than by discerning the works and evidences of grace in their hearts; or if they imagine they have immediate direction from heaven to go and do thus or thus, by any impression immediately made on their minds any otherwise than as they learn it to be their duty by Scripture with reason; or imagine that God reveals any future thing immediately in a dream: these things, if they were from God's Spirit, would be of the nature of those extraordinary gifts of the Spirit which the Apostle says do cease, fail, and are done away, and which long since failed; and which we have no reason to think God is about to restore;</w:t>
      </w:r>
      <w:r>
        <w:rPr>
          <w:rStyle w:val="FootnoteReference"/>
        </w:rPr>
        <w:footnoteReference w:id="603"/>
      </w:r>
      <w:r>
        <w:t xml:space="preserve"> at least not without [a season] of miracles which have always hitherto accompanied a pouring out of the Spirit in extraordinary gifts after a considerable cessation.</w:t>
      </w:r>
      <w:r>
        <w:rPr>
          <w:rStyle w:val="FootnoteReference"/>
        </w:rPr>
        <w:footnoteReference w:id="604"/>
      </w:r>
    </w:p>
    <w:p>
      <w:pPr>
        <w:pStyle w:val="BodyText"/>
      </w:pPr>
      <w:r>
        <w:rPr>
          <w:i/>
          <w:iCs/>
        </w:rPr>
        <w:t xml:space="preserve">Third</w:t>
      </w:r>
      <w:r>
        <w:t xml:space="preserve">. This doctrine teaches us how greatly such influence and fruits</w:t>
      </w:r>
    </w:p>
    <w:p>
      <w:pPr>
        <w:pStyle w:val="SourcePage"/>
      </w:pPr>
      <w:r>
        <w:t xml:space="preserve">[p. 365]</w:t>
      </w:r>
    </w:p>
    <w:p>
      <w:pPr>
        <w:pStyle w:val="BodyText"/>
      </w:pPr>
      <w:r>
        <w:t xml:space="preserve">of the Spirit working grace in the heart, summarily consisting in Christian and divine love, are to be valued. It is the design of the Apostle to teach us this by showing how charity never fails, though all other gifts and fruits of the Spirit fail. This is the most excellent fruit of the Spirit, without which the best extraordinary and miraculous gifts are nothing. This is the end of which they are the means, and which is more excellent than the means. Let us therefore earnestly seek this blessed fruit of the Spirit; and let us seek that it may abound in our hearts, that the love of God may more and more be shed abroad in our hearts, and that we may love the Lord Jesus Christ in sincerity, and love one another as Christ hath loved us. Hereby we shall possess that which never fails. We shall have that within us which will be of an immortal nature, and which will be a sure evidence of our own blessed immortality, and the beginning of eternal life in our souls. I might much enlarge on this use, but the time will not allow; and I may probably have occasion more fully to insist on an use of this nature in what may hereafter be said from this and the following verses, if God give opportunity.</w:t>
      </w:r>
      <w:r>
        <w:rPr>
          <w:rStyle w:val="FootnoteReference"/>
        </w:rPr>
        <w:footnoteReference w:id="605"/>
      </w:r>
    </w:p>
    <w:p>
      <w:pPr>
        <w:pStyle w:val="SourcePage"/>
      </w:pPr>
      <w:r>
        <w:t xml:space="preserve">[p. 366]</w:t>
      </w:r>
    </w:p>
    <w:p>
      <w:pPr>
        <w:pStyle w:val="Heading2"/>
      </w:pPr>
      <w:bookmarkStart w:name="heading_sermon_fifteen_heaven_is_a_w" w:id="48"/>
      <w:r>
        <w:t xml:space="preserve">SERMON FIFTEEN: HEAVEN IS A WORLD OF LOVE</w:t>
      </w:r>
      <w:bookmarkEnd w:id="48"/>
    </w:p>
    <w:p>
      <w:pPr>
        <w:pStyle w:val="BlockQuote"/>
      </w:pPr>
      <w:r>
        <w:rPr>
          <w:i/>
          <w:iCs/>
        </w:rPr>
        <w:t xml:space="preserve">Charity never faileth; but whether there be prophecies, they shall Jail; whether there be tongues, they shall cease; whether there be knowledge, it shall vanish away. For we know in part, and we prophesy in part. But when that which is perfect is come, then that which is in part shall be done away</w:t>
      </w:r>
      <w:r>
        <w:t xml:space="preserve">.</w:t>
      </w:r>
    </w:p>
    <w:p>
      <w:pPr>
        <w:pStyle w:val="BodyText"/>
      </w:pPr>
      <w:r>
        <w:t xml:space="preserve">I CORINTHIANS 13:8–10.</w:t>
      </w:r>
      <w:r>
        <w:rPr>
          <w:rStyle w:val="FootnoteReference"/>
        </w:rPr>
        <w:footnoteReference w:id="606"/>
      </w:r>
    </w:p>
    <w:p>
      <w:pPr>
        <w:pStyle w:val="BodyText"/>
      </w:pPr>
      <w:r>
        <w:t xml:space="preserve">I HAVE already insisted on the first of these verses singly from the doctrine that the great fruit of the Spirit in which the Holy Ghost shall not only for a season but everlastingly be communicated to the church of Christ is divine love. I would now take a view of this verse together with the two following verses in order to a further instruction. And to that end, I would observe two things in these verses. First, something, which will hereafter be, which will show the great worth and excellence of charity; viz. that charity shall remain when other fruits of the Spirit have failed. And second, in what state of the church this will come to pass, viz. in its perfect state, when that which is in part shall be done away.</w:t>
      </w:r>
    </w:p>
    <w:p>
      <w:pPr>
        <w:pStyle w:val="BodyText"/>
      </w:pPr>
      <w:r>
        <w:t xml:space="preserve">There is a twofold imperfect, and so a twofold perfect state of the Christian church. The Christian church in its beginning, in its first age before it was thoroughly established in the world, and settled in its New Testament state, and before the canon of the Scripture was completed, was in an imperfect state, a kind of a state of childhood in comparison with what it will be in the elder and latter ages</w:t>
      </w:r>
      <w:r>
        <w:rPr>
          <w:rStyle w:val="FootnoteReference"/>
        </w:rPr>
        <w:footnoteReference w:id="607"/>
      </w:r>
      <w:r>
        <w:t xml:space="preserve"> of the church, when it will be in a state of manhood, or a perfect state in comparison with what it was in the first ages. Again, the church of Christ, as long as it remains</w:t>
      </w:r>
    </w:p>
    <w:p>
      <w:pPr>
        <w:pStyle w:val="SourcePage"/>
      </w:pPr>
      <w:r>
        <w:t xml:space="preserve">[p. 367]</w:t>
      </w:r>
    </w:p>
    <w:p>
      <w:pPr>
        <w:pStyle w:val="BodyText"/>
      </w:pPr>
      <w:r>
        <w:t xml:space="preserve">in its militant state, and to the end of time is in an imperfect state, a state of childhood, and as the Apostle says in the eleventh verse, thinks and speaks as a child, in comparison with what it will be in the heavenly state, when it comes to a state of manhood and perfection, and to the measure of the stature of the fullness of Christ.</w:t>
      </w:r>
    </w:p>
    <w:p>
      <w:pPr>
        <w:pStyle w:val="BodyText"/>
      </w:pPr>
      <w:r>
        <w:t xml:space="preserve">And so there is a twofold failing of those other gifts of the Spirit here mentioned. One is at the end of the first and infant age of the Christian church when the canon of Scripture is complete; and so there are none of them remaining in the church in its later ages,</w:t>
      </w:r>
      <w:r>
        <w:rPr>
          <w:rStyle w:val="FootnoteReference"/>
        </w:rPr>
        <w:footnoteReference w:id="608"/>
      </w:r>
      <w:r>
        <w:t xml:space="preserve"> when it shall put away childish things and be in a state of manhood before the end of the world, when the Spirit of God shall be most gloriously poured out and manifested in that love and charity, which is its greatest and everlasting fruit. And again, all common fruits of the Spirit cease at the end of the militant state of the church with respect to particular persons at death, and with respect to the whole church at the end of the world.</w:t>
      </w:r>
      <w:r>
        <w:rPr>
          <w:rStyle w:val="FootnoteReference"/>
        </w:rPr>
        <w:footnoteReference w:id="609"/>
      </w:r>
      <w:r>
        <w:t xml:space="preserve"> But charity remains in heaven. There the Spirit shall be poured forth in perfect love into every heart.</w:t>
      </w:r>
    </w:p>
    <w:p>
      <w:pPr>
        <w:pStyle w:val="BodyText"/>
      </w:pPr>
      <w:r>
        <w:t xml:space="preserve">The Apostle seems to have respect to both these; but especially the latter. For though the glorious state of the church in its latter age be perfect in comparison with its former state, yet its state in heaven is that state of the church to which the things which the Apostle here says are most applicable, when he says, "when that which is perfect is come, that which is in part shall be done away." "Now we see through a glass darkly; but then face to face; now I know in part; but then shall I know, even as also I am known."</w:t>
      </w:r>
      <w:r>
        <w:rPr>
          <w:rStyle w:val="FootnoteReference"/>
        </w:rPr>
        <w:footnoteReference w:id="610"/>
      </w:r>
    </w:p>
    <w:p>
      <w:pPr>
        <w:pStyle w:val="SourcePage"/>
      </w:pPr>
      <w:r>
        <w:t xml:space="preserve">[p. 368]</w:t>
      </w:r>
    </w:p>
    <w:p>
      <w:pPr>
        <w:pStyle w:val="BodyText"/>
      </w:pPr>
      <w:r>
        <w:rPr>
          <w:i/>
          <w:iCs/>
        </w:rPr>
        <w:t xml:space="preserve">Doctrine</w:t>
      </w:r>
    </w:p>
    <w:p>
      <w:pPr>
        <w:pStyle w:val="BodyText"/>
      </w:pPr>
      <w:r>
        <w:rPr>
          <w:i/>
          <w:iCs/>
        </w:rPr>
        <w:t xml:space="preserve">Heaven is a world of love</w:t>
      </w:r>
      <w:r>
        <w:t xml:space="preserve">.</w:t>
      </w:r>
    </w:p>
    <w:p>
      <w:pPr>
        <w:pStyle w:val="BodyText"/>
      </w:pPr>
      <w:r>
        <w:t xml:space="preserve">The Apostle in the text speaks of a state of the church which is perfect, and therefore a state in which the Holy Spirit shall more perfectly and abundantly be given to the church than it now is. But the way in which it shall be given, when it is so abundantly poured forth, will be in that great fruit of the Spirit, holy and divine love in the hearts of all the blessed inhabitants of that world. So that the heavenly state of the church is a state which is distinguished from its earthly state, as it is that state which God has designed especially for such a communication of his Holy Spirit, and in which it shall be given perfectly; whereas in the present state of the church, it is given with such great imperfection; and also a state in which this shall be, as it were, the only gift or fruit of the Spirit, as being the most perfect and glorious, and which being brought to perfection renders others, which God was wont to communicate to his church on earth, needless.</w:t>
      </w:r>
      <w:r>
        <w:rPr>
          <w:rStyle w:val="FootnoteReference"/>
        </w:rPr>
        <w:footnoteReference w:id="611"/>
      </w:r>
    </w:p>
    <w:p>
      <w:pPr>
        <w:pStyle w:val="BodyText"/>
      </w:pPr>
      <w:r>
        <w:t xml:space="preserve">That we may the better see how heaven is a world of love, I would take the following method in considering this subject.</w:t>
      </w:r>
    </w:p>
    <w:p>
      <w:pPr>
        <w:pStyle w:val="BodyText"/>
      </w:pPr>
      <w:r>
        <w:t xml:space="preserve">I. I would consider the great cause and fountain of love which is there.</w:t>
      </w:r>
    </w:p>
    <w:p>
      <w:pPr>
        <w:pStyle w:val="BodyText"/>
      </w:pPr>
      <w:r>
        <w:t xml:space="preserve">II. I would consider heaven with regard to the objects of love which it contains.</w:t>
      </w:r>
    </w:p>
    <w:p>
      <w:pPr>
        <w:pStyle w:val="BodyText"/>
      </w:pPr>
      <w:r>
        <w:t xml:space="preserve">III. I would consider the love which is there with regard to the subject.</w:t>
      </w:r>
    </w:p>
    <w:p>
      <w:pPr>
        <w:pStyle w:val="BodyText"/>
      </w:pPr>
      <w:r>
        <w:t xml:space="preserve">IV. I would consider the principle, or the love itself, which there is in heaven.</w:t>
      </w:r>
    </w:p>
    <w:p>
      <w:pPr>
        <w:pStyle w:val="BodyText"/>
      </w:pPr>
      <w:r>
        <w:t xml:space="preserve">V. I would consider the excellent circumstances in which love is there enjoyed and expressed.</w:t>
      </w:r>
    </w:p>
    <w:p>
      <w:pPr>
        <w:pStyle w:val="BodyText"/>
      </w:pPr>
      <w:r>
        <w:t xml:space="preserve">VI. The happy effect and fruits of all this.</w:t>
      </w:r>
    </w:p>
    <w:p>
      <w:pPr>
        <w:pStyle w:val="SourcePage"/>
      </w:pPr>
      <w:r>
        <w:t xml:space="preserve">[p. 369]</w:t>
      </w:r>
    </w:p>
    <w:p>
      <w:pPr>
        <w:pStyle w:val="BodyText"/>
      </w:pPr>
      <w:r>
        <w:t xml:space="preserve">I. And here the place with respect to the cause and fountain of love which is there. What I shall say may be comprised in this proposition; viz. that the God of love dwells in heaven. Heaven is the palace, or presence-chamber, of the Supreme Being who is both the cause and source of all holy love. God, indeed, with respect to his essence is everywhere. He fills heaven and earth. But yet he is said on some accounts more especially to be in some places rather than others. He was said of old to dwell in the land of Israel above all other lands, and in Jerusalem above all other cities in that land, and in the temple above all other houses in that city, and in the holy of holies above all other apartments in that temple, and on the mercy seat over the ark above all other places in the holy of holies. But heaven is his dwelling place above all other places in the universe.</w:t>
      </w:r>
    </w:p>
    <w:p>
      <w:pPr>
        <w:pStyle w:val="BodyText"/>
      </w:pPr>
      <w:r>
        <w:t xml:space="preserve">Those places in which he was said to dwell of old were all but types of this. Heaven is a part of the creation which God has built for this end, to be the place of his glorious presence.</w:t>
      </w:r>
      <w:r>
        <w:rPr>
          <w:rStyle w:val="FootnoteReference"/>
        </w:rPr>
        <w:footnoteReference w:id="612"/>
      </w:r>
      <w:r>
        <w:t xml:space="preserve"> And it is his abode forever. Here he will dwell and gloriously manifest himself to eternity. And this renders heaven a world of love; for God is the fountain of love, as the sun is the fountain of light. And therefore the glorious presence of God in heaven fills heaven with love, as the sun placed in the midst of the hemisphere in a clear day fills the world with light. The Apostle tells us that God is love, 1 John 4:8. And therefore seeing he is an infinite Being, it follows that he is an infinite fountain of love. Seeing he is an all-sufficient Being, it follows that he is a full and overflowing and an inexhaustible fountain of love. Seeing he is an unchangeable and eternal Being, he is an unchangeable and eternal source of love. There even in heaven dwells that God from whom every stream of holy love, yea, every drop that is or ever was proceeds.</w:t>
      </w:r>
    </w:p>
    <w:p>
      <w:pPr>
        <w:pStyle w:val="BodyText"/>
      </w:pPr>
      <w:r>
        <w:t xml:space="preserve">There dwells God the Father, and so the Son, who are united in infinitely dear and incomprehensible mutual love. There dwells God the Father, who is the Father of mercies, and so the Father of love, who so loved the world that he gave his only begotten Son, that whosoever believeth in him should not perish, but have everlasting life [John 3:16]. There dwells Jesus Christ, the Lamb of God, the Prince of peace and love, who so loved the world that he shed his blood, and poured out his soul unto death for it. There dwells the Mediator, by whom all God's love is expressed to the saints, by whom the fruits of it have been purchased, and through whom they are communicated, and through whom</w:t>
      </w:r>
    </w:p>
    <w:p>
      <w:pPr>
        <w:pStyle w:val="SourcePage"/>
      </w:pPr>
      <w:r>
        <w:t xml:space="preserve">[p. 370]</w:t>
      </w:r>
    </w:p>
    <w:p>
      <w:pPr>
        <w:pStyle w:val="BodyText"/>
      </w:pPr>
      <w:r>
        <w:t xml:space="preserve">love is imparted to the hearts of all the church. There Christ dwells in both his natures, his human and divine, sitting with the Father in</w:t>
      </w:r>
      <w:r>
        <w:rPr>
          <w:rStyle w:val="FootnoteReference"/>
        </w:rPr>
        <w:footnoteReference w:id="613"/>
      </w:r>
      <w:r>
        <w:t xml:space="preserve"> the same throne. There is the Holy Spirit, the spirit of divine love, in whom the very essence of God, as it were, all flows out or is breathed forth in love, and by whose immediate influence all holy love is shed abroad in the hearts of all the church [cf. Romans 5:5]. There in heaven this fountain of love, this eternal three in one, is set open without any obstacle to hinder access to it. There this glorious God is manifested and shines forth in full glory, in beams of love; there the fountain overflows in streams and rivers of love and delight, enough for all to drink at, and to swim in, yea, so as to overflow the world as it were with a deluge of love. I proceed now</w:t>
      </w:r>
    </w:p>
    <w:p>
      <w:pPr>
        <w:pStyle w:val="BodyText"/>
      </w:pPr>
      <w:r>
        <w:t xml:space="preserve">II. To consider heaven with regard to the objects of love which it contains. And under this head I would observe three things.</w:t>
      </w:r>
    </w:p>
    <w:p>
      <w:pPr>
        <w:pStyle w:val="BodyText"/>
      </w:pPr>
      <w:r>
        <w:rPr>
          <w:i/>
          <w:iCs/>
        </w:rPr>
        <w:t xml:space="preserve">First</w:t>
      </w:r>
      <w:r>
        <w:t xml:space="preserve">. There are none but lovely objects in heaven. There is no odious or polluted person or thing to be seen there. There is nothing wicked and unholy. Revelation 21:27, "And there shall in no wise enter into it anything that defileth, neither whatsoever worketh abomination, or maketh a lie." There is nothing which is deformed either in natural or moral deformity. Everything which is to be beheld there is amiable. The God, who dwells and gloriously manifests himself there, is infinitely lovely. There is to be seen a glorious heavenly Father, a glorious Redeemer; there is to be felt and possessed a glorious Sanctifier. All the persons who belong to that blessed society are lovely. The Father of the family is so, and so are all his children. The Head of the body is so, and so are all the members. Concerning the angels, there are none who are unlovely. There are no evil angels suffered to infest heaven as they do this world. They are not suffered to come near, but are kept at a distance with a great gulf between them. In the church of saints there are no unlovely persons; there are no false professors, none who pretend to be saints, who are persons of an unchristian, hateful spirit and behavior, as is often the case in this world. There is no one object there to give offense, or at any time to give any occasion for any passion or motion of hatred; but every object shall draw forth love.</w:t>
      </w:r>
    </w:p>
    <w:p>
      <w:pPr>
        <w:pStyle w:val="BodyText"/>
      </w:pPr>
      <w:r>
        <w:rPr>
          <w:i/>
          <w:iCs/>
        </w:rPr>
        <w:t xml:space="preserve">Second</w:t>
      </w:r>
      <w:r>
        <w:t xml:space="preserve">. Not only shall all objects there be lovely, but each shall be perfectly lovely. There are many things in this world which in general</w:t>
      </w:r>
    </w:p>
    <w:p>
      <w:pPr>
        <w:pStyle w:val="SourcePage"/>
      </w:pPr>
      <w:r>
        <w:t xml:space="preserve">[p. 371]</w:t>
      </w:r>
    </w:p>
    <w:p>
      <w:pPr>
        <w:pStyle w:val="BodyText"/>
      </w:pPr>
      <w:r>
        <w:t xml:space="preserve">are lovely, but yet are not perfectly free from that which is the contrary. Many men are amiable and worthy to be loved, but yet they are not without those things which are very disagreeable. But it is not so in heaven. There shall be no pollution or deformity of any kind seen in any one person or thing. Everyone is perfectly pure, all over lovely; everything shall be perfectly pleasant. That world is perfectly bright without darkness, perfectly clear without spot. There shall be none appearing with any defects, either natural or moral. There is nothing seen there which is sinful, nothing weak or foolish. Nothing shall appear to which nature is averse, nothing which shall offend the most delicate eye. There shall be no string out of tune to cause any jar in the harmony of that world, no unpleasant note to cause any discord.</w:t>
      </w:r>
    </w:p>
    <w:p>
      <w:pPr>
        <w:pStyle w:val="BodyText"/>
      </w:pPr>
      <w:r>
        <w:t xml:space="preserve">That God who so fully manifests himself there is perfect with an absolute and infinite perfection. That Son of God who is the brightness of his Father's glory appears there in his glory, without that veil of outward meanness in which he appeared in this world, as a root out of dry ground destitute of outward glory. There the Holy Spirit shall be poured forth with perfect sweetness, as a pure river of water of life, clear as crystal, Revelation 22 at the beginning; a river whose waters are without any manner of pollution. And every member of that glorious society shall be without blemish of sin or imprudence</w:t>
      </w:r>
      <w:r>
        <w:rPr>
          <w:rStyle w:val="FootnoteReference"/>
        </w:rPr>
        <w:footnoteReference w:id="614"/>
      </w:r>
      <w:r>
        <w:t xml:space="preserve"> or any kind of failure. The whole church shall then be presented to Christ as a bride clothed in fine linen, clean and white, without spot or wrinkle. Ephesians 5:25–27, "Christ loved the church, and gave himself for it, that he might sanctify and cleanse it with the washing of water by the word. That he might present it to himself a glorious church, not having spot, or wrinkle, or any such thing, but that it should be holy and without blemish." In that world, wherever the inhabitants turn their eyes they shall see nothing but beauty and glory. In the most stately cities on earth, however magnificent the buildings are, yet the streets are filthy and defiled, being made to be trodden under foot. But the very street of this heavenly city is represented as being as pure gold, like unto transparent glass, Revelation 21:21. That it should be like pure gold only does not sufficiently represent the purity of them; but they are also like the transparent glass or crystal.</w:t>
      </w:r>
    </w:p>
    <w:p>
      <w:pPr>
        <w:pStyle w:val="BodyText"/>
      </w:pPr>
      <w:r>
        <w:rPr>
          <w:i/>
          <w:iCs/>
        </w:rPr>
        <w:t xml:space="preserve">Third</w:t>
      </w:r>
      <w:r>
        <w:t xml:space="preserve">. There are those objects upon which the saints have set their hearts and loved above all others while in this world. There they will find those things which appeared lovely to them while they dwelt on earth far</w:t>
      </w:r>
    </w:p>
    <w:p>
      <w:pPr>
        <w:pStyle w:val="SourcePage"/>
      </w:pPr>
      <w:r>
        <w:t xml:space="preserve">[p. 372]</w:t>
      </w:r>
    </w:p>
    <w:p>
      <w:pPr>
        <w:pStyle w:val="BodyText"/>
      </w:pPr>
      <w:r>
        <w:t xml:space="preserve">beyond all they could see here, the things which captivated their souls, and drew them away from the most dear and pleasant of earthly objects. There they find those things which were their delight, upon which they used often to meditate, and with the sweet contemplation of which they used to entertain their minds. There they find the things which they chose for their portion, and which were so dear to them, that for the sake of them they were ready to undergo the severest sufferings, or to forsake father and mother, and wife, and children, and lands.</w:t>
      </w:r>
      <w:r>
        <w:rPr>
          <w:rStyle w:val="FootnoteReference"/>
        </w:rPr>
        <w:footnoteReference w:id="615"/>
      </w:r>
      <w:r>
        <w:t xml:space="preserve"> There they shall</w:t>
      </w:r>
    </w:p>
    <w:p>
      <w:pPr>
        <w:pStyle w:val="SourcePage"/>
      </w:pPr>
      <w:r>
        <w:t xml:space="preserve">[p. 373]</w:t>
      </w:r>
    </w:p>
    <w:p>
      <w:pPr>
        <w:pStyle w:val="BodyText"/>
      </w:pPr>
      <w:r>
        <w:t xml:space="preserve">dwell with that God whom they have loved with all their hearts, and with all their souls, and with all their minds. There they are brought to be with their beloved Savior. There they have such company as they have loved and longed for, and with which by faith they were conversant even while they dwelt on earth.</w:t>
      </w:r>
    </w:p>
    <w:p>
      <w:pPr>
        <w:pStyle w:val="BodyText"/>
      </w:pPr>
      <w:r>
        <w:t xml:space="preserve">Thus having considered the objects of love in heaven, I come now</w:t>
      </w:r>
    </w:p>
    <w:p>
      <w:pPr>
        <w:pStyle w:val="BodyText"/>
      </w:pPr>
      <w:r>
        <w:t xml:space="preserve">III. To consider the love which is there with regard to the subjects of it, or the hearts in which it is. And with respect to this I would observe that love resides and reigns in every heart there. The heart of God is the original seat or subject of it. Divine love is in him not as a subject which receives from another, but as its original seat, where it is of itself. Love is in God as light is in the sun, which does not shine by a reflected light as the moon and planets do; but by his own light, and as the fountain of light. And love flows out from him towards all the inhabitants of heaven. It flows out in the first place [[necessarily]]</w:t>
      </w:r>
      <w:r>
        <w:rPr>
          <w:rStyle w:val="FootnoteReference"/>
        </w:rPr>
        <w:footnoteReference w:id="616"/>
      </w:r>
      <w:r>
        <w:t xml:space="preserve"> and infinitely towards his only begotten Son, being poured forth without measure, as to an object which is infinite, and so fully adequate to God's love in its fountain. Infinite love is infinitely exercised towards him. The fountain does not only send forth large streams towards this object as it does to every other, but the very fountain itself wholly and altogether goes out towards him. And the Son of God is not only the infinite object of love, but he is also an infinite subject of it. He is not only the infinite object of the Father's love, but he also infinitely loves the Father. The infinite essential love of God is, as it were, an infinite and eternal mutual holy energy between the Father and the Son, a pure, holy act whereby the Deity becomes nothing but an infinite and unchangeable act of love, which proceed? from both the Father and the Son. Thus divine love has its seat in the Deity as it is exercised within the Deity, or in God towards himself.</w:t>
      </w:r>
    </w:p>
    <w:p>
      <w:pPr>
        <w:pStyle w:val="BodyText"/>
      </w:pPr>
      <w:r>
        <w:t xml:space="preserve">But it does not remain in such exercises only, but it flows out in innumerable streams towards all the created inhabitants of heaven; he loves all the angels and saints there. The love of God flows out towards Christ the Head, and through him to all his members, in whom they were beloved before the foundation of the world, and in whom his love was expressed towards them in time by his death and sufferings, and in their conversion and the great things God has done for them in this world, and is now fully manifested to them in heaven. And the saints and angels are secondarily the subjects of holy love, not as in whom love is as in an original seat, as light is in the sun which shines by its own light, but</w:t>
      </w:r>
    </w:p>
    <w:p>
      <w:pPr>
        <w:pStyle w:val="SourcePage"/>
      </w:pPr>
      <w:r>
        <w:t xml:space="preserve">[p. 374]</w:t>
      </w:r>
    </w:p>
    <w:p>
      <w:pPr>
        <w:pStyle w:val="BodyText"/>
      </w:pPr>
      <w:r>
        <w:t xml:space="preserve">as it is in the planets which shine by reflecting the light of the sun. And this light is reflected in the first place and chiefly back to the sun itself. As God has given the saints and angels love, so their love is chiefly exercised towards God, the fountain of it, as is most reasonable. They all love God with a supreme love. There is no enemy of God in heaven, but all love him as his children. They all are united with one mind to breathe forth their whole souls in love to their eternal Father, and to Jesus Christ, their common Head. Christ loves all his saints in heaven. His love flows out to his whole church there, and to every individual member of it; and they all with one heart and one soul, without any schism in the body, love their common Redeemer. Every heart is wedded to this spiritual husband. All rejoice in him, the angels concurring. And the angels and saints all love one another. All that glorious society are sincerely united. There is no secret or open enemy among them; not one heart but is full of love, nor one person who is not beloved. As they are all lovely, so all see each other's loveliness with answerable delight and complacence. Everyone there loves every other inhabitant of heaven whom he sees, and so he is mutually beloved by everyone.</w:t>
      </w:r>
    </w:p>
    <w:p>
      <w:pPr>
        <w:pStyle w:val="BodyText"/>
      </w:pPr>
      <w:r>
        <w:t xml:space="preserve">Thus having spoken of the fountain and subject of this love, I proceed</w:t>
      </w:r>
    </w:p>
    <w:p>
      <w:pPr>
        <w:pStyle w:val="BodyText"/>
      </w:pPr>
      <w:r>
        <w:t xml:space="preserve">IV. To say something of the principle, or the love itself, which fills the heavenly world. And of this I would take notice, first, of the nature, and second, the degree of it.</w:t>
      </w:r>
    </w:p>
    <w:p>
      <w:pPr>
        <w:pStyle w:val="BodyText"/>
      </w:pPr>
      <w:r>
        <w:rPr>
          <w:i/>
          <w:iCs/>
        </w:rPr>
        <w:t xml:space="preserve">First</w:t>
      </w:r>
      <w:r>
        <w:t xml:space="preserve">. As to its nature. It is altogether holy and divine. Most of the love which there is in this world is of an unhallowed nature. But in heaven, the love which has place there is not carnal, but spiritual; not proceeding from corrupt principles, not from selfish motives, and to mean and vile purposes; but there love is a pure flame. The saints there love God for his own sake, and each other for God's sake, for the sake of that relation which they bear to God, and that image of God which is upon them.</w:t>
      </w:r>
    </w:p>
    <w:p>
      <w:pPr>
        <w:pStyle w:val="BodyText"/>
      </w:pPr>
      <w:r>
        <w:rPr>
          <w:i/>
          <w:iCs/>
        </w:rPr>
        <w:t xml:space="preserve">Second</w:t>
      </w:r>
      <w:r>
        <w:t xml:space="preserve">. With respect to the degree of their love, it is perfect. The love which is in the heart of God is perfect, with an absolute, infinite and divine perfection. The love of the angels and saints to God and Christ is perfect in its kind, or with such a perfection as is proper to their nature, perfect with a sinless perfection, and perfect in that it is commensurate with the capacities of their natures. So it is said in the text, when that which is perfect is come, that which is in part shall be done away. Their love shall be without any remains of a contrary principle. Having no pride or selfishness to interrupt or hinder its exercises, their hearts shall be full of love. That which was in the heart as but a grain of mustard seed in this world shall there be as a great tree. The soul which only had a</w:t>
      </w:r>
    </w:p>
    <w:p>
      <w:pPr>
        <w:pStyle w:val="SourcePage"/>
      </w:pPr>
      <w:r>
        <w:t xml:space="preserve">[p. 375]</w:t>
      </w:r>
    </w:p>
    <w:p>
      <w:pPr>
        <w:pStyle w:val="BodyText"/>
      </w:pPr>
      <w:r>
        <w:t xml:space="preserve">little spark of divine love in it in this world shall be, as it were, wholly turned into love; and be like the sun, not having a spot in it, but being wholly a bright, ardent flame. There shall be no remaining enmity, distaste, coldness and deadness of heart towards God and Christ; not the least remainder of any principle of envy to be exercised towards any angels or saints who are superior in glory, no contempt or slight towards any who are inferior.</w:t>
      </w:r>
    </w:p>
    <w:p>
      <w:pPr>
        <w:pStyle w:val="BodyText"/>
      </w:pPr>
      <w:r>
        <w:t xml:space="preserve">Those who have a lower station in glory than others suffer no diminution of their own happiness by seeing others above them in glory. On the contrary they rejoice in it. All that whole society rejoice in each other's happiness; for the love of benevolence is perfect in them. Everyone has not only a sincere but a perfect good will to every other. Sincere and strong love is greatly gratified and delighted in the prosperity of the beloved. And if the love be perfect, the greater the prosperity of the beloved is, the more is the lover pleased and delighted. For the prosperity of the beloved is, as it were, the food of love; and therefore the greater that prosperity is, the more richly is love feasted. The love of benevolence is delighted in beholding the prosperity of another, as the love of complacence is delighted in viewing the beauty of another.</w:t>
      </w:r>
      <w:r>
        <w:rPr>
          <w:rStyle w:val="FootnoteReference"/>
        </w:rPr>
        <w:footnoteReference w:id="617"/>
      </w:r>
      <w:r>
        <w:t xml:space="preserve"> So that the superior prosperity of those who are higher in glory is so far from being any damp to the happiness of saints of lower degree that it is an addition to it, or a part of it. There is undoubtedly an inconceivably pure, sweet and fervent love between the saints in glory; and their love is in proportion to the perfection and amiableness of the objects beloved. And therefore it must necessarily cause delight in them when they see others' happiness and glory to be in proportion to their amiableness, and so in proportion to their love of them. Those who are highest in glory are those who are highest in holiness, and therefore are those who are most beloved by all the saints. For they love those most who are most holy, and so they will all rejoice in it that they are most happy. And it will be a damp to none of the saints to see them who have higher degrees of holiness and likeness to God to be more loved than themselves; for all shall have as much love as they desire, and as great manifestations of love as they can bear; all shall be fully satisfied.</w:t>
      </w:r>
    </w:p>
    <w:p>
      <w:pPr>
        <w:pStyle w:val="BodyText"/>
      </w:pPr>
      <w:r>
        <w:t xml:space="preserve">And when there is perfect satisfaction, there is no room for envy. And they will have no temptation to envy those who are above them in glory</w:t>
      </w:r>
    </w:p>
    <w:p>
      <w:pPr>
        <w:pStyle w:val="SourcePage"/>
      </w:pPr>
      <w:r>
        <w:t xml:space="preserve">[p. 376]</w:t>
      </w:r>
    </w:p>
    <w:p>
      <w:pPr>
        <w:pStyle w:val="BodyText"/>
      </w:pPr>
      <w:r>
        <w:t xml:space="preserve">from their superiors being lifted up with pride. We are apt to conceive that those who are more holy, and more happy than others in heaven, will be elated and lifted up in their spirit above others. Whereas their being above them in holiness implies their being superior to them in humility; for their superior humility is part of their superior holiness. Though all are perfectly free from pride, yet as some will have greater degrees of divine knowledge than others, will have larger capacities to see more of the divine perfections, so they will see more of their own comparative littleness and nothingness, and therefore will be lowest abased in humility. And besides, the inferior in glory will have no temptation to envy those who are higher. For those who are highest will not only be more beloved by the lower saints for their higher holiness, but they will also have more of a spirit of love to others. They will love those who are below them more than other saints of less capacity. They who are in highest degrees of glory will be of largest capacity, and so of greatest knowledge, and will see most of God's loveliness, and consequently will have love to God and love to saints most abounding in their hearts. So that those who are lower in glory will not envy those who are above them. They will be most beloved of those who are highest in glory, and the superior in glory will be so far from slighting those who are inferior, that they will have more abundant love to them, greater degrees of love in proportion to their superior knowledge and happiness; the higher in glory, the more like Christ in this respect. So that they will love them more than those who are their equals. And what puts it beyond doubt that seeing the superior happiness of others will be no damp to their happiness is this, that the superior happiness which they have consists in their greater humility, and their greater love to them, and to God and Christ, whom they will look upon as themselves. Such a sweet and perfect harmony will there be in the heavenly society, and perfect love reigning in every heart towards everyone without control, and without alloy, or any interruption. And no envy, or malice, or revenge, or contempt, or selfishness shall enter there, but shall be kept as far off as earth and hell are from heaven.</w:t>
      </w:r>
      <w:r>
        <w:rPr>
          <w:rStyle w:val="FootnoteReference"/>
        </w:rPr>
        <w:footnoteReference w:id="618"/>
      </w:r>
      <w:r>
        <w:t xml:space="preserve"> I come now</w:t>
      </w:r>
    </w:p>
    <w:p>
      <w:pPr>
        <w:pStyle w:val="BodyText"/>
      </w:pPr>
      <w:r>
        <w:t xml:space="preserve">V. To consider some of the excellent circumstances in which love shall be expressed and enjoyed in heaven. As particularly,</w:t>
      </w:r>
    </w:p>
    <w:p>
      <w:pPr>
        <w:pStyle w:val="SourcePage"/>
      </w:pPr>
      <w:r>
        <w:t xml:space="preserve">[p. 377]</w:t>
      </w:r>
    </w:p>
    <w:p>
      <w:pPr>
        <w:pStyle w:val="BodyText"/>
      </w:pPr>
      <w:r>
        <w:rPr>
          <w:i/>
          <w:iCs/>
        </w:rPr>
        <w:t xml:space="preserve">First</w:t>
      </w:r>
      <w:r>
        <w:t xml:space="preserve">. Love there always meets with answerable returns of love. Love is always mutual, and the returns are always in due proportion. Love always seeks this. In proportion as any person is beloved, in that proportion his love is desired and prized. And in heaven this inclination or desire of love will never fail of being satisfied. No one person there will ever be grieved that he is slighted by those whom he loves, or that he has not answerable returns. As the saints will love God with an inconceivable ardor of heart, and to the utmost of their capacity; so they will know that he has loved them from eternity, and that he still loves them, and will love them to eternity. And God will then gloriously manifest himself to them, and they shall know that all that happiness and glory of which they are possessed is the fruit of his love. With the same ardor will the saints love the Lord Jesus Christ. And their love shall be accepted, and they shall know that he has loved them with a dying love. They shall then be more sensible than they are now what great love it manifested in Christ, that he should lay down his life for them. Then Christ will open to their view the great fountain of love in his heart far beyond what they ever before saw. Hereby the saints' love to God and Christ is mutual, Proverbs 8:17, "I love them, that love me"; though the love of God to the saints cannot properly be called returns of love, because he loved them first. But the sight of God's love will fill the saints the more with joy and admiration.</w:t>
      </w:r>
    </w:p>
    <w:p>
      <w:pPr>
        <w:pStyle w:val="BodyText"/>
      </w:pPr>
      <w:r>
        <w:t xml:space="preserve">The love of the saints to one another will always be mutual and answerable, though we cannot suppose that everyone will in all respects be equally beloved. As some of the saints are more beloved of God than others on earth, as the angel told Daniel he was a man greatly beloved [Daniel 9:23], and John is called the beloved disciple [John 19:26], so doubtless those who have been most eminent, and are highest in glory, are most beloved of Christ; and doubtless those saints who are most beloved of Christ and nearest to him in glory are most beloved of all the saints. So we may conclude such saints as the apostle Paul and apostle John are more beloved by the saints in heaven than other saints of lower rank. They are more beloved by lower saints themselves than those of equal rank. But then there are answerable returns of love. As such are more beloved by other saints, so they have more love to other saints. The heart of Christ, the Head of the society, is fullest of love. He loves all the saints far more than any of them love each other. But the nearer any saint is to him, the more is he like him in this respect, the fuller his heart is of love.</w:t>
      </w:r>
    </w:p>
    <w:p>
      <w:pPr>
        <w:pStyle w:val="BodyText"/>
      </w:pPr>
      <w:r>
        <w:rPr>
          <w:i/>
          <w:iCs/>
        </w:rPr>
        <w:t xml:space="preserve">Second</w:t>
      </w:r>
      <w:r>
        <w:t xml:space="preserve">. The joy of heavenly love shall never be damped or interrupted</w:t>
      </w:r>
    </w:p>
    <w:p>
      <w:pPr>
        <w:pStyle w:val="SourcePage"/>
      </w:pPr>
      <w:r>
        <w:t xml:space="preserve">[p. 378]</w:t>
      </w:r>
    </w:p>
    <w:p>
      <w:pPr>
        <w:pStyle w:val="BodyText"/>
      </w:pPr>
      <w:r>
        <w:t xml:space="preserve">by jealousy. Heavenly lovers will have no doubt of the love of each other. They shall have no fear that their professions and testimonies of love are hypocritical; they shall be perfectly satisfied of the sincerity and strength of each other's love, as much as if there were a window</w:t>
      </w:r>
      <w:r>
        <w:rPr>
          <w:rStyle w:val="FootnoteReference"/>
        </w:rPr>
        <w:footnoteReference w:id="619"/>
      </w:r>
      <w:r>
        <w:t xml:space="preserve"> in all their breasts, that they could see each other's hearts. There shall be no such thing as flattery or dissimulation in heaven, but there perfect sincerity shall reign through all. Everyone will be perfectly sincere, having really all that love which they profess. All their expressions of love shall come from the bottom of their hearts. The saints shall know that God loves them, and they shall not doubt of the greatness of his love; and they shall have no doubt of the love of all their fellow heavenly inhabitants. And they shall not be jealous of the constancy of each other's love. They shall have no suspicion that their former love is abated, that they have withdrawn their love in any degree from them for the sake of any rival, or by reason of any thing in themselves which they suspect is disagreeable to them, or anything they have done which is disrelished, or through the inconstancy of their hearts. Nor will they in the least be afraid that their love towards them will ever be abated. There shall be no such thing as inconstancy and unfaithfulness in heaven to molest and disturb the friendship of that blessed society. The saints shall have no fear that the love of God will ever abate towards them, or that Christ will not continue always to love them with the same immutable tenderness. And they shall have no jealousy one of another, for they shall know that by divine grace the love of all the saints is also unchangeable.</w:t>
      </w:r>
    </w:p>
    <w:p>
      <w:pPr>
        <w:pStyle w:val="BodyText"/>
      </w:pPr>
      <w:r>
        <w:rPr>
          <w:i/>
          <w:iCs/>
        </w:rPr>
        <w:t xml:space="preserve">Third</w:t>
      </w:r>
      <w:r>
        <w:t xml:space="preserve">. They shall have nothing within themselves to clog them in the exercises and expressions of love. In this world they find much to hinder them. They have a great deal of dullness and heaviness. They carry</w:t>
      </w:r>
    </w:p>
    <w:p>
      <w:pPr>
        <w:pStyle w:val="SourcePage"/>
      </w:pPr>
      <w:r>
        <w:t xml:space="preserve">[p. 379]</w:t>
      </w:r>
    </w:p>
    <w:p>
      <w:pPr>
        <w:pStyle w:val="BodyText"/>
      </w:pPr>
      <w:r>
        <w:t xml:space="preserve">about with them a heavy moulded body, a lump of flesh and blood which is not fitted to be an organ for a soul inflamed with high exercises of divine love, but is found a great clog to the soul, so that they cannot express their love to God as they would. They cannot be so active and lively in it as they desire. Fain would they fly, but they are held down, as with a dead weight at their feet. Fain would they be active as a flame of fire, but they find themselves, as it were, hampered or chained down, that they cannot do as their love inclines them. Love disposes them to praise, but their tongues are not obedient; they want words to express the ardor of their souls, and cannot order their speech by reason of darkness, Job 37:19. And oftentimes for want of expressions they are forced to content themselves with groans that cannot be uttered, Romans 8:26. But in heaven they shall have no such hindrance. They will have no dullness or unwieldiness, no corruption of heart to fight against divine love and hinder suitable expressions, no clog of a heavy lump of clay, or an unfit organ for an inward heavenly flame. They shall have no difficulty in expressing all their love. Their souls, which are like a flame of fire with love, shall not be like a fire pent up but shall be perfectly at liberty. The soul which is winged with love shall have no weight tied to the feet to hinder its flight. There shall be no want of strength or activity, nor any want of words to praise the object of their love. They shall find nothing to hinder them in praising or seeing God, just as their love inclines. Love naturally desires to express itself; and in heaven the love of the saints shall be at liberty to express itself as it desires, either towards God or one another.</w:t>
      </w:r>
    </w:p>
    <w:p>
      <w:pPr>
        <w:pStyle w:val="BodyText"/>
      </w:pPr>
      <w:r>
        <w:rPr>
          <w:i/>
          <w:iCs/>
        </w:rPr>
        <w:t xml:space="preserve">Fourth</w:t>
      </w:r>
      <w:r>
        <w:t xml:space="preserve">. In heaven love will be expressed with perfect decency and wisdom. Many in this world who are sincere in their hearts, and have indeed a principle of true love to God and their neighbor, yet have not discretion to guide them in the manner and circumstances of expressing it. Their speeches are good, but not suitably adapted to the time, or discreetly ordered in the circumstances of them. There are found in them those indiscretions which greatly obscure the loveliness of grace in the eyes of others who behold them. But in heaven the amiableness of their love shall not be obscured by any such means. There shall be no indecent or indiscreet actions or speeches, no selfish fondness, no needless officiousness, no such thing as affections clouding and darkening reason, or going before reason. But wisdom and discretion shall be as perfect in them as love,</w:t>
      </w:r>
      <w:r>
        <w:rPr>
          <w:rStyle w:val="FootnoteReference"/>
        </w:rPr>
        <w:footnoteReference w:id="620"/>
      </w:r>
      <w:r>
        <w:t xml:space="preserve"> and every expression of love in them shall be</w:t>
      </w:r>
    </w:p>
    <w:p>
      <w:pPr>
        <w:pStyle w:val="SourcePage"/>
      </w:pPr>
      <w:r>
        <w:t xml:space="preserve">[p. 380]</w:t>
      </w:r>
    </w:p>
    <w:p>
      <w:pPr>
        <w:pStyle w:val="BodyText"/>
      </w:pPr>
      <w:r>
        <w:t xml:space="preserve">ordered with the most amiable and perfect decency in all the circumstances of it.</w:t>
      </w:r>
    </w:p>
    <w:p>
      <w:pPr>
        <w:pStyle w:val="BodyText"/>
      </w:pPr>
      <w:r>
        <w:rPr>
          <w:i/>
          <w:iCs/>
        </w:rPr>
        <w:t xml:space="preserve">Fifth</w:t>
      </w:r>
      <w:r>
        <w:t xml:space="preserve">. There shall be nothing external to keep them at a distance or hinder the most perfect enjoyment of each other's love. There shall be no separation wall to keep them asunder. They shall not be hindered from the full and constant enjoyment of each other's love by distance of habitation,</w:t>
      </w:r>
      <w:r>
        <w:rPr>
          <w:rStyle w:val="FootnoteReference"/>
        </w:rPr>
        <w:footnoteReference w:id="621"/>
      </w:r>
      <w:r>
        <w:t xml:space="preserve"> for they shall be together as one family in their heavenly Father's house. There shall be no want of full acquaintance to hinder the greatest possible intimacy; much less shall there be any misunderstanding between them, or wrong construction of things which are said or done; no disunion through difference of tempers and manners, or through different circumstances, or various opinions, or various interests or alliances; for they shall all be united in the same interest, and all alike allied or related to the same God, and the same Savior, and all employed in the same business, serving and glorifying the same God.</w:t>
      </w:r>
    </w:p>
    <w:p>
      <w:pPr>
        <w:pStyle w:val="BodyText"/>
      </w:pPr>
      <w:r>
        <w:rPr>
          <w:i/>
          <w:iCs/>
        </w:rPr>
        <w:t xml:space="preserve">Sixth</w:t>
      </w:r>
      <w:r>
        <w:t xml:space="preserve">. They shall all be united together in a very near relation. Love seeks a near relation to the object beloved. And in heaven all shall be nearly related. They shall be nearly allied to God, the supreme object of their love; for they shall all be his children. And all shall be nearly related to Christ; for he shall be the Head of the whole society, and husband of the whole church of saints. All together shall constitute his spouse, and they shall be related one to another as brethren. It will all be one society, yea, one family. Ephesians 2:19, "Ye are fellow citizens with the saints, and of the household of God."</w:t>
      </w:r>
    </w:p>
    <w:p>
      <w:pPr>
        <w:pStyle w:val="BodyText"/>
      </w:pPr>
      <w:r>
        <w:rPr>
          <w:i/>
          <w:iCs/>
        </w:rPr>
        <w:t xml:space="preserve">Seventh</w:t>
      </w:r>
      <w:r>
        <w:t xml:space="preserve">. All shall </w:t>
      </w:r>
      <w:r>
        <w:rPr>
          <w:i/>
          <w:iCs/>
        </w:rPr>
        <w:t xml:space="preserve">have propriety</w:t>
      </w:r>
      <w:r>
        <w:t xml:space="preserve"> one in another. Love seeks to have the beloved its own, and divine love rejoices in saying, "My beloved is mine, and I am his," as Canticles 2:16. And in heaven all shall not only be related one to another, but they shall be each other's. The saints shall be God's. He brings them hence to him in glory, as that part of the creation which he has chosen for his peculiar treasure. And on the other hand God shall be theirs. He made over himself to them in an everlasting covenant in this world, and now they shall be in full possession of him as their portion. And so the saints shall be Christ's, for he has bought them with a</w:t>
      </w:r>
    </w:p>
    <w:p>
      <w:pPr>
        <w:pStyle w:val="SourcePage"/>
      </w:pPr>
      <w:r>
        <w:t xml:space="preserve">[p. 381]</w:t>
      </w:r>
    </w:p>
    <w:p>
      <w:pPr>
        <w:pStyle w:val="BodyText"/>
      </w:pPr>
      <w:r>
        <w:t xml:space="preserve">price, and he shall be </w:t>
      </w:r>
      <w:r>
        <w:rPr>
          <w:i/>
          <w:iCs/>
        </w:rPr>
        <w:t xml:space="preserve">theirs</w:t>
      </w:r>
      <w:r>
        <w:t xml:space="preserve">; for he who gave himself/or them, will have given himself </w:t>
      </w:r>
      <w:r>
        <w:rPr>
          <w:i/>
          <w:iCs/>
        </w:rPr>
        <w:t xml:space="preserve">to</w:t>
      </w:r>
      <w:r>
        <w:t xml:space="preserve"> them. Christ and the saints will have given themselves, the one to the other. And as God and Christ shall be the saints’, so the angels shall be "their angels," Matthew 18:10. And the saints shall be one another's. The Apostle in 2 Corinthians 8:5 speaks of saints in those days as first giving themselves to the Lord, and then to one another by the will of God. But this is done much more perfectly in heaven.</w:t>
      </w:r>
      <w:r>
        <w:rPr>
          <w:rStyle w:val="FootnoteReference"/>
        </w:rPr>
        <w:footnoteReference w:id="622"/>
      </w:r>
    </w:p>
    <w:p>
      <w:pPr>
        <w:pStyle w:val="BodyText"/>
      </w:pPr>
      <w:r>
        <w:rPr>
          <w:i/>
          <w:iCs/>
        </w:rPr>
        <w:t xml:space="preserve">Eighth</w:t>
      </w:r>
      <w:r>
        <w:t xml:space="preserve">. They shall enjoy each other's love in perfect and undisturbed prosperity. What oftentimes diminishes the pleasure and sweetness of earthly friendship is that though they live in love, yet they live in poverty, and meet with great difficulties and sore afflictions whereby they are grieved for themselves, and for one another. For love and friendship in such cases, though in some respects lightens each other's burdens, yet in other respects adds to persons' afflictions, because it makes them sharers in others' afflictions. So that they have not only their afflictions to bear, but also those of their afflicted friends. But there shall be no adversity in heaven to give occasion for a pitiful grief of spirit, or to molest those heavenly friends in the enjoyment of each other's friendship. But they shall enjoy one another's love in the greatest prosperity, in glorious riches, having the possession of all things. Revelation 21:7, "He that overcometh shall inherit all things; and I will be his God, and he shall be my son." And in the highest honor rejoicing together in an heavenly kingdom, sitting together on thrones, and all wearing crowns of life. Revelation 5:10, "Hath made us kings and priests." Christ and his disciples, who in this world were together in affliction, and manifested love and friendship to each other under great and sore sufferings, are now in heaven enjoying each other's love in immortal glory, all sorrow and sighing being fled away. Christ and the saints both were acquainted with sorrow and grief in this world, though Christ had the greatest share. But in another world they sit together in heavenly places. Ephesians 2:6, "Hath raised us up together, and made us sit together in heavenly places in Christ Jesus." And so all the saints enjoy each other's love in glory and prosperity in comparison with which the wealth and honor of the greatest earthly princes is sordid beggary. So that as they love one another,</w:t>
      </w:r>
    </w:p>
    <w:p>
      <w:pPr>
        <w:pStyle w:val="SourcePage"/>
      </w:pPr>
      <w:r>
        <w:t xml:space="preserve">[p. 382]</w:t>
      </w:r>
    </w:p>
    <w:p>
      <w:pPr>
        <w:pStyle w:val="BodyText"/>
      </w:pPr>
      <w:r>
        <w:t xml:space="preserve">they have not only their own but each other's prosperity to rejoice in, and are by love made partakers of each other's glory. Such is every saint's love to other saints that it, as it were, makes that glory, which he sees other saints enjoy, his own. He so rejoices in it that they enjoy such glory, that it is in some respects to him as if he, himself, enjoyed it.</w:t>
      </w:r>
      <w:r>
        <w:rPr>
          <w:rStyle w:val="FootnoteReference"/>
        </w:rPr>
        <w:footnoteReference w:id="623"/>
      </w:r>
    </w:p>
    <w:p>
      <w:pPr>
        <w:pStyle w:val="BodyText"/>
      </w:pPr>
      <w:r>
        <w:rPr>
          <w:i/>
          <w:iCs/>
        </w:rPr>
        <w:t xml:space="preserve">Ninth</w:t>
      </w:r>
      <w:r>
        <w:t xml:space="preserve">. All things in that world shall conspire to promote their love, and give advantage for mutual enjoyment. There shall be none there to tempt them to hatred, no busy adversary to make misrepresentations or create misunderstandings. Everyone and everything there shall conspire to promote love, and promote the enjoyment of each other's love. Heaven itself, the place of habitation, is a garden of pleasures, a heavenly paradise fitted in all respects for an abode of heavenly lovers, a place where they may have sweet society and perfect enjoyment of each other's love. All things there, doubtless, remarkably show forth the beauty and loveliness of God and Christ, and have a luster of divine love upon them. The very light which shines in and fills that world is the light of love. It is beams of love; for it is the shining of the glory of the Lamb of God, that most wonderful influence of lamblike meekness and love which fills the heavenly Jerusalem with light. Revelation 22:5, "And there shall be no night there; and they need no candle, neither light of the sun; for the Lord God giveth them light." The glory which is about him who reigns in heaven is compared to the beautiful sight of the rainbow for its pleasantness and sweetness, Revelation 4:3. The same which is used as a fit token of God's love and grace manifested in his covenant, Genesis 9:12–15: "And God said, This is the token of the covenant which I make between me and you and every living creature that is with you, for perpetual generations; I do set my bow in the cloud, and it shall be for a token of a covenant between me and the earth. And it shall come to pass, when I bring a cloud over the earth, that the bow shall be seen in the cloud. And I will remember my covenant, which is between me and you, and every living creature of all flesh; and the waters shall no more become a flood to destroy all flesh." The light of the New Jerusalem, which is the light of God's glory, is said to be like a jasper stone. Revelation 21:11, "Having the glory of God; and her light was like unto a stone most precious, even like a jasper stone, clear as crystal." The jasper is a precious stone of a beautiful pleasant color.</w:t>
      </w:r>
    </w:p>
    <w:p>
      <w:pPr>
        <w:pStyle w:val="BodyText"/>
      </w:pPr>
      <w:r>
        <w:rPr>
          <w:i/>
          <w:iCs/>
        </w:rPr>
        <w:t xml:space="preserve">Tenth</w:t>
      </w:r>
      <w:r>
        <w:t xml:space="preserve">. And lastly. They shall know that they shall forever be continued</w:t>
      </w:r>
    </w:p>
    <w:p>
      <w:pPr>
        <w:pStyle w:val="SourcePage"/>
      </w:pPr>
      <w:r>
        <w:t xml:space="preserve">[p. 383]</w:t>
      </w:r>
    </w:p>
    <w:p>
      <w:pPr>
        <w:pStyle w:val="BodyText"/>
      </w:pPr>
      <w:r>
        <w:t xml:space="preserve">in the perfect enjoyment of each other's love. They shall know that God and Christ will be forever, and that their love will be continued and be fully manifested forever, and that all their beloved fellow saints shall live forever in glory with the same love in their hearts. And they shall know that they themselves shall ever live to love God, and love the saints, and enjoy their love. They shall be in no fear of any end of this happiness, nor shall they be in any fear or danger of any abatement of it through a weariness of the exercises and expressions of love, or cloyed with the enjoyment of it, or the beloved objects becoming old or decayed, or stale or tasteless. All things shall flourish there in an eternal youth. Age will not diminish anyone's beauty or vigor, and there love shall flourish in everyone's breast, as a living spring perpetually springing, or as a flame which never decays. And the holy pleasure shall be as a river which ever runs, and is always clear and full. The paradise of love shall always be continued as in a perpetual spring. There shall be no autumn or winter; every plant there shall be in perpetual bloom with the same undecaying pleasantness and fragrancy, always springing forth, always blossoming, and always bearing fruit. Psalms 1:3, "His leaf shall not wither." Revelation 22:2, "In the midst of the street of it, and on either side of the river, was there the tree of life, which bare twelve manner of fruits, and yielded her fruit every month."</w:t>
      </w:r>
      <w:r>
        <w:rPr>
          <w:rStyle w:val="FootnoteReference"/>
        </w:rPr>
        <w:footnoteReference w:id="624"/>
      </w:r>
    </w:p>
    <w:p>
      <w:pPr>
        <w:pStyle w:val="BodyText"/>
      </w:pPr>
      <w:r>
        <w:t xml:space="preserve">Thus having taken notice of many of the blessed circumstances with which love in heaven is expressed and enjoyed, I proceed now</w:t>
      </w:r>
    </w:p>
    <w:p>
      <w:pPr>
        <w:pStyle w:val="BodyText"/>
      </w:pPr>
      <w:r>
        <w:t xml:space="preserve">VI. And lastly, to speak of the blessed fruits of this love, exercised and enjoyed in these circumstances. And I shall mention only two at this time.</w:t>
      </w:r>
    </w:p>
    <w:p>
      <w:pPr>
        <w:pStyle w:val="BodyText"/>
      </w:pPr>
      <w:r>
        <w:rPr>
          <w:i/>
          <w:iCs/>
        </w:rPr>
        <w:t xml:space="preserve">First</w:t>
      </w:r>
      <w:r>
        <w:t xml:space="preserve">. The most excellent and perfect behavior of the inhabitants of heaven towards God and one another. Divine love is the sum of all good principles, and therefore is the fountain whence proceed all amiable actions. As this love will be perfect to the perfect exclusion of all sin consisting in enmity against God and fellow creatures, so the fruit of it</w:t>
      </w:r>
    </w:p>
    <w:p>
      <w:pPr>
        <w:pStyle w:val="SourcePage"/>
      </w:pPr>
      <w:r>
        <w:t xml:space="preserve">[p. 384]</w:t>
      </w:r>
    </w:p>
    <w:p>
      <w:pPr>
        <w:pStyle w:val="BodyText"/>
      </w:pPr>
      <w:r>
        <w:t xml:space="preserve">will be a perfect behavior. Their life in heaven shall be without the least sinful failure or error. They shall never turn aside to the right hand or left in the least degree from the way of holiness. Every action shall be perfect in all its circumstances. Every part of their behavior shall be holy and divine in matter and form and end. We know not particularly how the saints in heaven shall be employed; but in general we know they are employed in praising and serving God. Revelation 22:3, "And there shall be no more curse; but the throne of God and of the Lamb shall be in it; and his servants shall serve him." And this they do perfectly, being influenced by such a love as has been described. And we have reason to think that they are employed so as in some way to be subservient to each other's happiness under God; because they are represented in Scripture as united together as one society, which can be for no other purpose but mutual subserviency. And they are thus mutually subservient by a most excellent and perfectly amiable behavior, one towards another, as a fruit of their perfect love one to another.</w:t>
      </w:r>
      <w:r>
        <w:rPr>
          <w:rStyle w:val="FootnoteReference"/>
        </w:rPr>
        <w:footnoteReference w:id="625"/>
      </w:r>
    </w:p>
    <w:p>
      <w:pPr>
        <w:pStyle w:val="BodyText"/>
      </w:pPr>
      <w:r>
        <w:rPr>
          <w:i/>
          <w:iCs/>
        </w:rPr>
        <w:t xml:space="preserve">Second</w:t>
      </w:r>
      <w:r>
        <w:t xml:space="preserve">. The other fruit of this love in heaven exercised in such circumstances is perfect tranquility and joy. Holy, humble and divine love is a principle of wonderful power to give ineffable quietness and tranquility to the soul. It banishes all disturbance, it sweetly composes and brings rest, it makes all things appear calm and sweet. In that soul where divine love reigns, and is in lively exercise, nothing can raise a storm. Those are principles contrary to love which make this world so much like a tempestuous sea. It is selfishness, and revenge, and envy, and such things which keep this world in a constant tumult, and make it a scene of confusion and uproar, where no quiet rest is to be enjoyed, unless it be in renouncing the world, and looking to another world. But what rest is there in that world which the God of love and peace fills with his glorious presence, where the Lamb of God lives and reigns, and fills that world with the pleasant beams of his love; where is nothing to give any offense, no object to be seen but what has perfect sweetness and amiableness; where the saints shall find and enjoy all which they love, and so be perfectly satisfied; where there is no enemy and no enmity in any heart, but perfect love in all to everyone; where there is a perfect harmony between</w:t>
      </w:r>
    </w:p>
    <w:p>
      <w:pPr>
        <w:pStyle w:val="SourcePage"/>
      </w:pPr>
      <w:r>
        <w:t xml:space="preserve">[p. 385]</w:t>
      </w:r>
    </w:p>
    <w:p>
      <w:pPr>
        <w:pStyle w:val="BodyText"/>
      </w:pPr>
      <w:r>
        <w:t xml:space="preserve">the higher and the lower ranks of inhabitants of that world, none envying another, but everyone resting and rejoicing in the happiness of every other. All their love is holy, humble, and perfectly Christian, without the least impurity or carnality; where love is always mutual, where the love of the beloved is answerable to the love of the lovers; where there is no hypocrisy or dissembling, but perfect simplicity and sincerity; where is no treachery, unfaithfulness or inconstancy, nor any such thing as jealousy. And no clog or hindrance to the exercises and expressions of love, nor imprudence or indecency in the manner of expressing love, no instance of folly or indiscretion in any word or deed; where there is no separation wall, no misunderstanding or strangeness, but full acquaintance and perfect intimacy in all; no division through different opinions or interests, where all that glorious loving society shall be most nearly and divinely related, and all shall be one another's, having given themselves one to another. And all shall enjoy one another in perfect prosperity, riches, and honor, without any sickness, pain, or persecution, or any enemy to molest them, any talebearer, or busybody to create jealousies and misunderstandings.</w:t>
      </w:r>
    </w:p>
    <w:p>
      <w:pPr>
        <w:pStyle w:val="BodyText"/>
      </w:pPr>
      <w:r>
        <w:t xml:space="preserve">And all this in a garden of love, the Paradise of God, where everything has a cast of holy love, and everything conspires to promote and stir up love, and nothing to interrupt its exercises; where everything is fitted by an all-wise God for the enjoyment of love under the greatest advantages. And all this shall be without any fading of the beauty of the objects beloved, or any decaying of love in the lover, and any satiety in the faculty which enjoys love. O! what tranquility may we conclude there is in such a world as this! Who can express the sweetness of this peace? What a calm is this, what a heaven of rest is here to arrive at after persons have gone through a world of storms and tempests, a world of pride, and selfishness, and envy, and malice, and scorn, and contempt, and contention and war? What a Canaan of rest, a land flowing with milk and honey to come to after one has gone through a great and terrible wilderness, full of spiteful and poisonous serpents, where no rest could</w:t>
      </w:r>
      <w:r>
        <w:rPr>
          <w:rStyle w:val="FootnoteReference"/>
        </w:rPr>
        <w:footnoteReference w:id="626"/>
      </w:r>
      <w:r>
        <w:t xml:space="preserve"> be found? What joy may we conclude springs up in the hearts of the saints after they have passed their wearisome pilgrimage to be brought to such a paradise? Here is joy unspeakable indeed; here is humble, holy, divine joy in its perfection. Love is a sweet principle, especially divine love. It is a spring of sweetness. But here the spring shall become a river, and an</w:t>
      </w:r>
    </w:p>
    <w:p>
      <w:pPr>
        <w:pStyle w:val="SourcePage"/>
      </w:pPr>
      <w:r>
        <w:t xml:space="preserve">[p. 386]</w:t>
      </w:r>
    </w:p>
    <w:p>
      <w:pPr>
        <w:pStyle w:val="BodyText"/>
      </w:pPr>
      <w:r>
        <w:t xml:space="preserve">ocean. All shall stand about the God of glory, the fountain of love, as it were opening their bosoms to be filled with those effusions of love which are poured forth from thence, as the flowers on the earth in a pleasant spring day open their bosoms to the sun to be filled with his warmth and light, and to flourish in beauty and fragrancy by his rays. Every saint is as a flower in the garden of God, and holy love is the fragrancy and sweet odor which they all send forth, and with which they fill that paradise. Every saint there is as a note in a concert of music which sweetly harmonizes with every other note, and all together employed wholly in praising God and the Lamb; and so all helping one another to their utmost to express their love of the whole society to the glorious Father and Head of it, and [[to pour back]] love into the fountain of love, whence they are supplied and filled with love and with glory. And thus they will live and thus they will reign in love, and in that godlike joy which is the blessed fruit of it, such as eye hath not seen, nor ear heard, nor hath ever entered into the heart of any in this world to conceive [cf. 1 Corinthians 2:9]. And thus they will live and reign forever and ever.</w:t>
      </w:r>
    </w:p>
    <w:p>
      <w:pPr>
        <w:pStyle w:val="BodyText"/>
      </w:pPr>
      <w:r>
        <w:rPr>
          <w:i/>
          <w:iCs/>
        </w:rPr>
        <w:t xml:space="preserve">Application</w:t>
      </w:r>
    </w:p>
    <w:p>
      <w:pPr>
        <w:pStyle w:val="BodyText"/>
      </w:pPr>
      <w:r>
        <w:t xml:space="preserve">I. Use may be of instruction.</w:t>
      </w:r>
    </w:p>
    <w:p>
      <w:pPr>
        <w:pStyle w:val="BodyText"/>
      </w:pPr>
      <w:r>
        <w:rPr>
          <w:i/>
          <w:iCs/>
        </w:rPr>
        <w:t xml:space="preserve">First</w:t>
      </w:r>
      <w:r>
        <w:t xml:space="preserve">. If heaven be such a world as we have heard, then this may lead us to see a reason why contention has such an influence as it has to darken persons' evidences for heaven. Experience teaches it to be so, in fact, when principles of malignity and ill will prevail in God's people, as they are liable to it through remains of corruption in their hearts, and they get into a contentious frame, when they are [[engaged]] in any strife public or private, and their spirits are engaged in opposition to their neighbors in any affair, their former evidences for heaven seem to die away, and they are in darkness about their state; they do not find that comfortable satisfying hope which they used to enjoy. So when converted persons get into ill frames in their families, the consequence commonly, if not universally, is that they live without much of a comfortable sense of heavenly things, or any lively hope of it. They do not enjoy much of that spiritual calm and sweetness which others do who live in love and peace. They have not that help from God and communion with him, and intercourse with heaven in their prayers, as others have. The Apostle seems to speak of contention in families as having this influence. 1 Peter 3:7, "Likewise, ye husbands, dwell with them according to knowledge, giving honor unto the wife, as unto the weaker vessel, and</w:t>
      </w:r>
    </w:p>
    <w:p>
      <w:pPr>
        <w:pStyle w:val="SourcePage"/>
      </w:pPr>
      <w:r>
        <w:t xml:space="preserve">[p. 387]</w:t>
      </w:r>
    </w:p>
    <w:p>
      <w:pPr>
        <w:pStyle w:val="BodyText"/>
      </w:pPr>
      <w:r>
        <w:t xml:space="preserve">as being heirs together of the grace of life; that your prayers be not hindered." The Apostle here intimates that discord in families tends to hinder Christians in their prayers. And what Christian is there, who has made the experiment, that has not done it to his sorrow; and whose experience will not witness to the truth of this?</w:t>
      </w:r>
    </w:p>
    <w:p>
      <w:pPr>
        <w:pStyle w:val="BodyText"/>
      </w:pPr>
      <w:r>
        <w:t xml:space="preserve">And why it is so, that contention has such an effect, so to hinder spiritual exercises and comforts and hopes, or any sweet sense or hope of that which is heavenly, we may learn from the doctrine. For heaven being a world of love, it follows that when persons have the least exercise of love, and most of contrary principles, they have least of heaven and are farthest from it in their frames of mind. They have least of the exercise of that which consists in a conformity to heaven, or a preparation for it, or what tends to it, or has any relation to it; and so necessarily must have least evidence of their title to it, and must be farthest from partaking of the comforts of it.</w:t>
      </w:r>
    </w:p>
    <w:p>
      <w:pPr>
        <w:pStyle w:val="BodyText"/>
      </w:pPr>
      <w:r>
        <w:rPr>
          <w:i/>
          <w:iCs/>
        </w:rPr>
        <w:t xml:space="preserve">Second</w:t>
      </w:r>
      <w:r>
        <w:t xml:space="preserve">. Hence we may learn how happy those persons are who are entitled to heaven. There are some such persons living on earth to whom the happiness of this world belongs,</w:t>
      </w:r>
      <w:r>
        <w:rPr>
          <w:rStyle w:val="FootnoteReference"/>
        </w:rPr>
        <w:footnoteReference w:id="627"/>
      </w:r>
      <w:r>
        <w:t xml:space="preserve"> as much and much more than a man's estate belongs to him. They have a part and interest in this world of love; they have proper right and title to it. Revelation 22:14, "Blessed are they that do his commandments, that they may have right to the tree of life, and may enter in through the gates into the city." And doubtless there are such persons among us. How happy are they who are entitled to an inheritance in such a world as this! Surely they are the blessed of the earth.</w:t>
      </w:r>
    </w:p>
    <w:p>
      <w:pPr>
        <w:pStyle w:val="BodyText"/>
      </w:pPr>
      <w:r>
        <w:t xml:space="preserve">But here some may be ready to say, without doubt they are happy persons who have a lot and portion in such a world, and so will surely have an eternal possession there. But who are those persons, what kind of persons are they, by what are such blessed ones distinguished? In answer to such an inquiry, I shall mention three things which belong to their character.</w:t>
      </w:r>
    </w:p>
    <w:p>
      <w:pPr>
        <w:pStyle w:val="ListText"/>
        <w:numPr>
          <w:ilvl w:val="0"/>
          <w:numId w:val="3"/>
        </w:numPr>
      </w:pPr>
      <w:r>
        <w:t xml:space="preserve">They are those who have had a principle or seed of the very same love implanted in their hearts in a work of regeneration. They are not those who have no other principles in their hearts but natural principles, or such principles as they have by their first birth; for that which is born of the flesh, is flesh. But they have been the subjects of a new birth; they have been born of the Spirit. A glorious work of the Spirit of God has been wrought in their hearts, renewing their hearts, as it were, by bringing down some of that light, and some of that holy pure flame, which is in</w:t>
      </w:r>
    </w:p>
    <w:p>
      <w:pPr>
        <w:pStyle w:val="SourcePage"/>
      </w:pPr>
      <w:r>
        <w:t xml:space="preserve">[p. 388]</w:t>
      </w:r>
    </w:p>
    <w:p>
      <w:pPr>
        <w:pStyle w:val="BodyText"/>
      </w:pPr>
      <w:r>
        <w:t xml:space="preserve">the world of love, and giving it place in them.</w:t>
      </w:r>
      <w:r>
        <w:rPr>
          <w:rStyle w:val="FootnoteReference"/>
        </w:rPr>
        <w:footnoteReference w:id="628"/>
      </w:r>
      <w:r>
        <w:t xml:space="preserve"> Their hearts are a soil in which this heavenly seed has been sown and in which it abides. And so they are changed, and of earthly are become heavenly in their dispositions. The love of the world is mortified, and the love of God implanted. Their hearts are drawn to God and Christ, and for their sakes flow out to the saints in humble and spiritual love. 1 Peter 1:23, "Being born not of corruptible seed, but of incorruptible." John 1:13, "Which were born not of blood, nor of the will of the flesh, nor of the will of man, but of God."</w:t>
      </w:r>
    </w:p>
    <w:p>
      <w:pPr>
        <w:pStyle w:val="ListText"/>
        <w:numPr>
          <w:ilvl w:val="0"/>
          <w:numId w:val="4"/>
        </w:numPr>
      </w:pPr>
      <w:r>
        <w:t xml:space="preserve">They are those who have freely chosen that happiness which is to be had in the exercise and enjoyment of such love as is in heaven above all other conceivable happiness. They see and understand so much of this as to know that this is the best good. They do not merely assent that it is so from rational arguments which may be offered for it, but they have seen that it is so; they know it is so from what little they have tasted. It is the happiness of love, and the happiness of a life of such love, heavenly love, holy and humble and divine love; love to God, and love to Christ, and love to saints for God's and Christ's sake, and the enjoyment of the fruits of God's love, holy communion with God and Christ and with holy persons. This is what they have a relish for. They feel within them such a nature that such a happiness suits their disposition and relish and appetite above all others; not only above what they have, but above all that they can conceive they might have. The world does not afford anything like it. They have chosen this before any other. Their souls go out after it more than any other, and their hearts are more in pursuit of it than any other. They have chosen it freely, not merely because they have met with such sorrow, and are in such low and afflicted circumstances, that they do not expect much from the world. But their hearts are so captivated by this good that they choose it for its own sake beyond all worldly good, if they had ever so much of it, and could enjoy it ever so long. Canticles 1:2, "Thy love is better than wine."</w:t>
      </w:r>
    </w:p>
    <w:p>
      <w:pPr>
        <w:pStyle w:val="ListText"/>
        <w:numPr>
          <w:ilvl w:val="0"/>
          <w:numId w:val="5"/>
        </w:numPr>
      </w:pPr>
      <w:r>
        <w:t xml:space="preserve">They are those who from that love which is in them are in heart and practice struggling after holiness. Holy love makes them long for holiness. Divine love is a principle, which thirsts after [increase]. It is in imperfection and in a state of infancy in this world, and it desires growth. It has much to struggle with in the heart in this world, many opposite</w:t>
      </w:r>
    </w:p>
    <w:p>
      <w:pPr>
        <w:pStyle w:val="SourcePage"/>
      </w:pPr>
      <w:r>
        <w:t xml:space="preserve">[p. 389]</w:t>
      </w:r>
    </w:p>
    <w:p>
      <w:pPr>
        <w:pStyle w:val="BodyText"/>
      </w:pPr>
      <w:r>
        <w:t xml:space="preserve">principles. And it struggles after greater increase, more liberty, more free exercise, and better fruits. The spirit lusts against the flesh, Galatians 5:17. The strife and struggle of the new man is after holiness. The heart struggles after it. The heart of a good man, one who has an interest in heaven, and has an inward active, heavenly seed in him, is in a struggle with sin, as Jacob was with Esau in Rebecca's womb. There are ardent desires, and breathings, and cryings, and strivings; and it is to be holy. And the hands struggle as well as the heart. A man strives in his practice; his life is a life of sincere and earnest endeavors to be universally holy, and to be more holy. He is not holy enough, but is very far from it. He desires to be nearer perfection, or more like those in heaven. And this is one reason why he longs to be in heaven, that he may be perfectly holy. And the principle when he thus struggles is love. It is not only fear, but it is love to God, and love to Christ, and love to holiness. Love is a holy fire in him. And fire, if it be pent up, will cause a struggling for liberty.</w:t>
      </w:r>
    </w:p>
    <w:p>
      <w:pPr>
        <w:pStyle w:val="BodyText"/>
      </w:pPr>
      <w:r>
        <w:t xml:space="preserve">II. Use may be of awakening to sinners.</w:t>
      </w:r>
    </w:p>
    <w:p>
      <w:pPr>
        <w:pStyle w:val="BodyText"/>
      </w:pPr>
      <w:r>
        <w:rPr>
          <w:i/>
          <w:iCs/>
        </w:rPr>
        <w:t xml:space="preserve">First</w:t>
      </w:r>
      <w:r>
        <w:t xml:space="preserve">. What has been said on this subject may put Christless persons in mind of their misery, in that they have no portion or right in this world of love. You have heard what has been said of heaven, what kind of glory and blessedness is there, how glorious and happy the saints and angels are there in a world of love. But consider, none of this belongs to you. When you hear of such things, you hear of that in which you have no interest. No such person as you, a wicked hater of God and Christ, and one who is under the power of a spirit of enmity against all that is good, shall in any wise enter in there. In the writing of the house of Israel, such an one as you are is not written, nor shall such enter into the land of Israel. It may be said to you as Peter said to Simon Magus, Acts 8:21, "Thou hast no portion or lot in this matter, for thy heart is not right in the sight of God." And as Nehemiah said to Tobiah and Sanballat, Nehemiah 2:20, "Ye have no portion, nor right, nor memorial in Jerusalem." If such a soul as yours should be admitted into heaven, into that world of love, how nauseous would it be to those blessed spirits whose souls are as a flame of love. How would it discompose that loving and amiable society, and put things into confusion. It would make heaven not to be heaven if such souls should be admitted there. It would turn that world from being a world of love into a world of hatred and pride, and envy, and malice, as this world is. But it shall in no wise be suffered. All such persons shall be shut out. Revelation 22:14–15, "Blessed are they that do his commandments, that they may have right to the tree of life, and may enter in through the gates into the city. For without are dogs, and sorcerers,</w:t>
      </w:r>
    </w:p>
    <w:p>
      <w:pPr>
        <w:pStyle w:val="SourcePage"/>
      </w:pPr>
      <w:r>
        <w:t xml:space="preserve">[p. 390]</w:t>
      </w:r>
    </w:p>
    <w:p>
      <w:pPr>
        <w:pStyle w:val="BodyText"/>
      </w:pPr>
      <w:r>
        <w:t xml:space="preserve">and whoremongers, and murderers, and idolaters, and whatsoever loveth and maketh a lie." Such as you shall be shut out as dogs, as impure, vile creatures in nowise to be admitted there to defile that world.</w:t>
      </w:r>
    </w:p>
    <w:p>
      <w:pPr>
        <w:pStyle w:val="BodyText"/>
      </w:pPr>
      <w:r>
        <w:rPr>
          <w:i/>
          <w:iCs/>
        </w:rPr>
        <w:t xml:space="preserve">Second</w:t>
      </w:r>
      <w:r>
        <w:t xml:space="preserve">. You are in danger. Hell is a world of hatred. There are three worlds. One is this present world, which is an intermediate world, a world where good and bad, love and hatred are mixed together; a sure sign that the world is not to continue. Another is heaven, a world of love where is love and no hatred. And the other is hell, a world of hatred where there is no love, to which world you, while you remain in a Christ-less state, do properly belong. This is a world where God manifests his hatred, as heaven is a world where he manifests his love. In hell God manifests his being and perfections only in hatred and wrath, and hatred without love. Everything in hell is hateful. There is not one object to be beheld there but what is odious and detestable. There is no person or thing to be seen there which is amiable, there is nothing pure or holy, nothing pleasant, but everything perfectly odious. No persons there but devils and wicked, damned spirits which are like devils. Hell is, as it were, a vast den of poisonous, lusting serpents. There is that old serpent who is the devil, and there is his hateful brood. And there are none there but whom God hates with a perfect and everlasting hatred. He exercises no love, no mercy to any one object there; there he pours out his wrath without mixture. All things in the whole universe which are hateful shall be gathered together in hell, as in a grand receptacle provided on purpose, that the universe which God has made may be cleansed of its filthiness by casting it all into this great sink. And it is a world prepared on purpose for the expressions of God's wrath. God has made hell for this. He has no other use for it, but there to satisfy his hatred of sin and sinners.</w:t>
      </w:r>
    </w:p>
    <w:p>
      <w:pPr>
        <w:pStyle w:val="BodyText"/>
      </w:pPr>
      <w:r>
        <w:t xml:space="preserve">And there are no tokens of God's love or mercy there. Nothing is there but what shows forth God's wrath. Every object which is to be seen shows wrath. It is a world flowed with a deluge of wrath, as with a deluge of liquid fire, so as to become a lake of fire and brimstone. There are none there but what have been haters of God, and so have procured God's hatred on themselves. And they shall continue to hate him. There is no love to God in hell. Everyone there perfectly hates him, and are continually, without restraint, expressing their hatred to him, blaspheming and cursing him, and, as it were, spitting venom at him. And though they all join together in their enmity and opposition to God, yet there is no union among themselves. They agree to nothing but hatred and expressions of</w:t>
      </w:r>
    </w:p>
    <w:p>
      <w:pPr>
        <w:pStyle w:val="SourcePage"/>
      </w:pPr>
      <w:r>
        <w:t xml:space="preserve">[p. 391]</w:t>
      </w:r>
    </w:p>
    <w:p>
      <w:pPr>
        <w:pStyle w:val="BodyText"/>
      </w:pPr>
      <w:r>
        <w:t xml:space="preserve">hatred. They hate God, and hate Christ, and hate angels and saints in heaven. And not only so, but hate one another. They will all be like a company of serpents or vipers one to another, not only spitting poison at God but at one another, biting and tormenting one another. The devils will hate damned souls. They hated them while in this world, and therefore it was that they with such indefatigable temptations and subtilty sought their ruin. They thirsted for the blood of their souls, because they hated them. They longed to get them in their power to torment them. They watched them, as a roaring lion does his prey, because they hated them. Therefore they flew upon their souls like hellhounds, as soon as they were parted from their bodies. And what they were so eager for was to torment them. And they hate them still now they have them in their power; and therefore will spend eternity without ceasing in tormenting them with the utmost strength and cruelty of which devils are capable. They are, as it were, continually and eternally turning those poor damned souls that are in their hands.</w:t>
      </w:r>
    </w:p>
    <w:p>
      <w:pPr>
        <w:pStyle w:val="BodyText"/>
      </w:pPr>
      <w:r>
        <w:t xml:space="preserve">And those damned souls will not only be hated and tormented of devils, but they will have no love or pity to each other, but will be to one another like devils; they will to their utmost torment one another; they will be like fire to each other, as brands in a fire burn one another. Here all those principles which are contrary to love will rage and reign without any restraining grace to keep them within bounds. Here will be unrestrained pride, and envy, and revenge. Here will be contention in its perfection, and without any such thing as making peace. They will be left to bite and devour one another forever, as well as forever to bear the wrath of God. Those wicked men in hell who had been companions together while on earth, and had a sort of carnal friendship for each other, will have no appearance of friendship now, but perfect, continual, and undisguised hatred. As they promoted each other's sin, so now they will promote each other's punishment. They were the instruments of ruining each other's souls on earth in blowing up each other's lusts; now they will blow the fire of each other's torment. They ruined each other in sinning, setting bad examples to each other, poisoning one another by wicked talk; and now they shall be as much engaged in tormenting one another as they were in tempting one another.</w:t>
      </w:r>
    </w:p>
    <w:p>
      <w:pPr>
        <w:pStyle w:val="BodyText"/>
      </w:pPr>
      <w:r>
        <w:t xml:space="preserve">And their hatred and envy will be a torment to themselves. God and Christ whom they will hate most, and to whom their souls will be as full of fierce hatred as an oven is full of fire, will be infinitely above their reach, dwelling in infinite blessedness and glory which they cannot diminish. And they will be tormenting themselves with a fruitless envy of</w:t>
      </w:r>
    </w:p>
    <w:p>
      <w:pPr>
        <w:pStyle w:val="SourcePage"/>
      </w:pPr>
      <w:r>
        <w:t xml:space="preserve">[p. 392]</w:t>
      </w:r>
    </w:p>
    <w:p>
      <w:pPr>
        <w:pStyle w:val="BodyText"/>
      </w:pPr>
      <w:r>
        <w:t xml:space="preserve">the saints and angels in heaven, whom they shall not be able to hurt, or approach; and shall have no pity from them or from any; for in hell is hatred only, and no pity. And thus they will be left to spend their eternity together. Now consider, all ye who are out of Christ, who were never born again, and never had any blessed renovation of your hearts implanting a spirit of divine love there, leading you to choose that happiness which consists in holy love as your best and sweetest good, and to spend your life in struggling after happiness. Consider your misery.</w:t>
      </w:r>
      <w:r>
        <w:rPr>
          <w:rStyle w:val="FootnoteReference"/>
        </w:rPr>
        <w:footnoteReference w:id="629"/>
      </w:r>
      <w:r>
        <w:t xml:space="preserve"> For this is the world to which you are under condemnation, and so the world to which you belong by the sentence of the law, and the world in which you are in danger every day of having your abode fixed; and if you are not greatly changed by God's almighty power, in a short time will inherit instead of a portion in that world of love of which you have heard. Consider it is indeed thus with you. These are no cunningly devised fables. They are the great and awful truths of God's word, and things which in a short time you will certainly know to be true. How therefore can you rest in such a state as you are in, and go about from day to day so careless and so negligent of your precious soul? Seriously consider these things, and be wise for yourself before it is too late, before your feet stumble on the dark mountains, and you fall into that world of wrath and hatred where is eternal weeping, and wailing, and gnashing of teeth, with spiteful malice and rage against God and Christ, and one another, and gnashing of teeth with horror and anguish of spirit.</w:t>
      </w:r>
    </w:p>
    <w:p>
      <w:pPr>
        <w:pStyle w:val="BodyText"/>
      </w:pPr>
      <w:r>
        <w:t xml:space="preserve">III. Use may be of exhortation in two branches.</w:t>
      </w:r>
    </w:p>
    <w:p>
      <w:pPr>
        <w:pStyle w:val="BodyText"/>
      </w:pPr>
      <w:r>
        <w:rPr>
          <w:i/>
          <w:iCs/>
        </w:rPr>
        <w:t xml:space="preserve">First</w:t>
      </w:r>
      <w:r>
        <w:t xml:space="preserve">. Let the consideration of what has been said of heaven stir you up earnestly to seek after it. If heaven be such a blessed world, then let this be our chosen country, and the inheritance we seek. Let us turn our course this way. It is not impossible that this glorious world may be obtained by us. It is offered to us. Though it be so excellent and blessed a country, yet God stands ready to give us an inheritance there, if this be the country we choose, and upon which we set our hearts, and spend our time chiefly in seeking it. God gives men their choice. They may have their inheritance where they choose it, and may obtain heaven if they</w:t>
      </w:r>
    </w:p>
    <w:p>
      <w:pPr>
        <w:pStyle w:val="SourcePage"/>
      </w:pPr>
      <w:r>
        <w:t xml:space="preserve">[p. 393]</w:t>
      </w:r>
    </w:p>
    <w:p>
      <w:pPr>
        <w:pStyle w:val="BodyText"/>
      </w:pPr>
      <w:r>
        <w:t xml:space="preserve">will seek it by patient continuance in well-doing, Romans 2:7. We are all of us, as it were, set here in this world as in a large wilderness with divers countries about it, with several ways or paths leading to those different countries, and we are left to our choice what course we will take. If we heartily choose heaven, and set our hearts chiefly on that blessed Canaan, that land of love, and love the path which leads to it, we may walk in it; and if we continue so to do, it will certainly lead us to heaven at last. Let what we have heard of the land of love excite us all to turn our faces towards that land, and bend our course thitherward. Is not what we have heard of the happy state of that country and the many delights which are in it enough to make us thirst after it, and to cause us with the greatest earnestness and steadfastness of resolution to press</w:t>
      </w:r>
      <w:r>
        <w:rPr>
          <w:rStyle w:val="FootnoteReference"/>
        </w:rPr>
        <w:footnoteReference w:id="630"/>
      </w:r>
      <w:r>
        <w:t xml:space="preserve"> towards, and to spend our whole lives in traveling in the way which leads thither? What joyful news might it well be to us when we hear of such a world of perfect peace and holy love, to hear that there is an opportunity for us to come, that we may spend an eternity in such a world.</w:t>
      </w:r>
    </w:p>
    <w:p>
      <w:pPr>
        <w:pStyle w:val="BodyText"/>
      </w:pPr>
      <w:r>
        <w:t xml:space="preserve">Is not what we have heard of that blessed world enough to make us weary of this world of pride and malice and contention and perpetual jarring and strife, a world of confusion, a wilderness of hissing serpents, a tempestuous ocean where there is no quiet rest, where all are for themselves, and self-interest governs, and all are striving to set themselves up, and little regarding what becomes of others; all together seeking worldly good which is the bone of contention among them, where men are continually envying and calumniating and reproaching one another and multitudes otherwise injuring and abusing one another, a world full of injustice, where there is abundance of opposition and cruelty without any remedy? Ecclesiastes 4:1, "So I returned and considered all the oppressions that are done under the sun; and behold the tears of such as were oppressed, and they had no comforter; and on the side of their oppressors there was power; but they had no comforter." A world where there is so much falsehood and treachery, fickleness and inconstancy, hypocrisy and deceit; where there is so little trust to be had in men, and where even good men have so many failings which tend to render them unlovely and uncomfortable. Truly this is an evil world, and so it is like to be. It is in vain for us to expect that this world will be any other than a world of pride and enmity and strife, and so a restless world. The times may hereafter be mended, yet those things will always be found in the world as long as it stands. Who would content himself with a portion in such a world? What man acting wisely and considerately would concern</w:t>
      </w:r>
    </w:p>
    <w:p>
      <w:pPr>
        <w:pStyle w:val="SourcePage"/>
      </w:pPr>
      <w:r>
        <w:t xml:space="preserve">[p. 394]</w:t>
      </w:r>
    </w:p>
    <w:p>
      <w:pPr>
        <w:pStyle w:val="BodyText"/>
      </w:pPr>
      <w:r>
        <w:t xml:space="preserve">himself much about laying up a store in such a world as this, and would not rather neglect the world,</w:t>
      </w:r>
      <w:r>
        <w:rPr>
          <w:rStyle w:val="FootnoteReference"/>
        </w:rPr>
        <w:footnoteReference w:id="631"/>
      </w:r>
      <w:r>
        <w:t xml:space="preserve"> [[and let it go to them that would take it, and]] apply all his heart and all his strength to lay up treasure in heaven, and to press towards that world of love? What will it signify for us to hoard up great quantities here in this world? How may the thought of having our portion here in such a world as this be sinking to a man when there is an interest in such a glorious world offered? and especially when if we have our portion here, when we have done with this world, we have our eternal portion in hell, that world of hatred, a world of the wrath of God, and cruelty and malice of devils and damned spirits.</w:t>
      </w:r>
    </w:p>
    <w:p>
      <w:pPr>
        <w:pStyle w:val="BodyText"/>
      </w:pPr>
      <w:r>
        <w:t xml:space="preserve">We all of us naturally desire rest and quietness; and if we would obtain, let us seek that world of peace and love of which we have heard. Here is doubtless a sweet rest to be had. Hebrews 4:9, "There remaineth therefore a rest to the people of God." If we obtain an interest in that world, then when we have done with this we shall leave all our cares and troubles, our fatigues and perplexities and disappointments forever. We shall rest from those storms, we shall rest from our wearisome travel. Revelation 14:13, "Blessed are the dead which die in the Lord from henceforth; yea, saith the Spirit, that they may rest from their labors." You who are poor, and think yourselves despised by your neighbors, and little esteemed among men, do not much regard this, do not give yourselves much concern about the friendship of the world; but seek heaven where is no such thing as contempt, where none are despised, all are highly esteemed and honored, and dearly loved by all. You who think you have met with many abuses, and much ill treatment from others, care not for it; do not hate them for it but set your heart in heaven, a world of love; press towards a better country.</w:t>
      </w:r>
    </w:p>
    <w:p>
      <w:pPr>
        <w:pStyle w:val="BodyText"/>
      </w:pPr>
      <w:r>
        <w:t xml:space="preserve">Here for direction how to seek heaven,</w:t>
      </w:r>
    </w:p>
    <w:p>
      <w:pPr>
        <w:pStyle w:val="ListText"/>
        <w:numPr>
          <w:ilvl w:val="0"/>
          <w:numId w:val="3"/>
        </w:numPr>
      </w:pPr>
      <w:r>
        <w:t xml:space="preserve">Do not let out your heart after the things of this world and indulge yourself in a pursuit of earthly things. This is the reverse of seeking heaven. This is to go the contrary way, which leads directly from heaven and not towards it. If you would seek heaven, your affections must be taken off from the pleasures of the world. You must not indulge in sensuality; you must take off your heart from the profits of the world, and not spend your time and strength only in heaping up the dust of the</w:t>
      </w:r>
    </w:p>
    <w:p>
      <w:pPr>
        <w:pStyle w:val="SourcePage"/>
      </w:pPr>
      <w:r>
        <w:t xml:space="preserve">[p. 395]</w:t>
      </w:r>
    </w:p>
    <w:p>
      <w:pPr>
        <w:pStyle w:val="BodyText"/>
      </w:pPr>
      <w:r>
        <w:t xml:space="preserve">earth. You must mortify a desire of the honors and vainglory of this world, and become poor in spirit, and lowly of heart.</w:t>
      </w:r>
    </w:p>
    <w:p>
      <w:pPr>
        <w:pStyle w:val="ListText"/>
        <w:numPr>
          <w:ilvl w:val="0"/>
          <w:numId w:val="4"/>
        </w:numPr>
      </w:pPr>
      <w:r>
        <w:t xml:space="preserve">You must in your meditations and holy exercises be much in conversing with heavenly persons and enjoyments. You cannot earnestly and constantly seek heaven without having your thoughts much there. Therefore turn the current of your thoughts and meditations towards that world of love, and that God of love who dwells there, and towards Christ who is ascended and sits there at the right hand of God; and towards the blessed enjoyments of that world. And be much in conversing with [God and Christ,] without which heaven is no heaven. Philippians 3:20, "Our conversation is in heaven."</w:t>
      </w:r>
    </w:p>
    <w:p>
      <w:pPr>
        <w:pStyle w:val="ListText"/>
        <w:numPr>
          <w:ilvl w:val="0"/>
          <w:numId w:val="5"/>
        </w:numPr>
      </w:pPr>
      <w:r>
        <w:t xml:space="preserve">Be content to pass through all difficulties in the way to heaven. Though the path is before you, and you may walk in it if you really choose it, yet it is a way which is strait, and there are many difficulties in the way; the whole way is ascending. That glorious city of light and love is, as it were, on the top of an high hill, an elevation which is exalted above the hill, and there is no arriving there without traveling uphill. Though this be wearisome, yet it is worth your while to come and dwell in such a glorious city at last. Be willing therefore to comply with this labor. What is it in comparison of the sweet rest which is at the end of your journey? Be willing to cross the natural inclination of flesh and blood, which is downward. Continue crossing this tendency; it will grow easier and easier, and you will be paid by more and more of the pleasant prospect which you will have the higher you rise, and a nearer view of the glorious city on the top of the hill, besides the glorious reward which you will have when you arrive there.</w:t>
      </w:r>
    </w:p>
    <w:p>
      <w:pPr>
        <w:pStyle w:val="ListText"/>
        <w:numPr>
          <w:ilvl w:val="0"/>
          <w:numId w:val="6"/>
        </w:numPr>
      </w:pPr>
      <w:r>
        <w:t xml:space="preserve">In all your way let your eye be to Jesus who is gone to heaven as your Forerunner. Look to him; behold his glory there in heaven to stir you up the more earnestly to be there. Look to him, and observe his example. Consider how by patient continuance in well-doing, and in patient enduring of great sufferings, he went before to heaven. Look to him, and trust in his mediation, in his blood, with which he has entered into the holiest of all, as the price of heaven. Trust to his intercession in heaven before God. Trust to his strength by his Spirit sent from heaven to enable you to press on and surmount the difficulties which are in the way to heaven. Trust in his promises of heaven to those who love and follow him, whom he has confirmed by entering into heaven himself as the Head and Representative and Forerunner of such.</w:t>
      </w:r>
    </w:p>
    <w:p>
      <w:pPr>
        <w:pStyle w:val="ListText"/>
        <w:numPr>
          <w:ilvl w:val="0"/>
          <w:numId w:val="7"/>
        </w:numPr>
      </w:pPr>
      <w:r>
        <w:t xml:space="preserve">And lastly. If you would be in the way to the world of love, you must</w:t>
      </w:r>
    </w:p>
    <w:p>
      <w:pPr>
        <w:pStyle w:val="SourcePage"/>
      </w:pPr>
      <w:r>
        <w:t xml:space="preserve">[p. 396]</w:t>
      </w:r>
    </w:p>
    <w:p>
      <w:pPr>
        <w:pStyle w:val="BodyText"/>
      </w:pPr>
      <w:r>
        <w:t xml:space="preserve">live a life of love. But I would make this a distinct exhortation.</w:t>
      </w:r>
      <w:r>
        <w:rPr>
          <w:rStyle w:val="FootnoteReference"/>
        </w:rPr>
        <w:footnoteReference w:id="632"/>
      </w:r>
      <w:r>
        <w:t xml:space="preserve"> And therefore</w:t>
      </w:r>
    </w:p>
    <w:p>
      <w:pPr>
        <w:pStyle w:val="BodyText"/>
      </w:pPr>
      <w:r>
        <w:rPr>
          <w:i/>
          <w:iCs/>
        </w:rPr>
        <w:t xml:space="preserve">Second</w:t>
      </w:r>
      <w:r>
        <w:t xml:space="preserve">. The second exhortation is to all, to seek that they may live a life of love, a life of love to God and love to men. We all hope to have a part in heaven, that world of love of which we have heard, and that in a little time. Surely then we should endeavor to use the same temper of mind. Here let several things be considered as motives.</w:t>
      </w:r>
    </w:p>
    <w:p>
      <w:pPr>
        <w:pStyle w:val="ListText"/>
        <w:numPr>
          <w:ilvl w:val="0"/>
          <w:numId w:val="3"/>
        </w:numPr>
      </w:pPr>
      <w:r>
        <w:t xml:space="preserve">This is the way to be like the inhabitants of heaven. You have heard how they love one another; and therefore they, and they only, are conformed to them who live in love in this world. In this way you will be like them in excellence and loveliness, for their holiness and loveliness consists in being of such an excellent spirit. And this will be the way to make you like them in happiness and comfort. For this happiness and joy and rest lies in loving the inhabitants of that world. And by living in love in this world the saints partake of a like sort of inward peace and sweetness. It is in this way that you are to have the foretastes of heavenly pleasures and delights.</w:t>
      </w:r>
    </w:p>
    <w:p>
      <w:pPr>
        <w:pStyle w:val="ListText"/>
        <w:numPr>
          <w:ilvl w:val="0"/>
          <w:numId w:val="4"/>
        </w:numPr>
      </w:pPr>
      <w:r>
        <w:t xml:space="preserve">This is the way to have a sense of glory of heavenly things, as of God and Christ, and holiness, and heavenly enjoyments. A contrary spirit, a spirit of hatred and ill will greatly hinders a sense of those things. It darkens the mind and clouds such objects, and puts them out of sight. A frame of holy love to God and Christ, and a spirit of love and peace to men greatly disposes and fits the heart for a sense of the excellence and sweetness of heavenly objects. It gives a relish of them. It, as it were, opens the windows by which the light of heaven shines in upon the soul.</w:t>
      </w:r>
    </w:p>
    <w:p>
      <w:pPr>
        <w:pStyle w:val="ListText"/>
        <w:numPr>
          <w:ilvl w:val="0"/>
          <w:numId w:val="5"/>
        </w:numPr>
      </w:pPr>
      <w:r>
        <w:t xml:space="preserve">This is the way to have clear evidences of a title to heaven. There are no evidences of a title to heaven but in feeling that which is heavenly in the heart. But by what has been said, it appears that heavenliness consists in love. Therefore the way to have clear evidences of a title is to live a life of love, and so seek the continual and lively exercises of such a spirit. You will find that this will cast out fear and give a strong hope of heaven, and be, as it were, an exercise of heaven in your hearts.</w:t>
      </w:r>
    </w:p>
    <w:p>
      <w:pPr>
        <w:pStyle w:val="ListText"/>
        <w:numPr>
          <w:ilvl w:val="0"/>
          <w:numId w:val="6"/>
        </w:numPr>
      </w:pPr>
      <w:r>
        <w:t xml:space="preserve">By living a life of love, you will be in the way to heaven. As heaven is a world of love, so the way to heaven is the way of love. This will best prepare you for heaven, and make you meet for an inheritance with the</w:t>
      </w:r>
    </w:p>
    <w:p>
      <w:pPr>
        <w:pStyle w:val="SourcePage"/>
      </w:pPr>
      <w:r>
        <w:t xml:space="preserve">[p. 397]</w:t>
      </w:r>
    </w:p>
    <w:p>
      <w:pPr>
        <w:pStyle w:val="BodyText"/>
      </w:pPr>
      <w:r>
        <w:t xml:space="preserve">saints in that land of light and love. And if ever you arrive at heaven, faith and love</w:t>
      </w:r>
      <w:r>
        <w:rPr>
          <w:rStyle w:val="FootnoteReference"/>
        </w:rPr>
        <w:footnoteReference w:id="633"/>
      </w:r>
      <w:r>
        <w:t xml:space="preserve"> must be the wings which must carry you there.</w:t>
      </w:r>
      <w:r>
        <w:rPr>
          <w:rStyle w:val="FootnoteReference"/>
        </w:rPr>
        <w:footnoteReference w:id="634"/>
      </w:r>
    </w:p>
    <w:p>
      <w:pPr>
        <w:pStyle w:val="Heading1"/>
        <w:pageBreakBefore/>
      </w:pPr>
      <w:bookmarkStart w:name="heading_two_dissertations" w:id="49"/>
      <w:r>
        <w:t xml:space="preserve">TWO DISSERTATIONS</w:t>
      </w:r>
      <w:bookmarkEnd w:id="49"/>
    </w:p>
    <w:p>
      <w:pPr>
        <w:pStyle w:val="BodyText"/>
      </w:pPr>
      <w:r>
        <w:t xml:space="preserve">Title page from Jonathan Edwards, </w:t>
      </w:r>
      <w:r>
        <w:rPr>
          <w:i/>
          <w:iCs/>
        </w:rPr>
        <w:t xml:space="preserve">Two Dissertations</w:t>
      </w:r>
      <w:r>
        <w:t xml:space="preserve"> (Boston, S. Kneeland, 1765). Courtesy of the Beinecke Rare Book and Manuscript Library, Yale University, New Haven, Conn.</w:t>
      </w:r>
    </w:p>
    <w:p>
      <w:pPr>
        <w:pStyle w:val="SourcePage"/>
      </w:pPr>
      <w:r>
        <w:t xml:space="preserve">[p. 401]</w:t>
      </w:r>
    </w:p>
    <w:p>
      <w:pPr>
        <w:pStyle w:val="Heading2"/>
      </w:pPr>
      <w:bookmarkStart w:name="heading_hopkins_preface" w:id="50"/>
      <w:r>
        <w:t xml:space="preserve">[HOPKINS' PREFACE]</w:t>
      </w:r>
      <w:bookmarkEnd w:id="50"/>
    </w:p>
    <w:p>
      <w:pPr>
        <w:pStyle w:val="BodyText"/>
      </w:pPr>
      <w:r>
        <w:t xml:space="preserve">THE author had designed these dissertations for the public view; and wrote them out as they now appear: though 'tis probable that if his life had been spared, he would have revised them, and rendered them in some respects more complete. Some new sentiments, here and there, might probably have been added; and some passages brightened with further illustrations. This may be conjectured from some brief hints, or sentiments minuted down, on loose papers, found in the manuscripts.</w:t>
      </w:r>
    </w:p>
    <w:p>
      <w:pPr>
        <w:pStyle w:val="BodyText"/>
      </w:pPr>
      <w:r>
        <w:t xml:space="preserve">But those sentiments concisely sketched out, which, 'tis thought, the author intended to enlarge and digest into the body of the work, cannot be so amplified by any other hand as to do justice to the author: 'tis therefore probably best that nothing of this kind should be attempted.</w:t>
      </w:r>
    </w:p>
    <w:p>
      <w:pPr>
        <w:pStyle w:val="BodyText"/>
      </w:pPr>
      <w:r>
        <w:t xml:space="preserve">As these dissertations were more especially designed for the learned and inquisitive, 'tis expected that the judicious and candid will not be disposed to object that the manner in which these subjects are treated is something above the level of common readers. For though a superficial way of discourse and loose harangues may well enough suit some subjects, and answer some valuable purposes; yet other subjects demand more closeness and accuracy. And if an author should neglect to do justice to a subject, for fear that the simpler sort should not fully understand him, he might expect to be deemed a trifler by the more intelligent.</w:t>
      </w:r>
    </w:p>
    <w:p>
      <w:pPr>
        <w:pStyle w:val="BodyText"/>
      </w:pPr>
      <w:r>
        <w:t xml:space="preserve">Our author had a rare talent to penetrate deep in search of truth; to take an extensive survey of a subject, and look through it into remote consequences. Hence many theorems, that appeared hard and barren to others, were to him pleasant and fruitful fields, where his mind would expatiate with peculiar ease, profit and entertainment. Those studies, which to some were too fatiguing to the mind, and wearing to the constitution, were to him but a natural play of genius; and which his mind without labor would freely and spontaneously perform. A close and conclusive way of reasoning upon a controversial point was easy and natural to him.</w:t>
      </w:r>
    </w:p>
    <w:p>
      <w:pPr>
        <w:pStyle w:val="SourcePage"/>
      </w:pPr>
      <w:r>
        <w:t xml:space="preserve">[p. 402]</w:t>
      </w:r>
    </w:p>
    <w:p>
      <w:pPr>
        <w:pStyle w:val="BodyText"/>
      </w:pPr>
      <w:r>
        <w:t xml:space="preserve">This may serve, 'tis conceived, to account for his usual manner of treating abstruse and controverted subjects, which some have thought has been too metaphysical. But the truth is that his critical method of looking through the nature of his subject; his accuracy and precision in canvassing truth, comparing ideas, drawing consequences, pointing out and exposing absurdities, naturally led him to reduce the evidence in favor of truth into the form of demonstration. Which doubtless, where it can be obtained, is the most eligible, and by far the most satisfying to great and noble minds. And though some readers may find the labor hard to keep pace with the writer, in the advances he makes, where the ascent is arduous; yet in general all was easy to him: such was his peculiar love and discernment of truth and natural propensity to search after it. His own ideas were clear to him, where some readers have thought them obscure. Thus many things in the works of Newton and Locke, which appear either quite unintelligible, or very obscure to the illiterate, were clear and bright to those illustrious authors, and their learned readers.</w:t>
      </w:r>
    </w:p>
    <w:p>
      <w:pPr>
        <w:pStyle w:val="BodyText"/>
      </w:pPr>
      <w:r>
        <w:t xml:space="preserve">The subjects here handled are sublime and important. The end which God had in view in creating the world was doubtless worthy of him, and consequently the most excellent and glorious possible. This therefore must be worthy to be known by all the intelligent creation, as excellent in itself, and worthy of their pursuit. And as true virtue distinguishes the inhabitants of heaven, and all the happy candidates for that world of glory, from all others; there cannot surely be a more interesting subject.</w:t>
      </w:r>
    </w:p>
    <w:p>
      <w:pPr>
        <w:pStyle w:val="BodyText"/>
      </w:pPr>
      <w:r>
        <w:t xml:space="preserve">The notions that some men entertain concerning God's end in creating the world, and concerning true virtue, in our late author's opinion, have a natural tendency to corrupt Christianity, and to destroy the gospel of our Divine Redeemer. It was therefore, no doubt, in the exercise of a pious concern for the honor and glory of God, and a tender respect to the best interests of his fellow men, that this devout and learned writer undertook the following work.</w:t>
      </w:r>
    </w:p>
    <w:p>
      <w:pPr>
        <w:pStyle w:val="BodyText"/>
      </w:pPr>
      <w:r>
        <w:t xml:space="preserve">May the Father of Lights smile upon the pious and benevolent aims and labors of his servant and crown them with his blessing!</w:t>
      </w:r>
    </w:p>
    <w:p>
      <w:pPr>
        <w:pStyle w:val="BodyText"/>
      </w:pPr>
      <w:r>
        <w:t xml:space="preserve">THE EDITOR.</w:t>
      </w:r>
    </w:p>
    <w:p>
      <w:pPr>
        <w:pStyle w:val="BodyText"/>
      </w:pPr>
      <w:r>
        <w:rPr>
          <w:i/>
          <w:iCs/>
        </w:rPr>
        <w:t xml:space="preserve">July</w:t>
      </w:r>
      <w:r>
        <w:t xml:space="preserve"> 12, 1765.</w:t>
      </w:r>
    </w:p>
    <w:p>
      <w:pPr>
        <w:pStyle w:val="Heading2"/>
      </w:pPr>
      <w:bookmarkStart w:name="heading_dissertation_i_concerni_2" w:id="51"/>
      <w:r>
        <w:t xml:space="preserve">DISSERTATION I: Concerning the End for which God Created the World</w:t>
      </w:r>
      <w:bookmarkEnd w:id="51"/>
    </w:p>
    <w:p>
      <w:pPr>
        <w:pStyle w:val="SourcePage"/>
      </w:pPr>
      <w:r>
        <w:t xml:space="preserve">[p. 405]</w:t>
      </w:r>
    </w:p>
    <w:p>
      <w:pPr>
        <w:pStyle w:val="Heading3"/>
      </w:pPr>
      <w:bookmarkStart w:name="heading_introduction_containing_expl" w:id="52"/>
      <w:r>
        <w:t xml:space="preserve">INTRODUCTION. CONTAINING EXPLANATIONS OF TERMS, AND GENERAL POSITIONS</w:t>
      </w:r>
      <w:bookmarkEnd w:id="52"/>
    </w:p>
    <w:p>
      <w:pPr>
        <w:pStyle w:val="BodyText"/>
      </w:pPr>
      <w:r>
        <w:t xml:space="preserve">TO avoid all confusion in our inquiries and reasonings concerning the end for which God created the world, a distinction should be observed between the </w:t>
      </w:r>
      <w:r>
        <w:rPr>
          <w:i/>
          <w:iCs/>
        </w:rPr>
        <w:t xml:space="preserve">chief end</w:t>
      </w:r>
      <w:r>
        <w:t xml:space="preserve"> for which an agent or efficient exerts any act and performs any work, and the </w:t>
      </w:r>
      <w:r>
        <w:rPr>
          <w:i/>
          <w:iCs/>
        </w:rPr>
        <w:t xml:space="preserve">ultimate</w:t>
      </w:r>
      <w:r>
        <w:t xml:space="preserve"> end. These two phrases are not always precisely of the same signification; and though the chief end be always an ultimate end, yet every ultimate end is not always a chief end.</w:t>
      </w:r>
    </w:p>
    <w:p>
      <w:pPr>
        <w:pStyle w:val="BodyText"/>
      </w:pPr>
      <w:r>
        <w:t xml:space="preserve">A chief end is opposite to an inferior end; an ultimate end is opposite to a subordinate end. A subordinate end is something that an agent seeks and aims at in what he does; but yet don't seek it, or regard it at all upon its own account, but wholly on the account of a further end, or in order to some other thing which it is considered as a means of. Thus when a man that goes a journey to obtain a medicine to cure him of some disease, and restore his health, the obtaining that medicine is his subordinate end; because 'tis not an end that he seeks for itself, or values at all upon its own account; but wholly as a means of a further end, viz. his health: separate the medicine from that further end, and it is esteemed good for nothing; nor is it at all desired.</w:t>
      </w:r>
    </w:p>
    <w:p>
      <w:pPr>
        <w:pStyle w:val="BodyText"/>
      </w:pPr>
      <w:r>
        <w:t xml:space="preserve">An ultimate end is that which the agent seeks in what he does for its own sake; that he has respect to, as what he loves, values and takes pleasure in on its own account, and not merely as a means of a further end: as when a man loves the taste of some particular sort of fruit, and is at pains and cost to obtain it, for the sake of the pleasure of that taste, which he values upon its own account, as he loves his own pleasure; and not merely for the sake of any other good, which he supposes his enjoying that pleasure will be the means of.</w:t>
      </w:r>
    </w:p>
    <w:p>
      <w:pPr>
        <w:pStyle w:val="BodyText"/>
      </w:pPr>
      <w:r>
        <w:t xml:space="preserve">Some ends are subordinate ends not only as they are subordinated to an ultimate end, but also to another end that is itself but a subordinate end: yea, there may be a succession or chain of many subordinate ends, one dependent on another, one sought for another: the first for the next; and that for the sake of the next to that, and so on in a long series before</w:t>
      </w:r>
    </w:p>
    <w:p>
      <w:pPr>
        <w:pStyle w:val="SourcePage"/>
      </w:pPr>
      <w:r>
        <w:t xml:space="preserve">[p. 406]</w:t>
      </w:r>
    </w:p>
    <w:p>
      <w:pPr>
        <w:pStyle w:val="BodyText"/>
      </w:pPr>
      <w:r>
        <w:t xml:space="preserve">you come to anything that the agent aims at and seeks for its own sake: as when a man sells a garment to get money— to buy tools— to till his land— to obtain a crop— to supply him with food— to gratify his appetite. And he seeks to gratify his appetite on its own account, as what is grateful in itself.</w:t>
      </w:r>
      <w:r>
        <w:rPr>
          <w:rStyle w:val="FootnoteReference"/>
        </w:rPr>
        <w:footnoteReference w:id="635"/>
      </w:r>
      <w:r>
        <w:t xml:space="preserve"> Here the end of his selling his garment is to get money; but getting money is only a subordinate end: 'tis not only subordinate to the last end, his gratifying his appetite; but to a nearer end, viz. his buying husbandry tools: and his obtaining these is only a subordinate end, being only for the sake of tilling land: and the tillage of land is an end not sought on its own account, but for the sake of the crop to be produced: and the crop produced is not an ultimate end, or an end sought for itself, but only for the sake of making bread: and the having bread is not sought on its own account, but for the sake of gratifying the appetite.</w:t>
      </w:r>
    </w:p>
    <w:p>
      <w:pPr>
        <w:pStyle w:val="BodyText"/>
      </w:pPr>
      <w:r>
        <w:t xml:space="preserve">Here the gratifying the appetite is called the ultimate end; because 'tis the last in the chain, where a man's aim and pursuit stops and rests, obtaining in that the thing finally aimed at. So whenever a man comes to that in which his desire terminates and rests, it being something valued on its own account, then he comes to an ultimate end, let the chain be longer or shorter; yea, if there be but one link or one step that he takes before he comes to this end. As when a man that loves honey puts it into his mouth for the sake of the pleasure of the taste, without aiming at anything further. So that an end which an agent has in view may be both his immediate and his ultimate end, his next and his last end. That end which is sought for the sake of itself, and not for the sake of a further end, is an ultimate end; it is ultimate or last, as it has no other beyond it for whose sake it is, it being for the sake of itself: so that here, the aim of the agent stops and rests (without going further) being come to the good which he esteems a recompense of its pursuit for its own value.</w:t>
      </w:r>
      <w:r>
        <w:rPr>
          <w:rStyle w:val="FootnoteReference"/>
        </w:rPr>
        <w:footnoteReference w:id="636"/>
      </w:r>
    </w:p>
    <w:p>
      <w:pPr>
        <w:pStyle w:val="SourcePage"/>
      </w:pPr>
      <w:r>
        <w:t xml:space="preserve">[p. 407]</w:t>
      </w:r>
    </w:p>
    <w:p>
      <w:pPr>
        <w:pStyle w:val="BodyText"/>
      </w:pPr>
      <w:r>
        <w:t xml:space="preserve">Here it is to be noted that a thing sought may have the nature of an ultimate, and also of a subordinate end, as it may be sought partly on its own account, and partly for the sake of a further end. Thus a man in what he does may seek the love and respect of a particular person, partly on its own account, because 'tis in itself agreeable to men to be the objects of others' esteem and love: and partly, because he hopes through the friendship of that person to have his assistance in other affairs; and so to be put under advantage for the obtaining further ends.</w:t>
      </w:r>
      <w:r>
        <w:rPr>
          <w:rStyle w:val="FootnoteReference"/>
        </w:rPr>
        <w:footnoteReference w:id="637"/>
      </w:r>
    </w:p>
    <w:p>
      <w:pPr>
        <w:pStyle w:val="BodyText"/>
      </w:pPr>
      <w:r>
        <w:t xml:space="preserve">A chief end or highest end, which is opposite not properly to a subordinate end but to an inferior end, is something diverse from an ultimate end. The chief end is an end that is most valued; and therefore most sought after by the agent in what he does. 'Tis evident that to be an end more valued than another end is not exactly the same thing as to be an end valued ultimately, or for its own sake. This will appear, if it be considered</w:t>
      </w:r>
    </w:p>
    <w:p>
      <w:pPr>
        <w:pStyle w:val="ListText"/>
        <w:numPr>
          <w:ilvl w:val="0"/>
          <w:numId w:val="3"/>
        </w:numPr>
      </w:pPr>
      <w:r>
        <w:t xml:space="preserve">That two different ends may be both ultimate ends, and yet not be chief ends. They may be both valued for their own sake, and both sought in the same work or acts, and yet one valued more highly and sought more than another: thus a man may go a journey to obtain two different benefits or enjoyments, both which may be agreeable to him in themselves considered, and so both may be what he values on their own account and seeks for their own sake; and yet one may be much more agreeable than the other: and so be what he sets his heart chiefly upon, and seeks most after in his going a journey. Thus a man may go a journey partly to obtain the possession and enjoyment of a bride that is very dear to him, and partly to gratify his curiosity in looking in a telescope, or some new-invented and extraordinary optic glass: both may be ends he seeks in his journey, and the one not properly subordinate or in order to another. One may not depend on another; and therefore both may be</w:t>
      </w:r>
    </w:p>
    <w:p>
      <w:pPr>
        <w:pStyle w:val="SourcePage"/>
      </w:pPr>
      <w:r>
        <w:t xml:space="preserve">[p. 408]</w:t>
      </w:r>
    </w:p>
    <w:p>
      <w:pPr>
        <w:pStyle w:val="BodyText"/>
      </w:pPr>
      <w:r>
        <w:t xml:space="preserve">ultimate ends: but yet the obtaining his beloved bride may be his chief end, and the benefit of the optic glass, his inferior end. The former may be what he sets his heart vastly most upon, and so be properly the chief end of his journey.</w:t>
      </w:r>
    </w:p>
    <w:p>
      <w:pPr>
        <w:pStyle w:val="ListText"/>
        <w:numPr>
          <w:ilvl w:val="0"/>
          <w:numId w:val="4"/>
        </w:numPr>
      </w:pPr>
      <w:r>
        <w:t xml:space="preserve">An ultimate end is not always the chief end, because some subordinate ends may be more valued and sought after than some ultimate ends. Thus for instance, a man may aim at these two things in his going a journey; one may be to visit his friends, and another to receive a great estate, or a large sum of money that lies ready for him, at the place to which he is going. The latter, viz. his receiving the sum of money, may be but a subordinate end: he may not value the silver and gold on their own account, but only for the pleasure, gratifications and honor; that is the ultimate end, and not the money which is valued only as a means of the other. But yet the obtaining the money, may be what is more valued, and so an higher end of his journey, than the pleasure of seeing his friends; though the latter is what is valued on its own account, and so is an ultimate end.</w:t>
      </w:r>
      <w:r>
        <w:rPr>
          <w:rStyle w:val="FootnoteReference"/>
        </w:rPr>
        <w:footnoteReference w:id="638"/>
      </w:r>
    </w:p>
    <w:p>
      <w:pPr>
        <w:pStyle w:val="BodyText"/>
      </w:pPr>
      <w:r>
        <w:t xml:space="preserve">But here several things may be noted:</w:t>
      </w:r>
    </w:p>
    <w:p>
      <w:pPr>
        <w:pStyle w:val="BodyText"/>
      </w:pPr>
      <w:r>
        <w:t xml:space="preserve">First, that when it is said that some subordinate ends may be more valued than some ultimate ends, 'tis not supposed that ever a subordinate end is more valued than that ultimate end or ends to which it is subordinate; because a subordinate end has no value, but what it derives from its ultimate end: for that reason it is called a subordinate end, because it is valued and sought, not for its own sake or its own value, but only in subordination to a further end, or for the sake of the ultimate end, that it is in order to. But yet a subordinate end may be valued more than some other ultimate end that it is not subordinate to, but is independent of it, and don't belong to that series, or chain of ends. Thus for instance: if a man goes a journey to receive a sum of money, not at all as an ultimate end, or because he has any value for the silver and gold for their own sake, but only for the value of the pleasure and honor that the money may be a means of— in</w:t>
      </w:r>
      <w:r>
        <w:rPr>
          <w:rStyle w:val="FootnoteReference"/>
        </w:rPr>
        <w:footnoteReference w:id="639"/>
      </w:r>
      <w:r>
        <w:t xml:space="preserve"> this case it is impossible that the subordinate end, viz. his having the money, should be more valued by him than the pleasure and honor for which he values it. It would be absurd to suppose that he values the means more than the end, when he has no value for the means but for the sake of the end, of which it is the means: but yet he may value the money, though but a subordinate end, more than some other ultimate end to which it is not subordinate and with</w:t>
      </w:r>
    </w:p>
    <w:p>
      <w:pPr>
        <w:pStyle w:val="SourcePage"/>
      </w:pPr>
      <w:r>
        <w:t xml:space="preserve">[p. 409]</w:t>
      </w:r>
    </w:p>
    <w:p>
      <w:pPr>
        <w:pStyle w:val="BodyText"/>
      </w:pPr>
      <w:r>
        <w:t xml:space="preserve">which it has no connection. For instance, more than the comfort of a friendly visit, which was one end of his journey.</w:t>
      </w:r>
    </w:p>
    <w:p>
      <w:pPr>
        <w:pStyle w:val="BodyText"/>
      </w:pPr>
      <w:r>
        <w:t xml:space="preserve">Secondly, not only is a subordinate end never superior to that ultimate end to which it is subordinate, but the ultimate end is always (not only equal but) superior to its subordinate end, and more valued by the agent; unless it be when the ultimate end entirely depends on the subordinate, so that he has no other means by which to obtain his last end, and also is looked upon as certainly connected with it— then the subordinate end may be as much valued as the last end; because the last end, in such a case, does altogether depend upon, and is wholly and certainly conveyed by it. As for instance, if a pregnant woman has a peculiar appetite to a certain rare fruit that is to be found only in the garden of a particular friend of hers, at a distance; and she goes a journey to go to her friend's house or garden, to obtain that fruit: the ultimate end of her journey, is to gratify that strong appetite; the obtaining that fruit, is the subordinate end of it. If she looks upon it, that the appetite can be gratified by no other means than the obtaining that fruit, and that it will certainly be gratified if she obtains it, then she will value the fruit as much as she values the gratification of her appetite.</w:t>
      </w:r>
      <w:r>
        <w:rPr>
          <w:rStyle w:val="FootnoteReference"/>
        </w:rPr>
        <w:footnoteReference w:id="640"/>
      </w:r>
    </w:p>
    <w:p>
      <w:pPr>
        <w:pStyle w:val="BodyText"/>
      </w:pPr>
      <w:r>
        <w:t xml:space="preserve">But</w:t>
      </w:r>
      <w:r>
        <w:rPr>
          <w:rStyle w:val="FootnoteReference"/>
        </w:rPr>
        <w:footnoteReference w:id="641"/>
      </w:r>
      <w:r>
        <w:t xml:space="preserve"> otherwise, it will not be so: if she be doubtful whether that fruit will satisfy her craving, then she will not value it equally with the gratification of her appetite itself; or if there be some other fruit that she knows of that will gratify her desire, at least in part; which she can obtain without such inconvenience or trouble as shall countervail the gratification; which is in effect frustrating her of her last end, because her last end is the pleasure of gratifying her appetite, without any trouble that shall countervail, and in effect destroy it. Or if it be so, that her appetite cannot be gratified without this fruit, nor yet with it alone, without something else to be compounded with it— then her value for her last end will be divided between these several ingredients as so many subordinate, and no one alone will be equally valued with the last end.</w:t>
      </w:r>
    </w:p>
    <w:p>
      <w:pPr>
        <w:pStyle w:val="BodyText"/>
      </w:pPr>
      <w:r>
        <w:t xml:space="preserve">Hence it rarely happens among mankind that a subordinate end is equally valued with its last end; because the obtaining of a last end rarely depends on one single, uncompounded means, and is infallibly connected with that means: therefore, men's last ends are commonly their highest ends.</w:t>
      </w:r>
      <w:r>
        <w:rPr>
          <w:rStyle w:val="FootnoteReference"/>
        </w:rPr>
        <w:footnoteReference w:id="642"/>
      </w:r>
    </w:p>
    <w:p>
      <w:pPr>
        <w:pStyle w:val="SourcePage"/>
      </w:pPr>
      <w:r>
        <w:t xml:space="preserve">[p. 410]</w:t>
      </w:r>
    </w:p>
    <w:p>
      <w:pPr>
        <w:pStyle w:val="BodyText"/>
      </w:pPr>
      <w:r>
        <w:t xml:space="preserve">Thirdly, if any being has but one ultimate end in all that he does, and there be a great variety of operations, his last end may justly be looked upon as his </w:t>
      </w:r>
      <w:r>
        <w:rPr>
          <w:i/>
          <w:iCs/>
        </w:rPr>
        <w:t xml:space="preserve">supreme</w:t>
      </w:r>
      <w:r>
        <w:t xml:space="preserve"> end; for in such a case, every other end but that one is an end to that end, and therefore no other end can be superior to it. Because, as was observed before, a subordinate end is never more valued than the end to which it is subordinate.</w:t>
      </w:r>
    </w:p>
    <w:p>
      <w:pPr>
        <w:pStyle w:val="BodyText"/>
      </w:pPr>
      <w:r>
        <w:t xml:space="preserve">Moreover, the subordinate effects, events or things brought to pass, which all are means of this end, all uniting to contribute their share towards the obtaining the one last end, are very various; and therefore, by what has been now observed, the ultimate end of all must be valued more than any one of the particular means. This seems to be the case with the works of God, as may more fully appear in the sequel.</w:t>
      </w:r>
      <w:r>
        <w:rPr>
          <w:rStyle w:val="FootnoteReference"/>
        </w:rPr>
        <w:footnoteReference w:id="643"/>
      </w:r>
    </w:p>
    <w:p>
      <w:pPr>
        <w:pStyle w:val="BodyText"/>
      </w:pPr>
      <w:r>
        <w:t xml:space="preserve">From what has been said to explain what is intended by an ultimate</w:t>
      </w:r>
    </w:p>
    <w:p>
      <w:pPr>
        <w:pStyle w:val="SourcePage"/>
      </w:pPr>
      <w:r>
        <w:t xml:space="preserve">[p. 411]</w:t>
      </w:r>
    </w:p>
    <w:p>
      <w:pPr>
        <w:pStyle w:val="BodyText"/>
      </w:pPr>
      <w:r>
        <w:t xml:space="preserve">end, the following things may be observed concerning ultimate ends in the sense explained.</w:t>
      </w:r>
    </w:p>
    <w:p>
      <w:pPr>
        <w:pStyle w:val="BodyText"/>
      </w:pPr>
      <w:r>
        <w:t xml:space="preserve">Fourthly, whatsoever any agent has in view in anything he does, which he loves, or which is an immediate gratification of any appetite or inclination of nature, and is agreeable to him in itself, and not merely for the sake of something else, is regarded by that agent as his last end. The same may be said of avoiding of that which is in itself painful or disagreeable: for the avoiding of what is disagreeable is agreeable. This will be evident to any, bearing in mind the meaning of the terms. By last end being meant that which is regarded and sought by an agent, as agreeable or desirable for its own sake; a subordinate, that which is sought only for the sake of something else.</w:t>
      </w:r>
    </w:p>
    <w:p>
      <w:pPr>
        <w:pStyle w:val="BodyText"/>
      </w:pPr>
      <w:r>
        <w:t xml:space="preserve">Fifthly, from hence it will follow that, if an agent in his works has in view more things than one that will be brought to pass by what he does, that are agreeable to him, considered in themselves, or what he loves and delights in on their own account— then he must have more things than one that he regards as his last ends in what he does. But if there be but one thing that an agent seeks, as the consequence of what he does that is agreeable to him, on its own account: then there can be but one last end which he has in all his actions and operations.</w:t>
      </w:r>
      <w:r>
        <w:rPr>
          <w:rStyle w:val="FootnoteReference"/>
        </w:rPr>
        <w:footnoteReference w:id="644"/>
      </w:r>
    </w:p>
    <w:p>
      <w:pPr>
        <w:pStyle w:val="BodyText"/>
      </w:pPr>
      <w:r>
        <w:t xml:space="preserve">But only here a distinction must be observed of things which may be said to be agreeable to an agent, in themselves considered in two senses. (1) What is in itself grateful</w:t>
      </w:r>
      <w:r>
        <w:rPr>
          <w:rStyle w:val="FootnoteReference"/>
        </w:rPr>
        <w:footnoteReference w:id="645"/>
      </w:r>
      <w:r>
        <w:t xml:space="preserve"> to an agent, and valued and loved on its own account, </w:t>
      </w:r>
      <w:r>
        <w:rPr>
          <w:i/>
          <w:iCs/>
        </w:rPr>
        <w:t xml:space="preserve">simply</w:t>
      </w:r>
      <w:r>
        <w:t xml:space="preserve"> and </w:t>
      </w:r>
      <w:r>
        <w:rPr>
          <w:i/>
          <w:iCs/>
        </w:rPr>
        <w:t xml:space="preserve">absolutely</w:t>
      </w:r>
      <w:r>
        <w:t xml:space="preserve"> considered, and is so universally and originally, antecedent to and </w:t>
      </w:r>
      <w:r>
        <w:rPr>
          <w:i/>
          <w:iCs/>
        </w:rPr>
        <w:t xml:space="preserve">independent</w:t>
      </w:r>
      <w:r>
        <w:t xml:space="preserve"> of all conditions, or any supposition of particular cases and circumstances. And (2) what may be said to be in itself agreeable to an agent, </w:t>
      </w:r>
      <w:r>
        <w:rPr>
          <w:i/>
          <w:iCs/>
        </w:rPr>
        <w:t xml:space="preserve">hypothetically</w:t>
      </w:r>
      <w:r>
        <w:t xml:space="preserve"> and consequentially: or, on supposition or condition of such and such circumstances or on the happening of such a particular case. Thus, for instance: a man may originally love society. An inclination to society may be implanted in his very nature: and society may be agreeable to him antecedent to all presupposed cases and circumstances: and this may cause him to seek a family. And the comfort of society may be originally his last end in seeking a family. But after he has a family, peace, good order and mutual justice and friendship in his family may be agreeable to him, and what he delights in for their own sake: and therefore these things may be his last end in many things he does in the government and regulation of his family.</w:t>
      </w:r>
    </w:p>
    <w:p>
      <w:pPr>
        <w:pStyle w:val="SourcePage"/>
      </w:pPr>
      <w:r>
        <w:t xml:space="preserve">[p. 412]</w:t>
      </w:r>
    </w:p>
    <w:p>
      <w:pPr>
        <w:pStyle w:val="BodyText"/>
      </w:pPr>
      <w:r>
        <w:t xml:space="preserve">But</w:t>
      </w:r>
      <w:r>
        <w:rPr>
          <w:rStyle w:val="FootnoteReference"/>
        </w:rPr>
        <w:footnoteReference w:id="646"/>
      </w:r>
      <w:r>
        <w:t xml:space="preserve"> they were not his original end with respect to his family. The justice and peace of a family was not properly his last end before he had a family, that induced him to seek a family, but consequentially. And the case being put of his having a family, then these things wherein the good order and beauty of a family consist become his last end in many things he does in such circumstances. In like manner we must suppose that God before he created the world had some good in view, as a consequence of the world's existence, that was originally agreeable to him in itself considered, that inclined him to create the world, or bring the universe with various intelligent creatures into existence in such a manner as he created it. But after the world was created, and such and such intelligent creatures actually had existence, in such and such circumstances, then a wise, just regulation of them was agreeable to God, in itself considered. And God's love of justice, and hatred of injustice, would be sufficient in such a case to induce God to deal justly with his creatures, and to prevent all injustice in him towards them. But yet there is no necessity of supposing that God's love of doing justly to intelligent beings, and hatred of the contrary, was what originally induced God to create the world, and make intelligent beings; and so to order the occasion of doing either justly or unjustly. The justice of God's nature makes a just regulation agreeable, and the contrary disagreeable, as there is occasion, the subject being supposed and the occasion given: but we must suppose something else that should incline him to create the subjects or order the occasion.</w:t>
      </w:r>
    </w:p>
    <w:p>
      <w:pPr>
        <w:pStyle w:val="BodyText"/>
      </w:pPr>
      <w:r>
        <w:t xml:space="preserve">So that perfection of God which we call his faithfulness, or his inclination to fulfill his promises to his creatures, could not properly be what moved him to create the world; nor could such a fulfillment of his promises to his creatures be his last end in giving the creatures being. But yet after the world is created, after intelligent creatures are made, and God has bound himself by promise to them, then that disposition which is called his faithfulness may move him in his providential disposals towards them: and this may be the end of many of God's works of providence, even the exercise of his faithfulness in fulfilling his promises. And may be in the lower sense his last end. Because faithfulness and truth must be supposed to be what is in itself amiable to God, and what he delights in for its own sake. Thus God may have ends of particular works of providence, which are ultimate ends in a lower sense, which were not ultimate ends of the creation.</w:t>
      </w:r>
    </w:p>
    <w:p>
      <w:pPr>
        <w:pStyle w:val="BodyText"/>
      </w:pPr>
      <w:r>
        <w:t xml:space="preserve">So that here we have two sorts of ultimate ends; one of which may be</w:t>
      </w:r>
    </w:p>
    <w:p>
      <w:pPr>
        <w:pStyle w:val="SourcePage"/>
      </w:pPr>
      <w:r>
        <w:t xml:space="preserve">[p. 413]</w:t>
      </w:r>
    </w:p>
    <w:p>
      <w:pPr>
        <w:pStyle w:val="BodyText"/>
      </w:pPr>
      <w:r>
        <w:t xml:space="preserve">called an </w:t>
      </w:r>
      <w:r>
        <w:rPr>
          <w:i/>
          <w:iCs/>
        </w:rPr>
        <w:t xml:space="preserve">original</w:t>
      </w:r>
      <w:r>
        <w:rPr>
          <w:rStyle w:val="FootnoteReference"/>
        </w:rPr>
        <w:footnoteReference w:id="647"/>
      </w:r>
      <w:r>
        <w:t xml:space="preserve"> and independent ultimate end; the other </w:t>
      </w:r>
      <w:r>
        <w:rPr>
          <w:i/>
          <w:iCs/>
        </w:rPr>
        <w:t xml:space="preserve">consequential</w:t>
      </w:r>
      <w:r>
        <w:rPr>
          <w:rStyle w:val="FootnoteReference"/>
        </w:rPr>
        <w:footnoteReference w:id="648"/>
      </w:r>
      <w:r>
        <w:t xml:space="preserve"> and dependent. For 'tis evident, the latter sort are truly of the nature of ultimate ends: because, though their being agreeable to the agent, or the agent's desire of them, be consequential on the existence, or supposition of proper subjects and occasion; yet the subject and occasion being supposed, they are agreeable and amiable in themselves. We may suppose that to a righteous Being,</w:t>
      </w:r>
      <w:r>
        <w:rPr>
          <w:rStyle w:val="FootnoteReference"/>
        </w:rPr>
        <w:footnoteReference w:id="649"/>
      </w:r>
      <w:r>
        <w:t xml:space="preserve"> the doing justice between two parties with whom he is concerned, is agreeable in itself, and is loved for its own sake, and not merely for the sake of some other end: and yet we may suppose, that a desire of doing justice between two parties, may be consequential on the being of those parties, and the occasion given.</w:t>
      </w:r>
    </w:p>
    <w:p>
      <w:pPr>
        <w:pStyle w:val="BodyText"/>
      </w:pPr>
      <w:r>
        <w:t xml:space="preserve">Therefore I make a distinction between an end that in this manner is </w:t>
      </w:r>
      <w:r>
        <w:rPr>
          <w:i/>
          <w:iCs/>
        </w:rPr>
        <w:t xml:space="preserve">consequential</w:t>
      </w:r>
      <w:r>
        <w:t xml:space="preserve">, and a </w:t>
      </w:r>
      <w:r>
        <w:rPr>
          <w:i/>
          <w:iCs/>
        </w:rPr>
        <w:t xml:space="preserve">subordinate</w:t>
      </w:r>
      <w:r>
        <w:t xml:space="preserve"> end.</w:t>
      </w:r>
    </w:p>
    <w:p>
      <w:pPr>
        <w:pStyle w:val="BodyText"/>
      </w:pPr>
      <w:r>
        <w:t xml:space="preserve">It may be observed that when I speak of God's ultimate end in the creation of the world in the following discourse, I commonly mean in that highest sense, viz. the original ultimate end.</w:t>
      </w:r>
      <w:r>
        <w:rPr>
          <w:rStyle w:val="FootnoteReference"/>
        </w:rPr>
        <w:footnoteReference w:id="650"/>
      </w:r>
    </w:p>
    <w:p>
      <w:pPr>
        <w:pStyle w:val="BodyText"/>
      </w:pPr>
      <w:r>
        <w:t xml:space="preserve">Sixthly, it may be further observed that the original ultimate end or ends of the creation of the world is </w:t>
      </w:r>
      <w:r>
        <w:rPr>
          <w:i/>
          <w:iCs/>
        </w:rPr>
        <w:t xml:space="preserve">alone</w:t>
      </w:r>
      <w:r>
        <w:t xml:space="preserve"> that which induces God to give the occasion for consequential ends by the first creation of the world, and the original disposal of it. And the more original the end is, the more extensive and universal it is. That which God had primarily in view in creating, and the original ordination of the world, must be constantly kept in view, and have a governing influence in all God's works, or with respect to everything that he does towards his creatures.</w:t>
      </w:r>
    </w:p>
    <w:p>
      <w:pPr>
        <w:pStyle w:val="BodyText"/>
      </w:pPr>
      <w:r>
        <w:t xml:space="preserve">And therefore,</w:t>
      </w:r>
    </w:p>
    <w:p>
      <w:pPr>
        <w:pStyle w:val="BodyText"/>
      </w:pPr>
      <w:r>
        <w:t xml:space="preserve">Seventhly, if we use the phrase "ultimate end" in this highest sense, then the same that is God's ultimate end in creating the world, if we suppose but one such end, must be what he makes his ultimate aim in all his works, in everything he does either in creation or providence. But we</w:t>
      </w:r>
    </w:p>
    <w:p>
      <w:pPr>
        <w:pStyle w:val="SourcePage"/>
      </w:pPr>
      <w:r>
        <w:t xml:space="preserve">[p. 414]</w:t>
      </w:r>
    </w:p>
    <w:p>
      <w:pPr>
        <w:pStyle w:val="BodyText"/>
      </w:pPr>
      <w:r>
        <w:t xml:space="preserve">must suppose that in the use which God puts the creatures to that he hath made, he must evermore have a regard to the end for which he has made them. But if we take "ultimate end" in the other lower sense, God may sometimes have regard to those things as ultimate ends, in particular works of providence,</w:t>
      </w:r>
      <w:r>
        <w:rPr>
          <w:rStyle w:val="FootnoteReference"/>
        </w:rPr>
        <w:footnoteReference w:id="651"/>
      </w:r>
      <w:r>
        <w:t xml:space="preserve"> which could not in any proper sense be his last end in creating the world.</w:t>
      </w:r>
    </w:p>
    <w:p>
      <w:pPr>
        <w:pStyle w:val="BodyText"/>
      </w:pPr>
      <w:r>
        <w:t xml:space="preserve">Eighthly, on the other hand, whatever appears to be God's "ultimate end" in any sense of his works of providence in general, that must be the ultimate end of the work of creation itself. For though it be so that God may act for an end that is an ultimate end in a lower sense, in some of his works of providence, which is not the ultimate end of the creation of the world: yet this doth not take place with regard to the works of providence in general. But we may justly look upon whatsoever has the nature of an ultimate end of God's works of providence in general, that the same is also an ultimate end of the creation of the world; for God's works of providence in general are the same with the general use that he puts the world to that he has made. And we may well argue from what we see of the general use which God makes of the world to the general end for which he designed the world. Though there may be some things that are ends of particular works of providence, that were not the last end of the creation, which are in themselves grateful to God in such particular emergent circumstances; and so are last ends in an inferior sense: yet this is only in certain cases, or particular occasions. But if they are last ends of God's proceedings in the use of the world in general, this shows that his making them last ends don't depend on particular cases and circumstances, but the nature of things in general, and his general design in the being and constitution of the universe.</w:t>
      </w:r>
    </w:p>
    <w:p>
      <w:pPr>
        <w:pStyle w:val="BodyText"/>
      </w:pPr>
      <w:r>
        <w:t xml:space="preserve">Ninthly, if there be but one thing that is originally, and independent on any future supposed cases, agreeable to God, to be obtained by the creation of the world, then there can be but one last end of God's work, in this highest sense: but if there are various things, properly diverse one from another, that are, absolutely and independently on the supposition of any future given cases, agreeable to the Divine Being,</w:t>
      </w:r>
      <w:r>
        <w:rPr>
          <w:rStyle w:val="FootnoteReference"/>
        </w:rPr>
        <w:footnoteReference w:id="652"/>
      </w:r>
      <w:r>
        <w:t xml:space="preserve"> which are</w:t>
      </w:r>
    </w:p>
    <w:p>
      <w:pPr>
        <w:pStyle w:val="SourcePage"/>
      </w:pPr>
      <w:r>
        <w:t xml:space="preserve">[p. 415]</w:t>
      </w:r>
    </w:p>
    <w:p>
      <w:pPr>
        <w:pStyle w:val="BodyText"/>
      </w:pPr>
      <w:r>
        <w:t xml:space="preserve">actually obtained by the creation of the world, then there were several ultimate ends of the creation, in that highest sense.</w:t>
      </w:r>
      <w:r>
        <w:rPr>
          <w:rStyle w:val="FootnoteReference"/>
        </w:rPr>
        <w:footnoteReference w:id="653"/>
      </w:r>
    </w:p>
    <w:p>
      <w:pPr>
        <w:pStyle w:val="Heading3"/>
      </w:pPr>
      <w:bookmarkStart w:name="heading_chapter_one_wherein_is_consi" w:id="53"/>
      <w:r>
        <w:t xml:space="preserve">CHAPTER ONE: Wherein Is Considered What Reason Teaches Concerning This Affair</w:t>
      </w:r>
      <w:bookmarkEnd w:id="53"/>
    </w:p>
    <w:p>
      <w:pPr>
        <w:pStyle w:val="SourcePage"/>
      </w:pPr>
      <w:r>
        <w:t xml:space="preserve">[p. 419]</w:t>
      </w:r>
    </w:p>
    <w:p>
      <w:pPr>
        <w:pStyle w:val="Heading2"/>
      </w:pPr>
      <w:bookmarkStart w:name="heading_section_i_some_things_o_2" w:id="54"/>
      <w:r>
        <w:t xml:space="preserve">SECTION I. SOME THINGS OBSERVED IN GENERAL WHICH REASON DICTATES</w:t>
      </w:r>
      <w:bookmarkEnd w:id="54"/>
    </w:p>
    <w:p>
      <w:pPr>
        <w:pStyle w:val="BodyText"/>
      </w:pPr>
      <w:r>
        <w:t xml:space="preserve">HAVING observed these things which are proper to be taken notice of to prevent confusion in discourses on this subject, I now proceed to consider what </w:t>
      </w:r>
      <w:r>
        <w:rPr>
          <w:i/>
          <w:iCs/>
        </w:rPr>
        <w:t xml:space="preserve">may</w:t>
      </w:r>
      <w:r>
        <w:t xml:space="preserve">, and what may </w:t>
      </w:r>
      <w:r>
        <w:rPr>
          <w:i/>
          <w:iCs/>
        </w:rPr>
        <w:t xml:space="preserve">not</w:t>
      </w:r>
      <w:r>
        <w:t xml:space="preserve">, be supposed to be God's ultimate end in the creation of the world.</w:t>
      </w:r>
    </w:p>
    <w:p>
      <w:pPr>
        <w:pStyle w:val="BodyText"/>
      </w:pPr>
      <w:r>
        <w:t xml:space="preserve">And in the first place, I would observe some things which reason seems to dictate in this matter. Indeed, this affair seems properly to be an affair of divine revelation. In order to be determined what was aimed at or designed in the creating of the astonishing fabric of the universe which we behold, it becomes us to attend to and rely on what he has told us who was the architect that built it. He best knows his own heart, and what his own ends and designs were in the wonderful works which he has wrought. Nor is it to be supposed that mankind, who, while destitute of revelation, by the utmost improvements of their own reason, and advances in science and philosophy, could come to no clear and established determination who the author of the world was, would ever have obtained any tolerable settled judgment of the end which the author of it proposed to himself in so vast, complicated and wonderful a work of his hands. And though it be true that the revelation which God has given to men, which has been in the world as a light shining in a dark place, has been the occasion of great improvement of their faculties, has taught men how to use their reason (in which regard, notwithstanding the nobleness and excellency of the faculties which God had given them, they seemed to be in themselves almost helpless); and</w:t>
      </w:r>
      <w:r>
        <w:rPr>
          <w:rStyle w:val="FootnoteReference"/>
        </w:rPr>
        <w:footnoteReference w:id="654"/>
      </w:r>
      <w:r>
        <w:t xml:space="preserve"> though mankind now, through the long continual assistance they have had by this divine light, have come to attainments in the habitual exercise of reason, which are far beyond what otherwise they would have arrived to: yet I confess it would be relying too much on reason to determine the affair of God's last end in the creation of the world, only by our own reason, or without being herein principally guided by divine revelation, since God has</w:t>
      </w:r>
    </w:p>
    <w:p>
      <w:pPr>
        <w:pStyle w:val="SourcePage"/>
      </w:pPr>
      <w:r>
        <w:t xml:space="preserve">[p. 420]</w:t>
      </w:r>
    </w:p>
    <w:p>
      <w:pPr>
        <w:pStyle w:val="BodyText"/>
      </w:pPr>
      <w:r>
        <w:t xml:space="preserve">given a revelation containing instructions concerning this matter. Nevertheless, as in the disputes and wranglings which have been about this matter, those objections, which have chiefly been made use of against what I think the Scriptures have truly revealed, have been from the pretended dictates of reason— I would in the first place soberly consider in a few things, what seems rational to be supposed concerning this affair; and then proceed to consider what light divine revelation gives us in it.</w:t>
      </w:r>
      <w:r>
        <w:rPr>
          <w:rStyle w:val="FootnoteReference"/>
        </w:rPr>
        <w:footnoteReference w:id="655"/>
      </w:r>
    </w:p>
    <w:p>
      <w:pPr>
        <w:pStyle w:val="BodyText"/>
      </w:pPr>
      <w:r>
        <w:t xml:space="preserve">As to the first of these, viz. what seems in itself rational to be supposed concerning this matter, I think the following things appear to be the dictates of reason:</w:t>
      </w:r>
    </w:p>
    <w:p>
      <w:pPr>
        <w:pStyle w:val="ListText"/>
        <w:numPr>
          <w:ilvl w:val="0"/>
          <w:numId w:val="3"/>
        </w:numPr>
      </w:pPr>
      <w:r>
        <w:t xml:space="preserve">That no notion of God's last end in the creation of the world is agreeable to reason which would truly imply or infer any indigence, insufficiency and mutability in God; or any dependence of the Creator on the creature, for any part of his perfection or happiness. Because it is evident, by both Scripture and reason, that God is infinitely, eternally, unchangeably, and independently glorious and happy: that he stands in no need of, cannot be profited by, or receive anything from the creature; or be truly hurt, or be the subject of any sufferings or </w:t>
      </w:r>
      <w:r>
        <w:rPr>
          <w:i/>
          <w:iCs/>
        </w:rPr>
        <w:t xml:space="preserve">impair</w:t>
      </w:r>
      <w:r>
        <w:t xml:space="preserve"> of his glory and felicity from any other being.</w:t>
      </w:r>
      <w:r>
        <w:rPr>
          <w:rStyle w:val="FootnoteReference"/>
        </w:rPr>
        <w:footnoteReference w:id="656"/>
      </w:r>
      <w:r>
        <w:t xml:space="preserve"> I need not stand to produce the proofs of God's being such a one, it being so universally allowed and maintained by such as call themselves Christians.</w:t>
      </w:r>
    </w:p>
    <w:p>
      <w:pPr>
        <w:pStyle w:val="BodyText"/>
      </w:pPr>
      <w:r>
        <w:t xml:space="preserve">The</w:t>
      </w:r>
      <w:r>
        <w:rPr>
          <w:rStyle w:val="FootnoteReference"/>
        </w:rPr>
        <w:footnoteReference w:id="657"/>
      </w:r>
      <w:r>
        <w:t xml:space="preserve"> notion of God's creating the world in order to receive anything properly from the creature is not only contrary to the nature of God, but inconsistent with the notion of creation; which implies a being's receiving its existence, and all that belongs to its being, out of nothing. And this implies the most perfect, absolute and universal derivation and dependence. Now, if the creature receives its all from God entirely and perfectly, how is it possible that it should have anything to add to God, to make him in any respect more than he was before, and so the Creator become dependent on the creature?</w:t>
      </w:r>
    </w:p>
    <w:p>
      <w:pPr>
        <w:pStyle w:val="SourcePage"/>
      </w:pPr>
      <w:r>
        <w:t xml:space="preserve">[p. 421]</w:t>
      </w:r>
    </w:p>
    <w:p>
      <w:pPr>
        <w:pStyle w:val="ListText"/>
        <w:numPr>
          <w:ilvl w:val="0"/>
          <w:numId w:val="4"/>
        </w:numPr>
      </w:pPr>
      <w:r>
        <w:t xml:space="preserve">Whatsoever is good and valuable in itself is worthy that God should value for itself, and on its own account; or which is the same thing, value it with an ultimate value or respect. It is therefore worthy to be ultimately sought by God, or made the last end of his action and operation; if it be a thing of such a nature as to be properly capable of being attained in any divine operation. For it may be supposed that some things, which are valuable and excellent in themselves, are not properly capable of being attained in any divine operation; because they do not remain to be attained; but their existence in all possible respects must be conceived of as prior to any divine operation. Thus God's existence and infinite perfection, though infinitely valuable in themselves, and infinitely valued by God, yet can't be supposed to be the end of any divine operation. For we can't conceive of them as in any respect consequent on any works of God: but whatever is in itself valuable, absolutely so, and that is capable of being sought and attained, is worthy to be made a last end of the divine operation. Therefore,</w:t>
      </w:r>
    </w:p>
    <w:p>
      <w:pPr>
        <w:pStyle w:val="ListText"/>
        <w:numPr>
          <w:ilvl w:val="0"/>
          <w:numId w:val="5"/>
        </w:numPr>
      </w:pPr>
      <w:r>
        <w:t xml:space="preserve">Whatever that be which is in itself most valuable, and was so originally, prior to the creation of the world, and which is attainable by the creation, if there be any thing which was superior in value to all others, </w:t>
      </w:r>
      <w:r>
        <w:rPr>
          <w:i/>
          <w:iCs/>
        </w:rPr>
        <w:t xml:space="preserve">that</w:t>
      </w:r>
      <w:r>
        <w:t xml:space="preserve"> must be worthy to be God's last end in the creation; and also worthy to be his highest end. In consequence of this, it will follow</w:t>
      </w:r>
    </w:p>
    <w:p>
      <w:pPr>
        <w:pStyle w:val="ListText"/>
        <w:numPr>
          <w:ilvl w:val="0"/>
          <w:numId w:val="6"/>
        </w:numPr>
      </w:pPr>
      <w:r>
        <w:t xml:space="preserve">That if God himself be in any respect properly capable of being his own end in the creation of the world, then it is reasonable to suppose that he had respect to </w:t>
      </w:r>
      <w:r>
        <w:rPr>
          <w:i/>
          <w:iCs/>
        </w:rPr>
        <w:t xml:space="preserve">himself as</w:t>
      </w:r>
      <w:r>
        <w:t xml:space="preserve"> his last and highest end in this work; because he is worthy in himself to be so, being infinitely the greatest and best of beings.</w:t>
      </w:r>
      <w:r>
        <w:rPr>
          <w:rStyle w:val="FootnoteReference"/>
        </w:rPr>
        <w:footnoteReference w:id="658"/>
      </w:r>
      <w:r>
        <w:t xml:space="preserve"> All things else, with regard to worthiness, importance and excellence, are perfectly as nothing in comparison of him. And therefore if God esteems, values, and has respect to things according to their nature and proportions, he must necessarily have the greatest respect to himself. It would be against the perfection of his nature, his wisdom, holiness, and perfect rectitude, whereby he is disposed to do everything that is fit to be done, to suppose otherwise. At least a great part of the moral rectitude of the heart of God, whereby he is disposed to everything that is fit, suitable and amiable in itself, consists in his having infinitely the highest regard to that which is in itself infinitely highest and best; yea, it</w:t>
      </w:r>
    </w:p>
    <w:p>
      <w:pPr>
        <w:pStyle w:val="SourcePage"/>
      </w:pPr>
      <w:r>
        <w:t xml:space="preserve">[p. 422]</w:t>
      </w:r>
    </w:p>
    <w:p>
      <w:pPr>
        <w:pStyle w:val="BodyText"/>
      </w:pPr>
      <w:r>
        <w:t xml:space="preserve">is in this that it seems chiefly to consist. The moral rectitude of God's heart must consist in a proper and due respect of his heart to things that are objects of moral respect: that is, to intelligent beings capable of moral actions and relations. And therefore it must chiefly consist in giving due respect to that Being to whom most is due; yea, infinitely most, and in effect all. For God is infinitely and most worthy of regard. The worthiness of others is as nothing to his: so that to him belongs all possible respect. To him belongs the whole of the respect that any moral agent, either God or any intelligent being,</w:t>
      </w:r>
      <w:r>
        <w:rPr>
          <w:rStyle w:val="FootnoteReference"/>
        </w:rPr>
        <w:footnoteReference w:id="659"/>
      </w:r>
      <w:r>
        <w:t xml:space="preserve"> is capable of. To him belongs all the heart. Therefore if moral rectitude of heart consists in paying the respect or regard of the heart which is due, or which fitness and suitableness requires, fitness requires infinitely the greatest regard to be paid to God; and the denying supreme regard here would be a conduct infinitely the most unfit. Therefore a proper regard to this Being is what the fitness of regard does infinitely most consist in. Hence it will follow that the moral rectitude and fitness of the disposition, inclination or affection of God's heart does chiefly consist in a respect or regard to himself infinitely above his regard to all other beings: or in other words, his holiness consists in this.</w:t>
      </w:r>
    </w:p>
    <w:p>
      <w:pPr>
        <w:pStyle w:val="BodyText"/>
      </w:pPr>
      <w:r>
        <w:t xml:space="preserve">And if it be thus fit that God should have a supreme regard to himself, then it is fit that this supreme regard should appear, in those things by which he makes himself known, or by his </w:t>
      </w:r>
      <w:r>
        <w:rPr>
          <w:i/>
          <w:iCs/>
        </w:rPr>
        <w:t xml:space="preserve">word</w:t>
      </w:r>
      <w:r>
        <w:t xml:space="preserve"> and </w:t>
      </w:r>
      <w:r>
        <w:rPr>
          <w:i/>
          <w:iCs/>
        </w:rPr>
        <w:t xml:space="preserve">works</w:t>
      </w:r>
      <w:r>
        <w:t xml:space="preserve">; i.e. in what he says, and in what he does. If it be an infinitely amiable thing in God that he should have a supreme regard to himself, then it is an amiable thing that he should act as having a chief regard to himself; or act in such a manner, as to show that he has such a regard; that what is highest in God's heart, may be highest in his actions and conduct. And if it was God's intention, as there is great reason to think it was, that his works should exhibit an image of himself their author, that it might brightly appear by his works what manner of being he is, and afford a proper representation of his divine excellencies, and especially his </w:t>
      </w:r>
      <w:r>
        <w:rPr>
          <w:i/>
          <w:iCs/>
        </w:rPr>
        <w:t xml:space="preserve">moral</w:t>
      </w:r>
      <w:r>
        <w:t xml:space="preserve"> excellence, consisting in the </w:t>
      </w:r>
      <w:r>
        <w:rPr>
          <w:i/>
          <w:iCs/>
        </w:rPr>
        <w:t xml:space="preserve">disposition of his heart</w:t>
      </w:r>
      <w:r>
        <w:t xml:space="preserve">; then 'tis reasonable to suppose that his works are so wrought as to show this supreme respect to himself wherein his moral excellency does primarily consist.</w:t>
      </w:r>
    </w:p>
    <w:p>
      <w:pPr>
        <w:pStyle w:val="BodyText"/>
      </w:pPr>
      <w:r>
        <w:t xml:space="preserve">When we are considering with ourselves, what would be most fit and proper for God to have a chief respect to, in his proceedings in general, with regard to the universality of things, it may help us to judge of the matter with the greater ease and satisfaction to consider what we can suppose would be judged and determined by some third being of perfect</w:t>
      </w:r>
    </w:p>
    <w:p>
      <w:pPr>
        <w:pStyle w:val="SourcePage"/>
      </w:pPr>
      <w:r>
        <w:t xml:space="preserve">[p. 423]</w:t>
      </w:r>
    </w:p>
    <w:p>
      <w:pPr>
        <w:pStyle w:val="BodyText"/>
      </w:pPr>
      <w:r>
        <w:t xml:space="preserve">wisdom and rectitude, neither the Creator nor one of the creatures, that should be perfectly indifferent and disinterested. Or if we make the supposition that wisdom itself, or infinitely wise justice and rectitude were a distinct disinterested person, whose office it was to determine how things shall be most fitly and properly ordered in the whole system, or kingdom of existence, including king and subjects, God and his creatures; and upon a view of the whole, to decide what regard should prevail and govern in all proceeding— now</w:t>
      </w:r>
      <w:r>
        <w:rPr>
          <w:rStyle w:val="FootnoteReference"/>
        </w:rPr>
        <w:footnoteReference w:id="660"/>
      </w:r>
      <w:r>
        <w:t xml:space="preserve"> such a judge in adjusting the proper measures and kinds of regard that every part of existence is to have, would weigh things in an even balance; taking care that greater, or more existence should have a greater share than less, that a greater part of the whole should be more looked at and respected than the lesser in proportion (other things being equal) to the measure of existence, that the more excellent should be more regarded than the less excellent: so that the </w:t>
      </w:r>
      <w:r>
        <w:rPr>
          <w:i/>
          <w:iCs/>
        </w:rPr>
        <w:t xml:space="preserve">degree of regard</w:t>
      </w:r>
      <w:r>
        <w:t xml:space="preserve"> should always be in a proportion </w:t>
      </w:r>
      <w:r>
        <w:rPr>
          <w:i/>
          <w:iCs/>
        </w:rPr>
        <w:t xml:space="preserve">compounded</w:t>
      </w:r>
      <w:r>
        <w:t xml:space="preserve"> of the proportion of existence and proportion of excellence, or according to the degree </w:t>
      </w:r>
      <w:r>
        <w:rPr>
          <w:i/>
          <w:iCs/>
        </w:rPr>
        <w:t xml:space="preserve">of greatness</w:t>
      </w:r>
      <w:r>
        <w:t xml:space="preserve"> and </w:t>
      </w:r>
      <w:r>
        <w:rPr>
          <w:i/>
          <w:iCs/>
        </w:rPr>
        <w:t xml:space="preserve">goodness</w:t>
      </w:r>
      <w:r>
        <w:t xml:space="preserve"> considered </w:t>
      </w:r>
      <w:r>
        <w:rPr>
          <w:i/>
          <w:iCs/>
        </w:rPr>
        <w:t xml:space="preserve">conjunctly</w:t>
      </w:r>
      <w:r>
        <w:t xml:space="preserve">.</w:t>
      </w:r>
      <w:r>
        <w:rPr>
          <w:rStyle w:val="FootnoteReference"/>
        </w:rPr>
        <w:footnoteReference w:id="661"/>
      </w:r>
      <w:r>
        <w:t xml:space="preserve"> Such an arbiter, in considering the system of created intelligent beings by itself, would determine that the system in general, consisting of many millions, was of greater importance, and worthy of a greater share of regard, than only one individual. For however considerable some of the individuals might be, so that they might be much greater and better, and have a greater share of the sum total of existence and excellence than another individual, yet no one exceeds others so much as to countervail all the rest of the system. And if this judge consider not only the system of created beings, but the system of being in general,</w:t>
      </w:r>
      <w:r>
        <w:rPr>
          <w:rStyle w:val="FootnoteReference"/>
        </w:rPr>
        <w:footnoteReference w:id="662"/>
      </w:r>
      <w:r>
        <w:t xml:space="preserve"> comprehending the sum total of universal existence, both Creator and creature; still every part must be considered according to its weight and importance, or the measure it has of existence and excellence. To determine, then, what proportion of regard is to be allotted to the Creator, and all his creatures taken together, both must be as it were put in the balance; the Supreme</w:t>
      </w:r>
    </w:p>
    <w:p>
      <w:pPr>
        <w:pStyle w:val="SourcePage"/>
      </w:pPr>
      <w:r>
        <w:t xml:space="preserve">[p. 424]</w:t>
      </w:r>
    </w:p>
    <w:p>
      <w:pPr>
        <w:pStyle w:val="BodyText"/>
      </w:pPr>
      <w:r>
        <w:t xml:space="preserve">Being, with all in him that is great, considerable, and excellent, is to be estimated and compared with all that is to be found in the whole creation: and according as the former is found to outweigh, in such proportion is he to have a greater share of regard. And in this case, as the whole system of created beings in comparison of the Creator would be found as the light dust of the balance (which is taken no notice of by him that weighs) and as nothing and vanity; so the arbiter must determine accordingly with respect to the degree in which God should be regarded by all intelligent existence, and the degree in which he should be regarded in all that is done through the whole universal system; in all actions and proceedings, determinations and effects whatever, whether creating, preserving, using, disposing, changing, or destroying. And as the Creator is infinite, and has all possible existence, perfection and excellence, so he must have all possible regard. As he is every way the first and supreme, and as his excellency is in all respects the supreme beauty and glory, the original good, and fountain of all good; so he must have in all respects the supreme regard. And as he is God over all, to whom all are properly subordinate, and on whom all depend, worthy to reign as supreme head</w:t>
      </w:r>
      <w:r>
        <w:rPr>
          <w:rStyle w:val="FootnoteReference"/>
        </w:rPr>
        <w:footnoteReference w:id="663"/>
      </w:r>
      <w:r>
        <w:t xml:space="preserve"> with absolute and universal dominion; so it is fit that he should be so regarded by all and in all proceedings and effects through the whole system: that this universality of things in their whole compass and series should look to him and respect him in such a manner as that respect to him should reign over all respect to other things, and that regard to creatures should universally be subordinate and subject.</w:t>
      </w:r>
    </w:p>
    <w:p>
      <w:pPr>
        <w:pStyle w:val="BodyText"/>
      </w:pPr>
      <w:r>
        <w:t xml:space="preserve">When I speak of regard to be thus adjusted in the universal system, or sum total of existence, I mean the regard of the sum total; not only the regard of individual creatures, or all creatures, but of all intelligent existence, created, and uncreated. For 'tis fit that the regard of the Creator should be proportioned to the worthiness of objects, as well as the regard of creatures. Thus we must conclude such an arbiter as I have supposed would determine in this business, being about to decide how matters should proceed most fitly, properly, and according to the nature of things. He would therefore determine that the whole universe, including all creatures animate and inanimate, in all its actings, proceedings, revolutions, and entire series of events, should proceed from a regard and with a view to </w:t>
      </w:r>
      <w:r>
        <w:rPr>
          <w:i/>
          <w:iCs/>
        </w:rPr>
        <w:t xml:space="preserve">God</w:t>
      </w:r>
      <w:r>
        <w:t xml:space="preserve">, as the supreme and last end of all: that every</w:t>
      </w:r>
    </w:p>
    <w:p>
      <w:pPr>
        <w:pStyle w:val="SourcePage"/>
      </w:pPr>
      <w:r>
        <w:t xml:space="preserve">[p. 425]</w:t>
      </w:r>
    </w:p>
    <w:p>
      <w:pPr>
        <w:pStyle w:val="BodyText"/>
      </w:pPr>
      <w:r>
        <w:t xml:space="preserve">wheel, both great and small, in all its rotations, should move with a constant invariable regard to him as the ultimate end of all; as perfectly and uniformly as if the whole system were animated and directed by one common soul: or, as if such an arbiter as I have before supposed, one possessed of perfect wisdom and rectitude, became the common soul of the universe, and actuated and governed it in all its motions.</w:t>
      </w:r>
      <w:r>
        <w:rPr>
          <w:rStyle w:val="FootnoteReference"/>
        </w:rPr>
        <w:footnoteReference w:id="664"/>
      </w:r>
    </w:p>
    <w:p>
      <w:pPr>
        <w:pStyle w:val="BodyText"/>
      </w:pPr>
      <w:r>
        <w:t xml:space="preserve">Thus I have gone upon the supposition of a third person, neither Creator nor creature, but a disinterested person stepping in to judge of the concerns of both, and state what is most fit and proper between them. The thing supposed is impossible; but the case is nevertheless just the same as to what is most fit and suitable in itself. For it is most certainly proper for God to act according to the greatest </w:t>
      </w:r>
      <w:r>
        <w:rPr>
          <w:i/>
          <w:iCs/>
        </w:rPr>
        <w:t xml:space="preserve">fitness</w:t>
      </w:r>
      <w:r>
        <w:t xml:space="preserve">, in his proceedings; and he knows what the greatest </w:t>
      </w:r>
      <w:r>
        <w:rPr>
          <w:i/>
          <w:iCs/>
        </w:rPr>
        <w:t xml:space="preserve">fitness</w:t>
      </w:r>
      <w:r>
        <w:t xml:space="preserve"> is, as much as if perfect rectitude were a distinct person to direct him. As therefore there is no third being beside God and the created system, nor can be, so there is no need of any, seeing God himself is possessed of that perfect discernment and rectitude which have been supposed. It belongs to him as supreme arbiter, and to his infinite wisdom and rectitude, to state all rules and measures of proceedings. And seeing these attributes of God are infinite, and most absolutely perfect, they are not the less fit to order and dispose because they are in him, who is a being concerned, and not a third person that is disinterested. For being interested unfits a person to be an arbiter or judge, no otherwise than as interest tends to blind and mislead his judgment, or incline him to act contrary to it. But that God should be in danger of either is contrary to the supposition of his being possessed of discerning</w:t>
      </w:r>
      <w:r>
        <w:rPr>
          <w:rStyle w:val="FootnoteReference"/>
        </w:rPr>
        <w:footnoteReference w:id="665"/>
      </w:r>
      <w:r>
        <w:t xml:space="preserve"> and justice absolutely perfect. And as there must be some supreme judge of fitness and propriety in the universality of things, as otherwise there could be no order nor regularity, it therefore belongs to God whose are all things, who is perfectly fit for this office, and who alone is so, to state all things according to the most perfect fitness and rectitude, as much as if perfect rectitude were a distinct person. We may therefore be sure it is and will be done.</w:t>
      </w:r>
    </w:p>
    <w:p>
      <w:pPr>
        <w:pStyle w:val="BodyText"/>
      </w:pPr>
      <w:r>
        <w:t xml:space="preserve">I should think that these things might incline us to suppose that God has not forgot himself, in the ends which he proposed in the creation of the world; but that he has so stated these ends (however he is self-sufficient, immutable, and independent) as therein plainly to show a supreme regard to himself. Whether this can be, or whether God has</w:t>
      </w:r>
    </w:p>
    <w:p>
      <w:pPr>
        <w:pStyle w:val="SourcePage"/>
      </w:pPr>
      <w:r>
        <w:t xml:space="preserve">[p. 426]</w:t>
      </w:r>
    </w:p>
    <w:p>
      <w:pPr>
        <w:pStyle w:val="BodyText"/>
      </w:pPr>
      <w:r>
        <w:t xml:space="preserve">done thus, must be considered afterwards, as also what may be objected against this view of things.</w:t>
      </w:r>
      <w:r>
        <w:rPr>
          <w:rStyle w:val="FootnoteReference"/>
        </w:rPr>
        <w:footnoteReference w:id="666"/>
      </w:r>
    </w:p>
    <w:p>
      <w:pPr>
        <w:pStyle w:val="ListText"/>
        <w:numPr>
          <w:ilvl w:val="0"/>
          <w:numId w:val="7"/>
        </w:numPr>
      </w:pPr>
      <w:r>
        <w:t xml:space="preserve">Whatsoever is good, amiable and valuable in itself, absolutely and originally, which facts and events show that God aimed at it in the creation of the world, must be supposed to be regarded or aimed at by God </w:t>
      </w:r>
      <w:r>
        <w:rPr>
          <w:i/>
          <w:iCs/>
        </w:rPr>
        <w:t xml:space="preserve">ultimately</w:t>
      </w:r>
      <w:r>
        <w:t xml:space="preserve">, or as an ultimate end of creation. For we must suppose from the perfection of God's nature that whatsoever is valuable and amiable in itself, simply and absolutely considered, God values simply for itself; 'tis agreeable to him absolutely on its own account; because God's judgment and esteem are according to truth. He values and loves things accordingly, as they are worthy to be valued and loved. But if God values a thing simply, and absolutely, for itself, and on its own account, then 'tis the ultimate object of his value; he don't value it merely for the sake of a further end to be attained by it. For to suppose that he values it only for some further end is in direct contradiction to the present supposition, which is that he values it absolutely, and for itself. Hence it most clearly follows that if that which God values ultimately, and for itself, appears in fact and experience to be what he seeks by anything he does, he must regard it as an ultimate end. And therefore if he seeks it in creating the world, or any part of the world, 'tis an ultimate end of the work of creation. Having got thus far, we may now proceed a step further, and assert</w:t>
      </w:r>
    </w:p>
    <w:p>
      <w:pPr>
        <w:pStyle w:val="ListText"/>
        <w:numPr>
          <w:ilvl w:val="0"/>
          <w:numId w:val="8"/>
        </w:numPr>
      </w:pPr>
      <w:r>
        <w:t xml:space="preserve">Whatsoever thing is actually the effect or consequence of the creation of the world, which is simply and absolutely good and valuable in itself,</w:t>
      </w:r>
      <w:r>
        <w:rPr>
          <w:rStyle w:val="FootnoteReference"/>
        </w:rPr>
        <w:footnoteReference w:id="667"/>
      </w:r>
      <w:r>
        <w:t xml:space="preserve"> that thing is an ultimate end of God's creating the world. We see</w:t>
      </w:r>
    </w:p>
    <w:p>
      <w:pPr>
        <w:pStyle w:val="SourcePage"/>
      </w:pPr>
      <w:r>
        <w:t xml:space="preserve">[p. 427]</w:t>
      </w:r>
    </w:p>
    <w:p>
      <w:pPr>
        <w:pStyle w:val="BodyText"/>
      </w:pPr>
      <w:r>
        <w:t xml:space="preserve">that it is a good that God aimed at by the creation of the world; because he has actually attained it by that means. This is an evidence that he intended to attain, or aimed at it. For we may justly infer what God intends by what he actually does, because he does nothing inadvertently, or without design. But whatsoever God intends to attain from a value for it, or in other words, whatever he aims at in his actions and works, that he values; he seeks that thing in those acts and works. Because, for an agent to intend to attain something he values by means he uses is the same thing as to seek it by those means. And this is the same as to make that thing his end in those means. Now it being by the supposition what God values ultimately, it must therefore, by the preceding position, be aimed at by God as an ultimate end of creating the world.</w:t>
      </w:r>
    </w:p>
    <w:p>
      <w:pPr>
        <w:pStyle w:val="SourcePage"/>
      </w:pPr>
      <w:r>
        <w:t xml:space="preserve">[p. 428]</w:t>
      </w:r>
    </w:p>
    <w:p>
      <w:pPr>
        <w:pStyle w:val="Heading2"/>
      </w:pPr>
      <w:bookmarkStart w:name="heading_section_ii_some_farther_2" w:id="55"/>
      <w:r>
        <w:t xml:space="preserve">SECTION II. SOME FARTHER OBSERVATIONS CONCERNING THOSE THINGS WHICH REASON LEADS US TO SUPPOSE GOD AIMED AT IN THE CREATION OF THE WORLD, SHOWING PARTICULARLY WHAT THINGS THAT ARE ABSOLUTELY GOOD ARE ACTUALLY THE CONSEQUENCE OF THE CREATION OF THE WORLD</w:t>
      </w:r>
      <w:bookmarkEnd w:id="55"/>
    </w:p>
    <w:p>
      <w:pPr>
        <w:pStyle w:val="BodyText"/>
      </w:pPr>
      <w:r>
        <w:t xml:space="preserve">FROM what was last observed it seems to be the most proper and just way of proceeding, as we would see what light reason will give us respecting the particular end or ends God had ultimately in view in the creation of the world, to consider what thing or things are actually the effect or consequence of the creation of the world that are simply and originally valuable in themselves. And this is what I would directly proceed to, without entering on any tedious metaphysical inquiries wherein fitness, amiableness, or valuableness consists; or what that is in the nature of some things which is properly the foundation of a worthiness of being loved and esteemed on their own account. In this I must at present refer what I say to the sense and dictates of the reader's mind, on sedate and calm reflection. I proceed to observe,</w:t>
      </w:r>
    </w:p>
    <w:p>
      <w:pPr>
        <w:pStyle w:val="ListText"/>
        <w:numPr>
          <w:ilvl w:val="0"/>
          <w:numId w:val="3"/>
        </w:numPr>
      </w:pPr>
      <w:r>
        <w:t xml:space="preserve">It seems a thing in itself fit, proper and desirable that the glorious attributes of God, which consist in a sufficiency to certain acts and effects, should be exerted in the production of such effects as might manifest the infinite power, wisdom, righteousness, goodness,</w:t>
      </w:r>
      <w:r>
        <w:rPr>
          <w:rStyle w:val="FootnoteReference"/>
        </w:rPr>
        <w:footnoteReference w:id="668"/>
      </w:r>
      <w:r>
        <w:t xml:space="preserve"> etc., which are</w:t>
      </w:r>
    </w:p>
    <w:p>
      <w:pPr>
        <w:pStyle w:val="SourcePage"/>
      </w:pPr>
      <w:r>
        <w:t xml:space="preserve">[p. 429]</w:t>
      </w:r>
    </w:p>
    <w:p>
      <w:pPr>
        <w:pStyle w:val="BodyText"/>
      </w:pPr>
      <w:r>
        <w:t xml:space="preserve">in God. If the world had not been created, these attributes never would have had any exercise. The power of God, which is a sufficiency in him to produce great effects, must forever have been dormant and useless as to any effect. The divine wisdom and prudence would have had no exercise in any wise contrivance, any prudent proceeding or disposal of things; for there would have been no objects of contrivance or disposal. The same might be observed of God's justice, goodness and truth. Indeed God might have known as perfectly that he possessed these attributes, if they had never been exerted or expressed in any effect. But then if the attributes which consist in a sufficiency for correspondent effects are in themselves excellent, the exercises of them must likewise be excellent. If it be an excellent thing that there should be a sufficiency for a certain kind of action or operation, the excellency of such a sufficiency must consist in its relation to this kind of operation or effect; but that could not be, unless the operation itself were excellent. A sufficiency for any act or work is no further valuable</w:t>
      </w:r>
      <w:r>
        <w:rPr>
          <w:rStyle w:val="FootnoteReference"/>
        </w:rPr>
        <w:footnoteReference w:id="669"/>
      </w:r>
      <w:r>
        <w:t xml:space="preserve"> than the work or effect is valuable.</w:t>
      </w:r>
      <w:r>
        <w:rPr>
          <w:rStyle w:val="FootnoteReference"/>
        </w:rPr>
        <w:footnoteReference w:id="670"/>
      </w:r>
      <w:r>
        <w:t xml:space="preserve"> As God</w:t>
      </w:r>
    </w:p>
    <w:p>
      <w:pPr>
        <w:pStyle w:val="SourcePage"/>
      </w:pPr>
      <w:r>
        <w:t xml:space="preserve">[p. 430]</w:t>
      </w:r>
    </w:p>
    <w:p>
      <w:pPr>
        <w:pStyle w:val="BodyText"/>
      </w:pPr>
      <w:r>
        <w:t xml:space="preserve">therefore esteems these attributes themselves valuable, and delights in them, so 'tis natural to suppose that he delights in their proper exercise and expression. For the same reason that he esteems his own sufficiency wisely to contrive and dispose effects, he also will esteem the wise contrivance and disposition itself. And for the same reason as he delights in his own disposition to do justly, and to dispose of things according to truth and just proportion, so he must delight in such a righteous disposal itself.</w:t>
      </w:r>
    </w:p>
    <w:p>
      <w:pPr>
        <w:pStyle w:val="ListText"/>
        <w:numPr>
          <w:ilvl w:val="0"/>
          <w:numId w:val="4"/>
        </w:numPr>
      </w:pPr>
      <w:r>
        <w:t xml:space="preserve">It seems to be a thing in itself fit and desirable, that the glorious</w:t>
      </w:r>
    </w:p>
    <w:p>
      <w:pPr>
        <w:pStyle w:val="SourcePage"/>
      </w:pPr>
      <w:r>
        <w:t xml:space="preserve">[p. 431]</w:t>
      </w:r>
    </w:p>
    <w:p>
      <w:pPr>
        <w:pStyle w:val="BodyText"/>
      </w:pPr>
      <w:r>
        <w:t xml:space="preserve">perfections of God should be known, and the operations and expressions of them seen by other beings besides himself. If it be fit that God's power and wisdom, etc., should be exercised and expressed in some effects, and not lie eternally dormant, then it seems proper that these exercises should appear, and not be totally hidden and unknown. For if they are, it will be just the same as to the above purpose, as if they were not. God as perfectly knew himself and his perfections, had as perfect an idea of the exercises and effects they were sufficient for, antecedently to any such actual operations of them, as since. If therefore it be nevertheless a thing in itself valuable, and worthy to be desired, that these glorious perfections be actually expressed and exhibited in their correspondent effects; then it seems also, that the knowledge of these perfections, and the expressions and discoveries that are made of them, is a thing valuable in itself absolutely considered; and that 'tis desirable that this knowledge should exist. As God's perfections are things in themselves excellent, so the expression of them in their proper acts and fruits is excellent, and the knowledge of these excellent perfections, and of these glorious expressions of them, is an excellent thing, the existence of which is in itself valuable and desirable. 'Tis a thing infinitely good in itself that God's glory should be known by a glorious society of created beings. And that</w:t>
      </w:r>
    </w:p>
    <w:p>
      <w:pPr>
        <w:pStyle w:val="SourcePage"/>
      </w:pPr>
      <w:r>
        <w:t xml:space="preserve">[p. 432]</w:t>
      </w:r>
    </w:p>
    <w:p>
      <w:pPr>
        <w:pStyle w:val="BodyText"/>
      </w:pPr>
      <w:r>
        <w:t xml:space="preserve">there should be in them an increasing knowledge of God to all eternity is an existence, a reality infinitely worthy to be, and worthy to be valued and regarded by him, to whom it belongs in order that it be, which, of all things possible, is fittest and best. If existence is more worthy than defect and nonentity, and if any created existence is in itself worthy to be, then knowledge or understanding is a thing worthy to be; and if any knowledge, then the most excellent sort of knowledge, viz. that of God and his glory. The existence of the created universe consists as much in it as in anything: yea, this knowledge is one of the highest, most real and substantial parts, of all created existence most remote from nonentity and defect.</w:t>
      </w:r>
    </w:p>
    <w:p>
      <w:pPr>
        <w:pStyle w:val="ListText"/>
        <w:numPr>
          <w:ilvl w:val="0"/>
          <w:numId w:val="5"/>
        </w:numPr>
      </w:pPr>
      <w:r>
        <w:t xml:space="preserve">As it is a thing valuable and desirable in itself that God's glory should be seen and known, so when known, it seems equally reasonable and fit, it should be valued and esteemed, loved and delighted in, answerably to its dignity. There is no more reason to esteem it a fit and suitable thing that God's glory should be known, or that there should be an idea in the understanding corresponding unto the glorious object, than that there should be a corresponding disposition or affection in the will. If the perfection itself be excellent, the knowledge of it is excellent, and so is the esteem and love of it excellent. And as 'tis fit that God should love and esteem his own excellence, 'tis also fit that he should value and esteem the love of his excellency. For if it becomes any being greatly to value another, then it becomes him to love to have him valued and esteemed: and if it becomes a being highly to value himself, it is fit that he should love to have himself valued and esteemed. If the idea of God's perfection in the understanding be valuable, then the love of the heart seems to be more especially valuable, as moral beauty especially consists in the disposition and affection of the heart.</w:t>
      </w:r>
      <w:r>
        <w:rPr>
          <w:rStyle w:val="FootnoteReference"/>
        </w:rPr>
        <w:footnoteReference w:id="671"/>
      </w:r>
    </w:p>
    <w:p>
      <w:pPr>
        <w:pStyle w:val="ListText"/>
        <w:numPr>
          <w:ilvl w:val="0"/>
          <w:numId w:val="6"/>
        </w:numPr>
      </w:pPr>
      <w:r>
        <w:t xml:space="preserve">As there is an infinite fullness of all possible good in God, a fullness of</w:t>
      </w:r>
    </w:p>
    <w:p>
      <w:pPr>
        <w:pStyle w:val="SourcePage"/>
      </w:pPr>
      <w:r>
        <w:t xml:space="preserve">[p. 433]</w:t>
      </w:r>
    </w:p>
    <w:p>
      <w:pPr>
        <w:pStyle w:val="BodyText"/>
      </w:pPr>
      <w:r>
        <w:t xml:space="preserve">every perfection, of all excellency and beauty, and of infinite happiness. And as this fullness is capable of communication or emanation</w:t>
      </w:r>
      <w:r>
        <w:rPr>
          <w:rStyle w:val="FootnoteReference"/>
        </w:rPr>
        <w:footnoteReference w:id="672"/>
      </w:r>
      <w:r>
        <w:t xml:space="preserve"> </w:t>
      </w:r>
      <w:r>
        <w:rPr>
          <w:i/>
          <w:iCs/>
        </w:rPr>
        <w:t xml:space="preserve">ad extra</w:t>
      </w:r>
      <w:r>
        <w:t xml:space="preserve">; so it seems a thing amiable and valuable in itself that it should be communicated or flow forth, that this infinite fountain of good should send forth abundant streams, that this infinite fountain of light should, diffusing its excellent fullness, pour forth light all around. And as this is in itself excellent, so a disposition to this in the Divine Being</w:t>
      </w:r>
      <w:r>
        <w:rPr>
          <w:rStyle w:val="FootnoteReference"/>
        </w:rPr>
        <w:footnoteReference w:id="673"/>
      </w:r>
      <w:r>
        <w:t xml:space="preserve"> must be looked upon as a perfection or an excellent disposition; such an emanation of good is, in some sense, a multiplication of it; so far as the communication or external stream may be looked upon as anything besides the fountain, so far it may be looked on as an increase of good. And if the fullness of good that is in the fountain is in itself excellent and worthy to exist, then the emanation, or that which is as it were an increase, repetition or multiplication of it, is excellent and worthy to exist. Thus it is fit, since there is an infinite fountain of light and knowledge, that this light should shine forth in beams of communicated knowledge and understanding: and as there is an infinite fountain of holiness, moral excellence and beauty, so it should flow out in communicated holiness. And that as there is an infinite fullness of joy and happiness, so these should have an emanation, and become a fountain flowing out in abundant streams, as beams from the sun.</w:t>
      </w:r>
    </w:p>
    <w:p>
      <w:pPr>
        <w:pStyle w:val="BodyText"/>
      </w:pPr>
      <w:r>
        <w:t xml:space="preserve">From this view it appears another way to be a thing in itself valuable, that there should be such things as the knowledge of God's glory in other beings, and an high esteem of it, love to it, and delight and complacence in it: this appears I say in another way, viz. as these things are but the emanations of God's own knowledge, holiness and joy.</w:t>
      </w:r>
    </w:p>
    <w:p>
      <w:pPr>
        <w:pStyle w:val="BodyText"/>
      </w:pPr>
      <w:r>
        <w:t xml:space="preserve">Thus it appears reasonable to suppose that it was what God had respect to as an ultimate end of his creating the world, to communicate of his own infinite fullness of good; or rather it was his last end, that there might be a glorious and abundant emanation of his infinite fullness of good </w:t>
      </w:r>
      <w:r>
        <w:rPr>
          <w:i/>
          <w:iCs/>
        </w:rPr>
        <w:t xml:space="preserve">ad extra</w:t>
      </w:r>
      <w:r>
        <w:t xml:space="preserve">, or without himself, and the disposition to communicate himself or diffuse his own </w:t>
      </w:r>
      <w:r>
        <w:rPr>
          <w:i/>
          <w:iCs/>
        </w:rPr>
        <w:t xml:space="preserve">fullness</w:t>
      </w:r>
      <w:r>
        <w:t xml:space="preserve">,</w:t>
      </w:r>
      <w:r>
        <w:rPr>
          <w:rStyle w:val="FootnoteReference"/>
        </w:rPr>
        <w:footnoteReference w:id="674"/>
      </w:r>
      <w:r>
        <w:t xml:space="preserve"> which we must conceive of as being</w:t>
      </w:r>
    </w:p>
    <w:p>
      <w:pPr>
        <w:pStyle w:val="SourcePage"/>
      </w:pPr>
      <w:r>
        <w:t xml:space="preserve">[p. 434]</w:t>
      </w:r>
    </w:p>
    <w:p>
      <w:pPr>
        <w:pStyle w:val="BodyText"/>
      </w:pPr>
      <w:r>
        <w:t xml:space="preserve">originally in God as a perfection of his nature, was what moved him to create the world. But here as much as possible to avoid confusion, I observe that there is some impropriety in saying that a disposition in God to communicate himself </w:t>
      </w:r>
      <w:r>
        <w:rPr>
          <w:i/>
          <w:iCs/>
        </w:rPr>
        <w:t xml:space="preserve">to the creature</w:t>
      </w:r>
      <w:r>
        <w:t xml:space="preserve">, moved him to create the world. For though the diffusive disposition in the nature of God, that moved him to create the world, doubtless inclines him to communicate himself to the creature when the creature exists; yet this can't be all: because an inclination in God to communicate himself to an object, seems to presuppose the existence of the object, at least in idea. But the diffusive disposition that excited God to give creatures existence was</w:t>
      </w:r>
    </w:p>
    <w:p>
      <w:pPr>
        <w:pStyle w:val="SourcePage"/>
      </w:pPr>
      <w:r>
        <w:t xml:space="preserve">[p. 435]</w:t>
      </w:r>
    </w:p>
    <w:p>
      <w:pPr>
        <w:pStyle w:val="BodyText"/>
      </w:pPr>
      <w:r>
        <w:t xml:space="preserve">rather a communicative disposition in general, or a disposition in the fullness of the divinity to flow out and diffuse itself. Thus the disposition there is in the root and stock of a tree to diffuse and send forth its sap and life, is doubtless the reason of the communication of its sap and life to its buds, leaves and fruits, after these exist. But a disposition to communicate of its life and sap to its fruits, is not so properly the cause of its producing those fruits, as its disposition to communicate itself, or diffuse its sap and life in general. Therefore to speak more strictly according to truth, we may suppose </w:t>
      </w:r>
      <w:r>
        <w:rPr>
          <w:i/>
          <w:iCs/>
        </w:rPr>
        <w:t xml:space="preserve">that a disposition in God, as an original property of his nature, to an emanation of his own infinite fullness, was what excited him to create the world; and so that the emanation itself was aimed at by him as a last end of the creation</w:t>
      </w:r>
      <w:r>
        <w:t xml:space="preserve">.</w:t>
      </w:r>
    </w:p>
    <w:p>
      <w:pPr>
        <w:pStyle w:val="SourcePage"/>
      </w:pPr>
      <w:r>
        <w:t xml:space="preserve">[p. 436]</w:t>
      </w:r>
    </w:p>
    <w:p>
      <w:pPr>
        <w:pStyle w:val="Heading2"/>
      </w:pPr>
      <w:bookmarkStart w:name="heading_section_iii_wherein_it__2" w:id="56"/>
      <w:r>
        <w:t xml:space="preserve">SECTION III. WHEREIN IT IS CONSIDERED HOW, ON THE SUPPOSITION OF GOD'S MAKING THE FOREMENTIONED THINGS HIS LAST END, HE MANIFESTS A SUPREME AND ULTIMATE REGARD TO HIMSELF IN ALL HIS WORKS</w:t>
      </w:r>
      <w:bookmarkEnd w:id="56"/>
    </w:p>
    <w:p>
      <w:pPr>
        <w:pStyle w:val="BodyText"/>
      </w:pPr>
      <w:r>
        <w:t xml:space="preserve">IN the last section I observed some things, which are actually the consequence of the creation of the world, which seem absolutely valuable in themselves, and so worthy to be made God's last end in this work. I now proceed to inquire, how God's making such things as these his last end is consistent with his making himself his last end, or his manifesting an ultimate respect to himself in his acts and works. Because this is a thing I have observed as agreeable to the dictates of reason, that in all his proceedings he should set himself highest— therefore</w:t>
      </w:r>
      <w:r>
        <w:rPr>
          <w:rStyle w:val="FootnoteReference"/>
        </w:rPr>
        <w:footnoteReference w:id="675"/>
      </w:r>
      <w:r>
        <w:t xml:space="preserve"> I would endeavor to show with respect to each of the forementioned things, that God, in making them his end, makes himself his end, so as in all to show a supreme and ultimate respect to himself; and how his infinite love to himself and delight in himself will naturally cause him to value and delight in these things: or rather how a value to these things is implied in his love to himself, or value of that infinite fullness of good that is in himself.</w:t>
      </w:r>
      <w:r>
        <w:rPr>
          <w:rStyle w:val="FootnoteReference"/>
        </w:rPr>
        <w:footnoteReference w:id="676"/>
      </w:r>
    </w:p>
    <w:p>
      <w:pPr>
        <w:pStyle w:val="SourcePage"/>
      </w:pPr>
      <w:r>
        <w:t xml:space="preserve">[p. 437]</w:t>
      </w:r>
    </w:p>
    <w:p>
      <w:pPr>
        <w:pStyle w:val="BodyText"/>
      </w:pPr>
      <w:r>
        <w:t xml:space="preserve">Now with regard to the first of the particulars mentioned above, viz. God's regard to the exercise and expression of those attributes of his nature, in their proper operations and effects, which consist in a sufficiency for these operations, 'tis not hard to conceive that God's regard to himself, and value for his own perfections, should cause him to value these exercises and expressions of his perfections; and that a love to them will dispose him to love their exhibition and exertment: inasmuch as their excellency consists in their relation to use, exercise and operation; as the excellency of wisdom consists in its relation to, and sufficiency for, wise designs and effects. God's love to himself, and his own attributes, will therefore make him delight in that which is the use, end and operation of these attributes. If one highly esteem and delight in the virtues of a friend, as wisdom, justice, etc., that have relation to action, this will make him delight in the exercise and genuine effects of these virtues: so if God both esteem and delight in his own perfections and virtues, he can't but value and delight in the expressions and genuine effects of them. So that in delighting in the expressions of his perfections, he manifests a delight in his own perfections themselves: or in other words, he manifests a delight in himself; and in making these expressions of his own perfections his end, </w:t>
      </w:r>
      <w:r>
        <w:rPr>
          <w:i/>
          <w:iCs/>
        </w:rPr>
        <w:t xml:space="preserve">he makes himself his end</w:t>
      </w:r>
      <w:r>
        <w:t xml:space="preserve">.</w:t>
      </w:r>
    </w:p>
    <w:p>
      <w:pPr>
        <w:pStyle w:val="BodyText"/>
      </w:pPr>
      <w:r>
        <w:t xml:space="preserve">And with respect to the second and third particulars, the matter is no less plain. For he that loves any being, and has a disposition highly to prize, and greatly to delight in his virtues and perfections, must from the same disposition be well pleased to have his excellencies known, acknowledged, esteemed and prized by others. He that loves and approves any being or thing, he naturally loves and approves the love and approbation of that thing, and is opposite to the disapprobation and contempt of it. Thus it is when one loves another, and highly prizes the virtues of a friend. And thus it is fit it should be, if it be fit that the other should be beloved, and his qualification prized. And therefore thus it will necessarily be, if a being loves himself and highly prizes his own excellencies: and thus it is fit it should be, if it be fit he should thus love himself, and prize his own valuable qualities. That is, 'tis fit that he should take delight in his own excellencies' being seen, acknowledged, esteemed, and delighted</w:t>
      </w:r>
    </w:p>
    <w:p>
      <w:pPr>
        <w:pStyle w:val="SourcePage"/>
      </w:pPr>
      <w:r>
        <w:t xml:space="preserve">[p. 438]</w:t>
      </w:r>
    </w:p>
    <w:p>
      <w:pPr>
        <w:pStyle w:val="BodyText"/>
      </w:pPr>
      <w:r>
        <w:t xml:space="preserve">in. This is implied in</w:t>
      </w:r>
      <w:r>
        <w:rPr>
          <w:rStyle w:val="FootnoteReference"/>
        </w:rPr>
        <w:footnoteReference w:id="677"/>
      </w:r>
      <w:r>
        <w:t xml:space="preserve"> a love to himself and his own perfections. And in seeking this, and making this his end, he seeks himself, and makes himself his end.</w:t>
      </w:r>
    </w:p>
    <w:p>
      <w:pPr>
        <w:pStyle w:val="BodyText"/>
      </w:pPr>
      <w:r>
        <w:t xml:space="preserve">And with respect to the fourth and last particular, viz. God's being disposed to an abundant communication, and glorious emanation of that infinite fullness</w:t>
      </w:r>
      <w:r>
        <w:rPr>
          <w:rStyle w:val="FootnoteReference"/>
        </w:rPr>
        <w:footnoteReference w:id="678"/>
      </w:r>
      <w:r>
        <w:t xml:space="preserve"> of good which he possesses in himself; as of his own knowledge, excellency, and happiness, in the manner which he does; if we thoroughly and properly consider the matter, it will appear that herein also God makes himself his end, in such a sense as plainly to manifest and testify a supreme and ultimate regard to himself.</w:t>
      </w:r>
    </w:p>
    <w:p>
      <w:pPr>
        <w:pStyle w:val="BodyText"/>
      </w:pPr>
      <w:r>
        <w:t xml:space="preserve">Merely in this disposition to diffuse himself, or to cause an emanation of his glory and fullness, which is prior to the existence of any other being, and is to be considered as the inciting cause of creation, or giving existence to other beings, God can't so properly be said to make the creature his end, as himself. For the creature is not as yet considered as existing. This disposition or desire in God must be prior to the existence of the creature, even in intention and foresight. For it is a disposition that is the original ground of the existence of the creature; and even of the future intended and foreseen existence of the creature. God's love, or benevolence, as it respects the creature, may be taken either in a larger</w:t>
      </w:r>
      <w:r>
        <w:rPr>
          <w:rStyle w:val="FootnoteReference"/>
        </w:rPr>
        <w:footnoteReference w:id="679"/>
      </w:r>
    </w:p>
    <w:p>
      <w:pPr>
        <w:pStyle w:val="SourcePage"/>
      </w:pPr>
      <w:r>
        <w:t xml:space="preserve">[p. 439]</w:t>
      </w:r>
    </w:p>
    <w:p>
      <w:pPr>
        <w:pStyle w:val="BodyText"/>
      </w:pPr>
      <w:r>
        <w:t xml:space="preserve">or stricter sense. In a larger sense it may signify nothing diverse from that good disposition in his nature to communicate of his own fullness in general; as his knowledge, his holiness, and happiness; and to give creatures existence in order to it. This may be called benevolence or love, because it is the same good disposition that is exercised in love: 'tis the very fountain from whence love originally proceeds, when taken in the most proper sense; and it has the same general tendency and effect in the creature's well-being. But yet this can't have any particular present or future created existence for its object; because it is prior to any such object, and the very source of the futurition of the existence of it.</w:t>
      </w:r>
      <w:r>
        <w:rPr>
          <w:rStyle w:val="FootnoteReference"/>
        </w:rPr>
        <w:footnoteReference w:id="680"/>
      </w:r>
      <w:r>
        <w:t xml:space="preserve"> Nor is it really diverse from God's love to himself, as will more clearly appear afterwards.</w:t>
      </w:r>
    </w:p>
    <w:p>
      <w:pPr>
        <w:pStyle w:val="BodyText"/>
      </w:pPr>
      <w:r>
        <w:t xml:space="preserve">But God's love may be taken more strictly, for this general disposition to communicate good, as directed to particular objects: love in the most strict and proper sense presupposes the existence of the object beloved, at least in idea and expectation, and represented to the mind as future. God did not love angels in the strictest sense, but in consequence of his intending to create them, and so having an idea of future existing angels. Therefore his love to them was not properly what excited him to intend to create them. Love or benevolence strictly taken presupposes an existing object, as much as pity, a miserable suffering object.</w:t>
      </w:r>
    </w:p>
    <w:p>
      <w:pPr>
        <w:pStyle w:val="BodyText"/>
      </w:pPr>
      <w:r>
        <w:t xml:space="preserve">This propensity in God to diffuse himself may be considered as a propensity to himself diffused, or to his own glory existing in its emanation. A respect to himself, or an infinite propensity to, and delight in his own glory, is that which causes him to incline to its being abundantly diffused, and to delight in the emanation of it. Thus that nature in a tree, by which it puts forth buds, shoots out branches, and brings forth leaves and fruit, is a disposition that terminates in its own complete self. And so the disposition in the sun to shine, or abundantly to diffuse its fullness, warmth and brightness, is only a tendency to its own most glorious and complete state. So God looks on the communication of himself, and the emanation of the infinite glory and good that are in himself to belong to the fullness and completeness of himself, as though he were not in his most complete and glorious state without it. Thus the church of Christ (toward whom and in whom</w:t>
      </w:r>
      <w:r>
        <w:rPr>
          <w:rStyle w:val="FootnoteReference"/>
        </w:rPr>
        <w:footnoteReference w:id="681"/>
      </w:r>
      <w:r>
        <w:t xml:space="preserve"> are the emanations of his glory and communications of his fullness) is called the fullness of Christ: as though he</w:t>
      </w:r>
    </w:p>
    <w:p>
      <w:pPr>
        <w:pStyle w:val="SourcePage"/>
      </w:pPr>
      <w:r>
        <w:t xml:space="preserve">[p. 440]</w:t>
      </w:r>
    </w:p>
    <w:p>
      <w:pPr>
        <w:pStyle w:val="BodyText"/>
      </w:pPr>
      <w:r>
        <w:t xml:space="preserve">were not in his complete state without her; as Adam was in a defective state without Eve. And the church is called the glory of Christ, as the woman is the glory of the man, 1 Corinthians 11:7. Isaiah 46:13, "I will place salvation in Zion, for Israel </w:t>
      </w:r>
      <w:r>
        <w:rPr>
          <w:i/>
          <w:iCs/>
        </w:rPr>
        <w:t xml:space="preserve">my glory</w:t>
      </w:r>
      <w:r>
        <w:t xml:space="preserve">."</w:t>
      </w:r>
      <w:r>
        <w:rPr>
          <w:rStyle w:val="FootnoteReference"/>
        </w:rPr>
        <w:footnoteReference w:id="682"/>
      </w:r>
      <w:r>
        <w:t xml:space="preserve"> Indeed after the creatures are intended to be created, God may be conceived of as being moved by benevolence to these creatures, in the strictest sense, in his dealings with, and works about them. His exercising his goodness, and gratifying his benevolence to them in particular, may be the spring of all God's proceedings through the universe; as being now the determined way of gratifying his general inclination to diffuse himself. Here God's acting for himself, or making himself his last end, and his acting for their sake, are not to be set in opposition; or to be considered as the opposite parts of a disjunction:</w:t>
      </w:r>
      <w:r>
        <w:rPr>
          <w:rStyle w:val="FootnoteReference"/>
        </w:rPr>
        <w:footnoteReference w:id="683"/>
      </w:r>
      <w:r>
        <w:t xml:space="preserve"> they are rather to be considered as coinciding one with the other,</w:t>
      </w:r>
      <w:r>
        <w:rPr>
          <w:rStyle w:val="FootnoteReference"/>
        </w:rPr>
        <w:footnoteReference w:id="684"/>
      </w:r>
      <w:r>
        <w:t xml:space="preserve"> and implied one in the other.</w:t>
      </w:r>
      <w:r>
        <w:rPr>
          <w:rStyle w:val="FootnoteReference"/>
        </w:rPr>
        <w:footnoteReference w:id="685"/>
      </w:r>
      <w:r>
        <w:t xml:space="preserve"> But yet God is to be considered as first and original in his regard; and the creature is the object of God's regard consequentially and by implication</w:t>
      </w:r>
      <w:r>
        <w:rPr>
          <w:rStyle w:val="FootnoteReference"/>
        </w:rPr>
        <w:footnoteReference w:id="686"/>
      </w:r>
      <w:r>
        <w:t xml:space="preserve"> as being as it were comprehended</w:t>
      </w:r>
    </w:p>
    <w:p>
      <w:pPr>
        <w:pStyle w:val="SourcePage"/>
      </w:pPr>
      <w:r>
        <w:t xml:space="preserve">[p. 441]</w:t>
      </w:r>
    </w:p>
    <w:p>
      <w:pPr>
        <w:pStyle w:val="BodyText"/>
      </w:pPr>
      <w:r>
        <w:t xml:space="preserve">in God; as shall be more particularly observed presently.</w:t>
      </w:r>
    </w:p>
    <w:p>
      <w:pPr>
        <w:pStyle w:val="BodyText"/>
      </w:pPr>
      <w:r>
        <w:t xml:space="preserve">But how God's value for and delight in the emanations of his fullness in the work of creation, argues his delight in the infinite fullness of good there is in himself, and the supreme respect and regard he has for himself; and that in making these emanations of himself his end, he does ultimately make himself his end in creation, will more clearly appear by considering more particularly the nature and circumstances of these communications of God's fullness which are made,</w:t>
      </w:r>
      <w:r>
        <w:rPr>
          <w:rStyle w:val="FootnoteReference"/>
        </w:rPr>
        <w:footnoteReference w:id="687"/>
      </w:r>
      <w:r>
        <w:t xml:space="preserve"> and which we have reason either from the nature of things, or the Word of God to suppose shall be made.</w:t>
      </w:r>
    </w:p>
    <w:p>
      <w:pPr>
        <w:pStyle w:val="BodyText"/>
      </w:pPr>
      <w:r>
        <w:t xml:space="preserve">One part of that divine fullness which is communicated, is the divine knowledge. That communicated knowledge which must be supposed to pertain to God's last end in creating the world, is the creatures' knowledge of him. For this is the end of all other knowledge: and even the faculty of understanding would be vain without this. And this knowledge is most properly a communication of God's infinite knowledge which primarily consists in the knowledge of himself. God in making this his end makes himself his end. This knowledge in the creature is but a conformity to God. 'Tis the image of God's own knowledge of himself. 'Tis a participation of the same: 'tis as much the same as 'tis possible for that to be, which is infinitely less in degree:</w:t>
      </w:r>
      <w:r>
        <w:rPr>
          <w:rStyle w:val="FootnoteReference"/>
        </w:rPr>
        <w:footnoteReference w:id="688"/>
      </w:r>
      <w:r>
        <w:t xml:space="preserve"> as particular beams of the sun communicated, are the light and glory of the sun in part.</w:t>
      </w:r>
    </w:p>
    <w:p>
      <w:pPr>
        <w:pStyle w:val="BodyText"/>
      </w:pPr>
      <w:r>
        <w:t xml:space="preserve">Besides God's perfections, or his glory, is the object of this knowledge, or the thing known; so that God is glorified in it, as hereby his excellency is seen. As therefore God values himself, as he delights in his own knowledge; he must delight in everything of that nature: as he delights in his</w:t>
      </w:r>
    </w:p>
    <w:p>
      <w:pPr>
        <w:pStyle w:val="SourcePage"/>
      </w:pPr>
      <w:r>
        <w:t xml:space="preserve">[p. 442]</w:t>
      </w:r>
    </w:p>
    <w:p>
      <w:pPr>
        <w:pStyle w:val="BodyText"/>
      </w:pPr>
      <w:r>
        <w:t xml:space="preserve">own light, he must delight in every beam of that light: and as he highly values his own excellency, he must be well pleased in having it manifested, and so glorified.</w:t>
      </w:r>
    </w:p>
    <w:p>
      <w:pPr>
        <w:pStyle w:val="BodyText"/>
      </w:pPr>
      <w:r>
        <w:t xml:space="preserve">Another thing wherein the emanation of divine fullness, that is and will be made in consequence of the creation of the world, is the communication of virtue and holiness to the creature. This is a communication of God's holiness; so that hereby the creature partakes of God's own moral excellency, which is properly the beauty of the divine nature.</w:t>
      </w:r>
      <w:r>
        <w:rPr>
          <w:rStyle w:val="FootnoteReference"/>
        </w:rPr>
        <w:footnoteReference w:id="689"/>
      </w:r>
      <w:r>
        <w:t xml:space="preserve"> And as God delights in his own beauty, he must necessarily delight in the creature's holiness; which is a conformity to, and participation of it, as truly as the brightness of a jewel, held in the sun's beams, is a participation, or derivation of the sun's brightness, though immensely less in degree. And then it must be considered wherein this holiness in the creature consists; viz. in love, which is the comprehension of all true virtue;</w:t>
      </w:r>
      <w:r>
        <w:rPr>
          <w:rStyle w:val="FootnoteReference"/>
        </w:rPr>
        <w:footnoteReference w:id="690"/>
      </w:r>
      <w:r>
        <w:t xml:space="preserve"> and primarily in love to God, which is exercised in an high esteem of God, admiration of his perfections, complacency in them, and praise of them. All which things are nothing else but the heart's exalting, magnifying, or glorifying God; which as I showed before, God necessarily approves of, and is pleased with, as he loves himself and values the glory of his own nature.</w:t>
      </w:r>
    </w:p>
    <w:p>
      <w:pPr>
        <w:pStyle w:val="BodyText"/>
      </w:pPr>
      <w:r>
        <w:t xml:space="preserve">Another part of God's fullness which he communicates is his happiness. This happiness consists in enjoying and rejoicing in himself, and so does also the creature's happiness.</w:t>
      </w:r>
      <w:r>
        <w:rPr>
          <w:rStyle w:val="FootnoteReference"/>
        </w:rPr>
        <w:footnoteReference w:id="691"/>
      </w:r>
      <w:r>
        <w:t xml:space="preserve"> 'Tis, as has been observed of the other, a participation of what is in God; and God and his glory are the objective ground of it. The happiness of the creature consists in rejoicing in God; by which also God is magnified and exalted: joy, or the exulting of the heart in God's glory, is one thing that belongs to praise. So that God is all in all, with respect to each part of that communication of the divine fullness which is made to the creature. What is communicated is divine, or something of God: and each communication is of that nature, that the creature to whom it is made, is thereby conformed to God, and united to him; and that in proportion as the communication is greater or less. And the communication itself is no other, in the very nature of it,</w:t>
      </w:r>
    </w:p>
    <w:p>
      <w:pPr>
        <w:pStyle w:val="SourcePage"/>
      </w:pPr>
      <w:r>
        <w:t xml:space="preserve">[p. 443]</w:t>
      </w:r>
    </w:p>
    <w:p>
      <w:pPr>
        <w:pStyle w:val="BodyText"/>
      </w:pPr>
      <w:r>
        <w:t xml:space="preserve">than that wherein the very honor, exaltation and praise of God consists.</w:t>
      </w:r>
    </w:p>
    <w:p>
      <w:pPr>
        <w:pStyle w:val="BodyText"/>
      </w:pPr>
      <w:r>
        <w:t xml:space="preserve">And 'tis farther to be considered that the thing which God aimed at in the creation of the world, as the end which he had ultimately in view, was that communication of himself, which he intended throughout all eternity. And if we attend to the nature and circumstances of this eternal emanation of divine good, it will more clearly show how in making this his end, God testifies a supreme respect to himself, and makes himself his end. There are many reasons to think that what God has in view, in an increasing communication of himself throughout eternity, is an increasing knowledge of God, love to him, and joy in him. And 'tis to be considered that the more those divine communications increase in the creature, the more it becomes one with God: for so much the more is it united to God in love, the heart is drawn nearer and nearer to God, and the union with him becomes more firm and close: and at the same time the creature becomes more and more conformed to God. The image is more and more perfect, and so the good that is in the creature comes forever nearer and nearer to an identity with that which is in God. In the view therefore of God, who has a comprehensive prospect of the increasing union and conformity through eternity, it must be an infinitely strict and perfect nearness, conformity, and oneness. For it will forever come nearer and nearer to that strictness and perfection of union which there is between the Father and the Son: so that in the eyes of God, who perfectly sees the whole of it, in its infinite progress and increase, it must come to an eminent fulfillment of Christ's request, in John 17:21, John 17:23: "That they all may be </w:t>
      </w:r>
      <w:r>
        <w:rPr>
          <w:i/>
          <w:iCs/>
        </w:rPr>
        <w:t xml:space="preserve">one</w:t>
      </w:r>
      <w:r>
        <w:t xml:space="preserve">, as thou Father art in me, and I in thee, that they also may be one in us,</w:t>
      </w:r>
      <w:r>
        <w:rPr>
          <w:rStyle w:val="FootnoteReference"/>
        </w:rPr>
        <w:footnoteReference w:id="692"/>
      </w:r>
      <w:r>
        <w:t xml:space="preserve"> I in them and thou in me, that they may be made perfect in </w:t>
      </w:r>
      <w:r>
        <w:rPr>
          <w:i/>
          <w:iCs/>
        </w:rPr>
        <w:t xml:space="preserve">one</w:t>
      </w:r>
      <w:r>
        <w:t xml:space="preserve">."</w:t>
      </w:r>
      <w:r>
        <w:rPr>
          <w:rStyle w:val="FootnoteReference"/>
        </w:rPr>
        <w:footnoteReference w:id="693"/>
      </w:r>
      <w:r>
        <w:t xml:space="preserve"> In this view, those elect creatures which must be looked upon as the end of all the rest of the creation, considered with respect to the whole of their eternal duration, and as such made God's end, must be viewed as being, as it were, one with God. They were respected as brought home to him, united with him, centering most perfectly in him, and as it were swallowed up in him: so that his respect to them finally coincides and becomes one and the same with respect to himself. The interest of the creature is, as it were, God's own interest, in proportion to the degree of their relation and union to God. Thus the interest</w:t>
      </w:r>
    </w:p>
    <w:p>
      <w:pPr>
        <w:pStyle w:val="SourcePage"/>
      </w:pPr>
      <w:r>
        <w:t xml:space="preserve">[p. 444]</w:t>
      </w:r>
    </w:p>
    <w:p>
      <w:pPr>
        <w:pStyle w:val="BodyText"/>
      </w:pPr>
      <w:r>
        <w:t xml:space="preserve">of a man's family is looked upon as the same with his own interest, because of the relation they stand in to him, his propriety in them, and their strict union with him. But consider God's elect creatures with respect to their eternal duration, so they are infinitely dearer to God than a man's family is to him. What has been said shows that as all things are from God as their first cause and fountain; so all things tend to him, and in their progress come nearer and nearer to him through all eternity: which argues that he who is their first cause is their last end.</w:t>
      </w:r>
      <w:r>
        <w:rPr>
          <w:rStyle w:val="FootnoteReference"/>
        </w:rPr>
        <w:footnoteReference w:id="694"/>
      </w:r>
    </w:p>
    <w:p>
      <w:pPr>
        <w:pStyle w:val="SourcePage"/>
      </w:pPr>
      <w:r>
        <w:t xml:space="preserve">[p. 445]</w:t>
      </w:r>
    </w:p>
    <w:p>
      <w:pPr>
        <w:pStyle w:val="Heading2"/>
      </w:pPr>
      <w:bookmarkStart w:name="heading_section_iv_some_objecti_2" w:id="57"/>
      <w:r>
        <w:t xml:space="preserve">SECTION IV. SOME OBJECTIONS CONSIDERED WHICH MAY BE MADE AGAINST THE REASONABLENESS OF WHAT HAS BEEN SAID OF GOD'S MAKING HIMSELF HIS LAST END</w:t>
      </w:r>
      <w:bookmarkEnd w:id="57"/>
    </w:p>
    <w:p>
      <w:pPr>
        <w:pStyle w:val="BodyText"/>
      </w:pPr>
      <w:r>
        <w:rPr>
          <w:i/>
          <w:iCs/>
        </w:rPr>
        <w:t xml:space="preserve">OBJ</w:t>
      </w:r>
      <w:r>
        <w:t xml:space="preserve">. 1. Some may object against what has been said, as inconsistent with God's absolute independence and immutability: particularly the representation that has been made, as though God were inclined to a communication of his fullness and emanations of his own glory, as being his own most glorious and complete state. It may be thought that this don't well consist with God's being self-existent from all eternity; absolutely perfect in himself, in the possession of infinite and independent good. And that in general to suppose that God makes himself his end, in the creation of the world, seems to suppose that he aims at some interest or happiness of his own, not easily reconcilable with his being happy, perfectly and infinitely happy in himself. If it could be supposed that God needed anything; or that the goodness of his creatures could extend to him; or that they could be profitable to him; it might be fit that God should make himself, and his own interest, his highest and last end in creating the world: and there would be some reason and ground for the preceding discourse. But seeing that God is above all need and all capacity of being added to and advanced, made better or happier in any respect; to what purpose should God make himself his end, or seek to advance himself in any respect by any of his works? How absurd is it to suppose that God should do such great things with a view to obtain what he is already most perfectly possessed of, and was so from all eternity; and therefore can't now possibly need, nor with any color of reason be supposed to seek?</w:t>
      </w:r>
    </w:p>
    <w:p>
      <w:pPr>
        <w:pStyle w:val="BodyText"/>
      </w:pPr>
      <w:r>
        <w:rPr>
          <w:i/>
          <w:iCs/>
        </w:rPr>
        <w:t xml:space="preserve">Ans</w:t>
      </w:r>
      <w:r>
        <w:t xml:space="preserve">. 1. Many have wrong notions of God's happiness, as resulting from his absolute self-sufficience, independence, and immutability. Though</w:t>
      </w:r>
      <w:r>
        <w:rPr>
          <w:rStyle w:val="FootnoteReference"/>
        </w:rPr>
        <w:footnoteReference w:id="695"/>
      </w:r>
      <w:r>
        <w:t xml:space="preserve"> it be true that God's glory and happiness are in and of himself,</w:t>
      </w:r>
    </w:p>
    <w:p>
      <w:pPr>
        <w:pStyle w:val="SourcePage"/>
      </w:pPr>
      <w:r>
        <w:t xml:space="preserve">[p. 446]</w:t>
      </w:r>
    </w:p>
    <w:p>
      <w:pPr>
        <w:pStyle w:val="BodyText"/>
      </w:pPr>
      <w:r>
        <w:t xml:space="preserve">are infinite and can't be added to, unchangeable for the whole and every part of which he is perfectly independent of the creature; yet it don't hence follow, nor is it true, that God has no real and proper delight, pleasure or happiness, in any of his acts or communications relative to the creature; or effects he produces in them; or in anything he sees in the creature's qualifications, dispositions, actions and state. God may have a real and proper pleasure or happiness in seeing the happy state of the creature: yet this may not be different from his delight in himself; being a delight in his own infinite goodness; or the exercise of that glorious propensity of his nature to diffuse and communicate himself,</w:t>
      </w:r>
      <w:r>
        <w:rPr>
          <w:rStyle w:val="FootnoteReference"/>
        </w:rPr>
        <w:footnoteReference w:id="696"/>
      </w:r>
      <w:r>
        <w:t xml:space="preserve"> and so gratifying this inclination of his own heart. This delight which God has in his creature's happiness can't properly be said to be what God receives from the creature. For 'tis only the effect of his own work in, and communications to the creature; in making it, and admitting it to a participation of his fullness. As the sun receives nothing from the jewel that receives its light, and shines only by a participation of its brightness.</w:t>
      </w:r>
    </w:p>
    <w:p>
      <w:pPr>
        <w:pStyle w:val="BodyText"/>
      </w:pPr>
      <w:r>
        <w:t xml:space="preserve">With respect also to the creature's holiness, God may have a proper delight and joy in imparting this to the creature, as gratifying hereby his inclination to communicate of his own excellent fullness.</w:t>
      </w:r>
      <w:r>
        <w:rPr>
          <w:rStyle w:val="FootnoteReference"/>
        </w:rPr>
        <w:footnoteReference w:id="697"/>
      </w:r>
      <w:r>
        <w:t xml:space="preserve"> God may delight with true and great pleasure in beholding that beauty which is an image and communication of his own beauty, an expression and manifestation of his own loveliness. And this is so far from himself, that 'tis an evidence that he is happy in himself, or delights and has pleasure in his own beauty. If he did not take pleasure in the expression of his own beauty, it would rather be an evidence that he don't delight in his own beauty; that he hath not his happiness and enjoyment in his own beauty and perfection. So that if we suppose God has real pleasure and happiness in the holy love and praise of his saints, as the image and communication of his own holiness, it is not properly any pleasure distinct from the pleasure he has in himself; but is truly an instance of it.</w:t>
      </w:r>
      <w:r>
        <w:rPr>
          <w:rStyle w:val="FootnoteReference"/>
        </w:rPr>
        <w:footnoteReference w:id="698"/>
      </w:r>
    </w:p>
    <w:p>
      <w:pPr>
        <w:pStyle w:val="BodyText"/>
      </w:pPr>
      <w:r>
        <w:t xml:space="preserve">And with respect to God's being glorified in this respect, that those perfections wherein his glory consists are exercised and expressed in their</w:t>
      </w:r>
    </w:p>
    <w:p>
      <w:pPr>
        <w:pStyle w:val="SourcePage"/>
      </w:pPr>
      <w:r>
        <w:t xml:space="preserve">[p. 447]</w:t>
      </w:r>
    </w:p>
    <w:p>
      <w:pPr>
        <w:pStyle w:val="BodyText"/>
      </w:pPr>
      <w:r>
        <w:t xml:space="preserve">proper and corresponding effects; as his wisdom in wise designs and well-contrived works, his power in great effects, his justice in acts of righteousness, his goodness in communicating happiness; and so his showing forth the glory of his own nature, in its being exercised, exhibited, communicated, known, and esteemed: his having delight herein does not argue that his pleasure or happiness is not in himself, and his own glory; but the contrary. This is the necessary consequence of his delighting in the glory of his nature, that he delights in the emanation and effulgence of it.</w:t>
      </w:r>
    </w:p>
    <w:p>
      <w:pPr>
        <w:pStyle w:val="BodyText"/>
      </w:pPr>
      <w:r>
        <w:t xml:space="preserve">Nor do any of these things argue any dependence in God on the creature for happiness. Though he has real pleasure in the creature's holiness and happiness; yet this is not properly any pleasure which he receives from the creature. For these things are what he gives the creature. They are wholly and entirely from him. Therefore they are nothing that they give to God by which they add to him. His rejoicing therein is rather a rejoicing in his own acts, and his own glory expressed in those acts, than a joy derived from the creature. God's joy is dependent on nothing besides his own act, which he exerts with an absolute and independent power. And yet, in some sense it can be truly said that God has the more delight and pleasure for the holiness and happiness of his creatures: because</w:t>
      </w:r>
      <w:r>
        <w:rPr>
          <w:rStyle w:val="FootnoteReference"/>
        </w:rPr>
        <w:footnoteReference w:id="699"/>
      </w:r>
      <w:r>
        <w:t xml:space="preserve"> God would be less happy, if he was less good, or if he had not that perfection of nature which consists in a propensity of nature to diffuse of his own fullness. And he would be less happy, if it were possible for him to be hindered in the exercise of his goodness and his other perfections in their proper effects. But he has complete happiness, because he has these perfections, and can't be hindered in exercising and displaying them in their proper effects. And this surely is not thus, because he is dependent; but because he is independent on any other that should hinder him.</w:t>
      </w:r>
      <w:r>
        <w:rPr>
          <w:rStyle w:val="FootnoteReference"/>
        </w:rPr>
        <w:footnoteReference w:id="700"/>
      </w:r>
    </w:p>
    <w:p>
      <w:pPr>
        <w:pStyle w:val="SourcePage"/>
      </w:pPr>
      <w:r>
        <w:t xml:space="preserve">[p. 448]</w:t>
      </w:r>
    </w:p>
    <w:p>
      <w:pPr>
        <w:pStyle w:val="BodyText"/>
      </w:pPr>
      <w:r>
        <w:t xml:space="preserve">From this view it appears that nothing that has been said is in the least inconsistent with those expressions in the Scripture that signify that man can't be profitable to God; that he receives nothing of us by any of our wisdom and righteousness. For these expressions plainly mean no more than that God is absolutely independent of us; that we have nothing of our own, no stock from whence we can give to God; and that no part of his happiness originates from man.</w:t>
      </w:r>
    </w:p>
    <w:p>
      <w:pPr>
        <w:pStyle w:val="BodyText"/>
      </w:pPr>
      <w:r>
        <w:t xml:space="preserve">From what has been said it appears that the pleasure that God hath in those things which have been mentioned, is rather a pleasure in diffusing and communicating to the creature, than in receiving from the creature. Surely, 'tis no argument of indigence in God that he is inclined to communicate of his infinite fullness. 'Tis no argument of the emptiness or deficiency of a fountain that it is inclined to overflow. Another thing signified by these expressions of Scripture is that nothing that is from the creature adds to or alters God's happiness, as though it were changeable either by increase or diminution. Nor does anything that has been advanced in the least suppose or infer that it does, or is it in the least inconsistent with the eternity, and most absolute immutability of God's pleasure and happiness. For though these communications of God, these exercises, operations, effects and expressions of his glorious perfections, which God rejoices in, are in time; yet his joy in them is without beginning or change. They were always equally present in the divine mind. He beheld them with equal clearness, certainty and fullness in every respect, as he doth now. They were always equally present, as with him there is no variableness or succession.</w:t>
      </w:r>
      <w:r>
        <w:rPr>
          <w:rStyle w:val="FootnoteReference"/>
        </w:rPr>
        <w:footnoteReference w:id="701"/>
      </w:r>
      <w:r>
        <w:t xml:space="preserve"> He ever beheld and enjoyed them perfectly in his own independent and immutable power and will. And his view of, and joy in them is eternally, absolutely perfect, unchangeable and independent. It can't be added to or diminished by the power or will of any creature; nor is in the least dependent on anything mutable or contingent.</w:t>
      </w:r>
    </w:p>
    <w:p>
      <w:pPr>
        <w:pStyle w:val="BodyText"/>
      </w:pPr>
      <w:r>
        <w:rPr>
          <w:i/>
          <w:iCs/>
        </w:rPr>
        <w:t xml:space="preserve">Ans</w:t>
      </w:r>
      <w:r>
        <w:t xml:space="preserve">. 2.</w:t>
      </w:r>
      <w:r>
        <w:rPr>
          <w:rStyle w:val="FootnoteReference"/>
        </w:rPr>
        <w:footnoteReference w:id="702"/>
      </w:r>
      <w:r>
        <w:t xml:space="preserve"> If any are not satisfied with the preceding answer, but still insist on the objection: let them consider whether they can devise any other scheme of God's last end in creating the world, but what will be equally obnoxious to this objection in its full force, if there be any force in</w:t>
      </w:r>
    </w:p>
    <w:p>
      <w:pPr>
        <w:pStyle w:val="SourcePage"/>
      </w:pPr>
      <w:r>
        <w:t xml:space="preserve">[p. 449]</w:t>
      </w:r>
    </w:p>
    <w:p>
      <w:pPr>
        <w:pStyle w:val="BodyText"/>
      </w:pPr>
      <w:r>
        <w:t xml:space="preserve">it. For if God had any last end in creating the world, then there was something, in some respect future, that he aimed at, and designed to bring to pass by creating the world: something that was agreeable to his inclination or will: let that be his own glory, or the happiness of his creatures, or what it will. Now if there be something that God seeks as agreeable, or grateful to him, then in the accomplishment of it he is gratified. If the last end which he seeks in the creation of the world, be truly a thing grateful to him (as certainly it is if it be truly his end and truly the object of his will), then it is what he takes a real delight and pleasure in. But then according to the argument of the objection, how can he have anything future to desire or seek, who is already perfectly, eternally and immutably satisfied in himself? What can remain for him to take any delight in or to be further gratified by, whose eternal and unchangeable delight is in himself as his own complete object of enjoyment? Thus the objector will be pressed with his own objection, let him embrace what notion he will of God's end in the creation. And I think he has no way left to answer but that which has been taken above.</w:t>
      </w:r>
    </w:p>
    <w:p>
      <w:pPr>
        <w:pStyle w:val="BodyText"/>
      </w:pPr>
      <w:r>
        <w:t xml:space="preserve">It may therefore be proper here to observe that let what will be God's last end, </w:t>
      </w:r>
      <w:r>
        <w:rPr>
          <w:i/>
          <w:iCs/>
        </w:rPr>
        <w:t xml:space="preserve">that</w:t>
      </w:r>
      <w:r>
        <w:rPr>
          <w:rStyle w:val="FootnoteReference"/>
        </w:rPr>
        <w:footnoteReference w:id="703"/>
      </w:r>
      <w:r>
        <w:t xml:space="preserve"> he must have a real and proper pleasure in: whatever be the proper object of his will, he is gratified in. And the thing is either grateful</w:t>
      </w:r>
      <w:r>
        <w:rPr>
          <w:rStyle w:val="FootnoteReference"/>
        </w:rPr>
        <w:footnoteReference w:id="704"/>
      </w:r>
      <w:r>
        <w:t xml:space="preserve"> to him in itself; or for something else for which he wills it: and so is his further end. But whatever is God's last end, that he wills </w:t>
      </w:r>
      <w:r>
        <w:rPr>
          <w:i/>
          <w:iCs/>
        </w:rPr>
        <w:t xml:space="preserve">for its own sake</w:t>
      </w:r>
      <w:r>
        <w:t xml:space="preserve">; as grateful to him in itself: or which is the same thing, it is that which he truly delights in, or in which he has some degree of true and proper pleasure. Otherwise we must deny any such thing as will in God with respect to anything brought to pass in time; and so must deny his work of creation, or any work of his providence to be truly voluntary. But we have as much reason to suppose that God's works in creating and governing the world are properly the fruits of his will, as of his understanding. And if there be any such thing at all as what we mean by </w:t>
      </w:r>
      <w:r>
        <w:rPr>
          <w:i/>
          <w:iCs/>
        </w:rPr>
        <w:t xml:space="preserve">acts of will</w:t>
      </w:r>
      <w:r>
        <w:t xml:space="preserve"> in God, then he is not indifferent whether his will be fulfilled or not. And if he is not indifferent, then he is truly gratified and pleased in the fulfillment of his will: or which is the same thing, he has a pleasure in it. And if he has a real pleasure in attaining his end, then the attainment of it belongs to his happiness. That in which God's delight or pleasure in any measure consists, his happiness in some measure consists. To suppose that God has pleasure in things, that are brought to pass in time, only figuratively and metaphorically, is to suppose that he exercises will</w:t>
      </w:r>
    </w:p>
    <w:p>
      <w:pPr>
        <w:pStyle w:val="SourcePage"/>
      </w:pPr>
      <w:r>
        <w:t xml:space="preserve">[p. 450]</w:t>
      </w:r>
    </w:p>
    <w:p>
      <w:pPr>
        <w:pStyle w:val="BodyText"/>
      </w:pPr>
      <w:r>
        <w:t xml:space="preserve">about these things and makes them his end only metaphorically.</w:t>
      </w:r>
      <w:r>
        <w:rPr>
          <w:rStyle w:val="FootnoteReference"/>
        </w:rPr>
        <w:footnoteReference w:id="705"/>
      </w:r>
    </w:p>
    <w:p>
      <w:pPr>
        <w:pStyle w:val="BodyText"/>
      </w:pPr>
      <w:r>
        <w:rPr>
          <w:i/>
          <w:iCs/>
        </w:rPr>
        <w:t xml:space="preserve">Ans</w:t>
      </w:r>
      <w:r>
        <w:t xml:space="preserve">. 3. The doctrine that makes God's creatures and not himself to be his last end is a doctrine the farthest from having a favorable aspect on God's absolute self-sufficience and independence. It far less agrees therewith than the doctrine against which this is objected. For we must conceive of the efficient as depending on his ultimate end. He depends on this end in his desires, aims, actions and pursuits; so that he fails in all his desires, actions and pursuits, if he fails of his end. Now if God himself be his last end, then in his dependence on his end he depends on nothing but himself. If all things be of him, and to him,</w:t>
      </w:r>
      <w:r>
        <w:rPr>
          <w:rStyle w:val="FootnoteReference"/>
        </w:rPr>
        <w:footnoteReference w:id="706"/>
      </w:r>
      <w:r>
        <w:t xml:space="preserve"> and he the first and the last,</w:t>
      </w:r>
      <w:r>
        <w:rPr>
          <w:rStyle w:val="FootnoteReference"/>
        </w:rPr>
        <w:footnoteReference w:id="707"/>
      </w:r>
      <w:r>
        <w:t xml:space="preserve"> this shows him to be all in all: he is all to himself. He goes not out of himself in what he seeks; but his desires and pursuits as they originate from, so they terminate in himself; and he is dependent on none but himself in the beginning or end of any of his exercises or operations. But if not himself, but the creature, be his last end, then as he depends on his last end, he is in some sort dependent on the creature.</w:t>
      </w:r>
    </w:p>
    <w:p>
      <w:pPr>
        <w:pStyle w:val="BodyText"/>
      </w:pPr>
      <w:r>
        <w:rPr>
          <w:i/>
          <w:iCs/>
        </w:rPr>
        <w:t xml:space="preserve">Obj</w:t>
      </w:r>
      <w:r>
        <w:t xml:space="preserve">. 2. Some may object that to suppose that God makes himself his highest and last end, is dishonorable to him; as it in effect supposes that God does everything from a selfish spirit. Selfishness is looked upon as mean and sordid in the creature! unbecoming and even hateful in such a worm of the dust as man. We should look upon a man as of a base and contemptible character, that should in everything he did be governed by selfish principles; should make his private interest his governing aim in</w:t>
      </w:r>
    </w:p>
    <w:p>
      <w:pPr>
        <w:pStyle w:val="SourcePage"/>
      </w:pPr>
      <w:r>
        <w:t xml:space="preserve">[p. 451]</w:t>
      </w:r>
    </w:p>
    <w:p>
      <w:pPr>
        <w:pStyle w:val="BodyText"/>
      </w:pPr>
      <w:r>
        <w:t xml:space="preserve">all his conduct in life. How far then should we be from attributing any such thing to the Supreme Being, the blessed and only potentate! Does it not become us to ascribe to him the most noble and generous dispositions, and those qualities that are the most remote from everything that is private, narrow and sordid?</w:t>
      </w:r>
    </w:p>
    <w:p>
      <w:pPr>
        <w:pStyle w:val="BodyText"/>
      </w:pPr>
      <w:r>
        <w:rPr>
          <w:i/>
          <w:iCs/>
        </w:rPr>
        <w:t xml:space="preserve">Ans</w:t>
      </w:r>
      <w:r>
        <w:t xml:space="preserve">. 1.</w:t>
      </w:r>
      <w:r>
        <w:rPr>
          <w:rStyle w:val="FootnoteReference"/>
        </w:rPr>
        <w:footnoteReference w:id="708"/>
      </w:r>
      <w:r>
        <w:t xml:space="preserve"> Such an objection must arise from a very ignorant or inconsiderate notion of the vice of selfishness, and the virtue of generosity. If by selfishness be meant a disposition in any being to regard himself, this is no otherwise vicious or unbecoming, than as one is less than a multitude; and so the public weal is of greater value than his particular interest. Among created beings one single person must be looked upon as inconsiderable in comparison of the generality; and so his interest as of little importance compared with the interest of the whole system: therefore in them, a disposition to prefer self as if it were more than all is exceeding vicious. But it is vicious on no other account than as it is a disposition that don't agree with the nature of things, and that which is indeed the greatest good. And a disposition in anyone to forego his own interest for the sake of others, is no further excellent, no further worthy the name of generosity than it is a treating things according to their true value; a prosecuting something most worthy to be prosecuted; an expression of a disposition to prefer something to self-interest, that is indeed preferable in itself. But if God be indeed so great, and so excellent, that all other beings are as nothing to him, and all other excellency be as nothing and less than nothing, and vanity in comparison of his; and God be omniscient and infallible and perfectly knows that he is infinitely the most valuable Being;</w:t>
      </w:r>
      <w:r>
        <w:rPr>
          <w:rStyle w:val="FootnoteReference"/>
        </w:rPr>
        <w:footnoteReference w:id="709"/>
      </w:r>
      <w:r>
        <w:t xml:space="preserve"> then it is fit that his heart should be agreeable to this, which is indeed the true nature and proportion of things and agreeable to this infallible and all-comprehending understanding which he has of them, and that perfectly clear light in which he views them: and so 'tis fit and suitable that he should value himself infinitely more than his creatures.</w:t>
      </w:r>
    </w:p>
    <w:p>
      <w:pPr>
        <w:pStyle w:val="BodyText"/>
      </w:pPr>
      <w:r>
        <w:rPr>
          <w:i/>
          <w:iCs/>
        </w:rPr>
        <w:t xml:space="preserve">Ans</w:t>
      </w:r>
      <w:r>
        <w:t xml:space="preserve">. 2. In created beings, a regard to self-interest may properly be set in opposition to the public welfare; because the private interest of one</w:t>
      </w:r>
    </w:p>
    <w:p>
      <w:pPr>
        <w:pStyle w:val="SourcePage"/>
      </w:pPr>
      <w:r>
        <w:t xml:space="preserve">[p. 452]</w:t>
      </w:r>
    </w:p>
    <w:p>
      <w:pPr>
        <w:pStyle w:val="BodyText"/>
      </w:pPr>
      <w:r>
        <w:t xml:space="preserve">person may be inconsistent with the public good: at least it may be so in the apprehension of that person. That which this person looks upon as his interest may interfere with or oppose the general good. Hence his private interest may be regarded and pursued in opposition to the public. But this can't be with respect to the Supreme Being, the Author and Head of the whole system: on whom all absolutely depend; who is the fountain of being and good to the whole. It is more absurd to suppose that his interest should be opposite to the interest of the universal system, than that the welfare of the head, heart and vitals of the natural body should be opposite to the welfare of the body. And it is impossible that God who is omniscient should apprehend the matter thus; viz. his interest, as being inconsistent with the good and interest of the whole.</w:t>
      </w:r>
    </w:p>
    <w:p>
      <w:pPr>
        <w:pStyle w:val="BodyText"/>
      </w:pPr>
      <w:r>
        <w:rPr>
          <w:i/>
          <w:iCs/>
        </w:rPr>
        <w:t xml:space="preserve">Ans</w:t>
      </w:r>
      <w:r>
        <w:t xml:space="preserve">. 3. God's seeking himself in the creation of the world, in the manner which has been supposed, is so far from being inconsistent with the good of his creatures, or any possibility of being so, that it is a kind of regard to himself that inclines him to seek the good of his creature. It is a regard to himself that disposes him to diffuse and communicate himself. It is such a delight in his own internal fullness and glory, that disposes him to an abundant effusion and emanation of that glory. The same disposition that inclines him to delight in his glory causes him to delight in the exhibitions, expressions and communications of it. This is a natural conclusion. If there were any person of such taste and disposition of mind that the brightness and light of the sun seemed unlovely to him, he would be willing that the sun's brightness and light should be retained within itself: but they that delight in it, to whom it appears lovely and glorious, will esteem it an amiable and glorious thing to have it diffused and communicated through the world.</w:t>
      </w:r>
    </w:p>
    <w:p>
      <w:pPr>
        <w:pStyle w:val="BodyText"/>
      </w:pPr>
      <w:r>
        <w:t xml:space="preserve">Here by the way it may be properly considered, whether some writers are not chargeable with inconsistence in this respect, viz. that whereas they speak against the doctrine of God's making himself his own highest and last end, as though this were an ignoble selfishness in God: when indeed he only is fit to be made the highest end, by himself and all other beings; inasmuch as he is the highest Being, and infinitely greater and more worthy than all others— yet</w:t>
      </w:r>
      <w:r>
        <w:rPr>
          <w:rStyle w:val="FootnoteReference"/>
        </w:rPr>
        <w:footnoteReference w:id="710"/>
      </w:r>
      <w:r>
        <w:t xml:space="preserve"> with regard to creatures, who are infinitely less worthy of supreme and ultimate regard, they (in effect at least) suppose that they necessarily at all times seek their own happiness, and make it their ultimate end in all, even their most virtuous actions: and that this principle, regulated by wisdom and prudence, as leading to that which is their true and highest happiness, is the foundation of all</w:t>
      </w:r>
    </w:p>
    <w:p>
      <w:pPr>
        <w:pStyle w:val="SourcePage"/>
      </w:pPr>
      <w:r>
        <w:t xml:space="preserve">[p. 453]</w:t>
      </w:r>
    </w:p>
    <w:p>
      <w:pPr>
        <w:pStyle w:val="BodyText"/>
      </w:pPr>
      <w:r>
        <w:t xml:space="preserve">virtue and everything that is morally good and excellent in them.</w:t>
      </w:r>
      <w:r>
        <w:rPr>
          <w:rStyle w:val="FootnoteReference"/>
        </w:rPr>
        <w:footnoteReference w:id="711"/>
      </w:r>
    </w:p>
    <w:p>
      <w:pPr>
        <w:pStyle w:val="BodyText"/>
      </w:pPr>
      <w:r>
        <w:rPr>
          <w:i/>
          <w:iCs/>
        </w:rPr>
        <w:t xml:space="preserve">Obj</w:t>
      </w:r>
      <w:r>
        <w:t xml:space="preserve">. 3. To what has been supposed, that God makes himself his end in this way, viz. in seeking that his glory and excellent perfection should be known, esteemed, loved and delighted in by his creatures, it may be objected, that this seems unworthy of God.</w:t>
      </w:r>
      <w:r>
        <w:rPr>
          <w:rStyle w:val="FootnoteReference"/>
        </w:rPr>
        <w:footnoteReference w:id="712"/>
      </w:r>
      <w:r>
        <w:t xml:space="preserve"> It is considered as below a truly great man to be much influenced in his conduct by a desire of popular applause. The notice and admiration of a gazing multitude would be esteemed but a low end, to be aimed at by a prince or philosopher,</w:t>
      </w:r>
    </w:p>
    <w:p>
      <w:pPr>
        <w:pStyle w:val="SourcePage"/>
      </w:pPr>
      <w:r>
        <w:t xml:space="preserve">[p. 454]</w:t>
      </w:r>
    </w:p>
    <w:p>
      <w:pPr>
        <w:pStyle w:val="BodyText"/>
      </w:pPr>
      <w:r>
        <w:t xml:space="preserve">in any great and noble enterprise. How much more is it unworthy the great God to perform his magnificent works, e.g. the creation of the vast universe, out of regard to the notice and admiration of worms of the dust: that the displays of his magnificence may be gazed at and applauded by those who are infinitely more beneath him, than the meanest rabble are beneath the greatest prince or philosopher.</w:t>
      </w:r>
    </w:p>
    <w:p>
      <w:pPr>
        <w:pStyle w:val="BodyText"/>
      </w:pPr>
      <w:r>
        <w:t xml:space="preserve">This objection is specious. It hath a show of argument; but it will appear to be nothing but a show, if we consider</w:t>
      </w:r>
    </w:p>
    <w:p>
      <w:pPr>
        <w:pStyle w:val="BodyText"/>
      </w:pPr>
      <w:r>
        <w:rPr>
          <w:i/>
          <w:iCs/>
        </w:rPr>
        <w:t xml:space="preserve">Ans</w:t>
      </w:r>
      <w:r>
        <w:t xml:space="preserve">. 1. Whether or no it be not worthy of God to regard and value what is excellent and valuable in itself, and so to take pleasure in its existence.</w:t>
      </w:r>
    </w:p>
    <w:p>
      <w:pPr>
        <w:pStyle w:val="BodyText"/>
      </w:pPr>
      <w:r>
        <w:t xml:space="preserve">It seems not liable to any doubt that there could be nothing future, or no future existence worthy to be desired or sought by God, and so worthy to be made his end, if no future existence was valuable and worthy to be brought to effect. If when the world was not there was any possible future thing fit and valuable in itself, I think the knowledge of God's glory, and the esteem and love of it must be so. Understanding and will are the highest kind of created existence. And if they be valuable, it must be in their exercise. But the highest and most excellent kind of their exercise is in some actual knowledge and exercise of will. And certainly the most excellent actual knowledge and will that can be in the creature is the knowledge and the love of God.</w:t>
      </w:r>
      <w:r>
        <w:rPr>
          <w:rStyle w:val="FootnoteReference"/>
        </w:rPr>
        <w:footnoteReference w:id="713"/>
      </w:r>
      <w:r>
        <w:t xml:space="preserve"> And the most true excellent knowledge of God is the knowledge of his glory or moral excellence; and the most excellent exercise of the will consists in esteem and love and a delight in his glory. If any created existence is in itself worthy to be, or anything that ever was future is worthy of existence, such a communication of divine glory is worthy of existence. But if nothing that ever was future was worthy to exist, then no future thing was worthy to be aimed at by God in creating the world. And if nothing was worthy to be aimed at in creation, then nothing was worthy to be God's end in creation.</w:t>
      </w:r>
    </w:p>
    <w:p>
      <w:pPr>
        <w:pStyle w:val="BodyText"/>
      </w:pPr>
      <w:r>
        <w:t xml:space="preserve">If God's own excellency and glory is worthy to be highly valued and delighted in by him, then the value and esteem hereof by others is worthy to be regarded by him: for this is a necessary consequence. To</w:t>
      </w:r>
    </w:p>
    <w:p>
      <w:pPr>
        <w:pStyle w:val="SourcePage"/>
      </w:pPr>
      <w:r>
        <w:t xml:space="preserve">[p. 155]</w:t>
      </w:r>
    </w:p>
    <w:p>
      <w:pPr>
        <w:pStyle w:val="BodyText"/>
      </w:pPr>
      <w:r>
        <w:t xml:space="preserve">make this plain, let it be considered how it is with regard to the excellent qualities of another. If we highly value the virtues and excellencies of a friend, in proportion as we do so, we shall approve of and like others' esteem of them; and shall disapprove and dislike the contempt of them. If these virtues are truly valuable, they are worthy that we should thus approve others' esteem, and disapprove their contempt of them. And the case is the same with respect to any being's</w:t>
      </w:r>
      <w:r>
        <w:rPr>
          <w:rStyle w:val="FootnoteReference"/>
        </w:rPr>
        <w:footnoteReference w:id="714"/>
      </w:r>
      <w:r>
        <w:t xml:space="preserve"> own qualities or attributes. If he highly esteems them, and greatly delights in them, he will naturally and necessarily love to see esteem of them in others, and dislike their disesteem. And if the attributes are worthy to be highly esteemed by the being</w:t>
      </w:r>
      <w:r>
        <w:rPr>
          <w:rStyle w:val="FootnoteReference"/>
        </w:rPr>
        <w:footnoteReference w:id="715"/>
      </w:r>
      <w:r>
        <w:t xml:space="preserve"> who hath them, so is the esteem of them in others worthy to be proportionably approved and regarded. I desire it may be considered, whether it be unfit that God should be displeased with contempt of himself. If not, but on the contrary it be fit and suitable that he should be displeased with this, there is the same reason that he should be pleased with the proper love, esteem and honor of himself.</w:t>
      </w:r>
    </w:p>
    <w:p>
      <w:pPr>
        <w:pStyle w:val="BodyText"/>
      </w:pPr>
      <w:r>
        <w:t xml:space="preserve">The matter may be also cleared by considering what it would become us to approve of and value with respect to any public society we belong to, e.g. our nation or country. It becomes us to love our country; and therefore it becomes us to value the just honor of our country. But the same that it becomes us to value and desire for a friend, and the same that it becomes us to desire and seek for the community, the same does it become God to value and seek for himself; that is, on supposition it becomes God to love himself as well as it does men to love a friend or the public, which I think has been before proved.</w:t>
      </w:r>
    </w:p>
    <w:p>
      <w:pPr>
        <w:pStyle w:val="BodyText"/>
      </w:pPr>
      <w:r>
        <w:t xml:space="preserve">Here are two things that ought particularly to be adverted to. (1) That in God the love of himself, and the love of the public are not to be distinguished, as in man, because God's being</w:t>
      </w:r>
      <w:r>
        <w:rPr>
          <w:rStyle w:val="FootnoteReference"/>
        </w:rPr>
        <w:footnoteReference w:id="716"/>
      </w:r>
      <w:r>
        <w:t xml:space="preserve"> as it were comprehends all. His existence, being infinite, must be equivalent to universal existence. And for the same reason that public affection in the creature is fit and beautiful, God's regard to himself must be so likewise. (2) In God, the love of what is fit and decent, or the love of virtue, can't be a distinct thing from the love of himself— because</w:t>
      </w:r>
      <w:r>
        <w:rPr>
          <w:rStyle w:val="FootnoteReference"/>
        </w:rPr>
        <w:footnoteReference w:id="717"/>
      </w:r>
      <w:r>
        <w:t xml:space="preserve"> the love of God is that wherein all virtue and holiness does primarily and chiefly consist,</w:t>
      </w:r>
      <w:r>
        <w:rPr>
          <w:rStyle w:val="FootnoteReference"/>
        </w:rPr>
        <w:footnoteReference w:id="718"/>
      </w:r>
      <w:r>
        <w:t xml:space="preserve"> and God's own holiness must primarily consist in the love of himself, as was before observed. And if God's holiness consists in love to himself, then it will</w:t>
      </w:r>
    </w:p>
    <w:p>
      <w:pPr>
        <w:pStyle w:val="SourcePage"/>
      </w:pPr>
      <w:r>
        <w:t xml:space="preserve">[p. 456]</w:t>
      </w:r>
    </w:p>
    <w:p>
      <w:pPr>
        <w:pStyle w:val="BodyText"/>
      </w:pPr>
      <w:r>
        <w:t xml:space="preserve">imply an approbation of and pleasedness with the esteem and love of him in others. For a being</w:t>
      </w:r>
      <w:r>
        <w:rPr>
          <w:rStyle w:val="FootnoteReference"/>
        </w:rPr>
        <w:footnoteReference w:id="719"/>
      </w:r>
      <w:r>
        <w:t xml:space="preserve"> that loves himself, necessarily loves Love</w:t>
      </w:r>
      <w:r>
        <w:rPr>
          <w:rStyle w:val="FootnoteReference"/>
        </w:rPr>
        <w:footnoteReference w:id="720"/>
      </w:r>
      <w:r>
        <w:t xml:space="preserve"> to himself. If holiness in God consist chiefly in love to himself, holiness in the creature must chiefly consist in love to him. And if God loves holiness in himself, he must love it in the creature.</w:t>
      </w:r>
    </w:p>
    <w:p>
      <w:pPr>
        <w:pStyle w:val="BodyText"/>
      </w:pPr>
      <w:r>
        <w:t xml:space="preserve">Virtue by such of the late philosophers</w:t>
      </w:r>
      <w:r>
        <w:rPr>
          <w:rStyle w:val="FootnoteReference"/>
        </w:rPr>
        <w:footnoteReference w:id="721"/>
      </w:r>
      <w:r>
        <w:t xml:space="preserve"> as seem to be in chief repute is placed in public affection or general benevolence. And if the essence of virtue lies primarily in this, then the love of virtue itself is virtuous no otherwise than as it is implied in or arises from</w:t>
      </w:r>
      <w:r>
        <w:rPr>
          <w:rStyle w:val="FootnoteReference"/>
        </w:rPr>
        <w:footnoteReference w:id="722"/>
      </w:r>
      <w:r>
        <w:t xml:space="preserve"> this public affection, or extensive benevolence of mind. Because if a man truly loves the public, he necessarily loves Love to the public.</w:t>
      </w:r>
    </w:p>
    <w:p>
      <w:pPr>
        <w:pStyle w:val="BodyText"/>
      </w:pPr>
      <w:r>
        <w:t xml:space="preserve">Now therefore, for the same reason, if universal benevolence in the highest sense, be the same thing with benevolence to the Divine Being, who is in effect Universal Being, it will follow, that love to virtue itself is no otherwise virtuous, than as it is implied in or arises from love to the Divine Being. Consequently God's own love to virtue is implied in love to himself; and is virtuous no otherwise than as it arises from love to himself. So that God's virtuous disposition, appearing in love to holiness in the creature, is to be resolved into the same thing with love to himself. And consequently whereinsoever he makes virtue his end he makes himself his end. In fine, God being as it were an all-comprehending being, all his moral perfections, as his holiness, justice, grace and benevolence are some way or other to be resolved into a supreme and infinite regard to himself: and if so it will be easy to suppose that it becomes him to make himself his supreme and last end in his works.</w:t>
      </w:r>
    </w:p>
    <w:p>
      <w:pPr>
        <w:pStyle w:val="BodyText"/>
      </w:pPr>
      <w:r>
        <w:t xml:space="preserve">I would here observe by the way that if any insist that it becomes God to love and take delight in the virtue of his creatures for its own sake, in such a manner as not to love it from regard to himself; and that it supposeth too much selfishness to suppose that all God's delight in virtue is to be resolved into delight in himself: this will contradict a former</w:t>
      </w:r>
    </w:p>
    <w:p>
      <w:pPr>
        <w:pStyle w:val="SourcePage"/>
      </w:pPr>
      <w:r>
        <w:t xml:space="preserve">[p. 457]</w:t>
      </w:r>
    </w:p>
    <w:p>
      <w:pPr>
        <w:pStyle w:val="BodyText"/>
      </w:pPr>
      <w:r>
        <w:t xml:space="preserve">objection</w:t>
      </w:r>
      <w:r>
        <w:rPr>
          <w:rStyle w:val="FootnoteReference"/>
        </w:rPr>
        <w:footnoteReference w:id="723"/>
      </w:r>
      <w:r>
        <w:t xml:space="preserve"> against God's taking pleasure in communications of himself; viz. that inasmuch as God is perfectly independent and self-sufficient, therefore all his happiness and pleasure consists in the enjoyment of himself.</w:t>
      </w:r>
      <w:r>
        <w:rPr>
          <w:rStyle w:val="FootnoteReference"/>
        </w:rPr>
        <w:footnoteReference w:id="724"/>
      </w:r>
      <w:r>
        <w:t xml:space="preserve"> For in the present objection it is insisted that it becomes God to have some pleasure, love or delight in virtue distinct from his delight in himself. So that if the same persons make both objections they must be inconsistent with themselves.</w:t>
      </w:r>
    </w:p>
    <w:p>
      <w:pPr>
        <w:pStyle w:val="BodyText"/>
      </w:pPr>
      <w:r>
        <w:rPr>
          <w:i/>
          <w:iCs/>
        </w:rPr>
        <w:t xml:space="preserve">Ans</w:t>
      </w:r>
      <w:r>
        <w:t xml:space="preserve">. 2. In answer to the objection we are upon, as to God's creatures whose esteem and love he seeks, being infinitely inferior to God as nothing and vanity, I</w:t>
      </w:r>
      <w:r>
        <w:rPr>
          <w:rStyle w:val="FootnoteReference"/>
        </w:rPr>
        <w:footnoteReference w:id="725"/>
      </w:r>
      <w:r>
        <w:t xml:space="preserve"> would observe that it is not unworthy of God to take pleasure in that which in itself is fit and amiable, even in those that are infinitely below him. If there be infinite grace and condescension in it, yet these are not unworthy of God; but infinitely to his honor and glory.</w:t>
      </w:r>
    </w:p>
    <w:p>
      <w:pPr>
        <w:pStyle w:val="BodyText"/>
      </w:pPr>
      <w:r>
        <w:t xml:space="preserve">They who insist that God's own glory was not an ultimate end of his creation of the world, but that all that he had any ultimate regard to was the happiness of his creatures; and suppose that he made his creatures, and not himself his last end; do it under a color of exalting and magnifying God's benevolence and love to his creatures. But if his love to them be so great, and he so highly values them as to look upon them worthy to be his end in all his great works as they suppose; they are not consistent with themselves, in supposing that God has so little value for their love and esteem. For as the nature of love, especially great love, causes him that loves to value the esteem of the person beloved: so, that God should take pleasure in the creature's just love and esteem will follow both from God's love to himself and his love to his creatures. If he esteem and love himself, he must approve of esteem and love to himself; and disapprove the contrary. And if he loves and values the creature, he must value and take delight in their mutual love and esteem: because he loves not because he needs them.</w:t>
      </w:r>
    </w:p>
    <w:p>
      <w:pPr>
        <w:pStyle w:val="BodyText"/>
      </w:pPr>
      <w:r>
        <w:rPr>
          <w:i/>
          <w:iCs/>
        </w:rPr>
        <w:t xml:space="preserve">Ans</w:t>
      </w:r>
      <w:r>
        <w:t xml:space="preserve">. 3. As to what is alleged of its being unworthy of great men to be governed in their conduct and achievements by a regard to the applause of the populace: I would observe, what makes their applause to be worthy of so little regard, is their ignorance, giddiness and injustice. The applause of the multitude very frequently is not founded on any just view and understanding of things, but on humor, mistake, folly and unreasonable affections. Such applause is truly worthy to be disregarded.</w:t>
      </w:r>
    </w:p>
    <w:p>
      <w:pPr>
        <w:pStyle w:val="SourcePage"/>
      </w:pPr>
      <w:r>
        <w:t xml:space="preserve">[p. 458]</w:t>
      </w:r>
    </w:p>
    <w:p>
      <w:pPr>
        <w:pStyle w:val="BodyText"/>
      </w:pPr>
      <w:r>
        <w:t xml:space="preserve">But 'tis not beneath a man of the greatest dignity and wisdom to value the wise and just esteem of others, however inferior to him. The contrary, instead of being an expression of greatness of mind,</w:t>
      </w:r>
      <w:r>
        <w:rPr>
          <w:rStyle w:val="FootnoteReference"/>
        </w:rPr>
        <w:footnoteReference w:id="726"/>
      </w:r>
      <w:r>
        <w:t xml:space="preserve"> would show an haughty and mean spirit. 'Tis such an esteem in his creatures only, that God hath any regard to: for 'tis such an esteem only that is fit and amiable in itself.</w:t>
      </w:r>
    </w:p>
    <w:p>
      <w:pPr>
        <w:pStyle w:val="BodyText"/>
      </w:pPr>
      <w:r>
        <w:rPr>
          <w:i/>
          <w:iCs/>
        </w:rPr>
        <w:t xml:space="preserve">Obj</w:t>
      </w:r>
      <w:r>
        <w:t xml:space="preserve">. 4. To suppose that God makes himself his ultimate end in the creation of the world derogates from the </w:t>
      </w:r>
      <w:r>
        <w:rPr>
          <w:i/>
          <w:iCs/>
        </w:rPr>
        <w:t xml:space="preserve">freeness</w:t>
      </w:r>
      <w:r>
        <w:rPr>
          <w:rStyle w:val="FootnoteReference"/>
        </w:rPr>
        <w:footnoteReference w:id="727"/>
      </w:r>
      <w:r>
        <w:t xml:space="preserve"> of his goodness, in his beneficence to his creatures; and from their </w:t>
      </w:r>
      <w:r>
        <w:rPr>
          <w:i/>
          <w:iCs/>
        </w:rPr>
        <w:t xml:space="preserve">obligations to gratitude</w:t>
      </w:r>
      <w:r>
        <w:rPr>
          <w:rStyle w:val="FootnoteReference"/>
        </w:rPr>
        <w:footnoteReference w:id="728"/>
      </w:r>
      <w:r>
        <w:t xml:space="preserve"> for the good communicated. For if God, in communicating his fullness, makes himself, and not the creatures, his end; then what good he does, he does for himself, and not for them; for his own sake, and not theirs.</w:t>
      </w:r>
    </w:p>
    <w:p>
      <w:pPr>
        <w:pStyle w:val="BodyText"/>
      </w:pPr>
      <w:r>
        <w:rPr>
          <w:i/>
          <w:iCs/>
        </w:rPr>
        <w:t xml:space="preserve">Ans</w:t>
      </w:r>
      <w:r>
        <w:t xml:space="preserve">. God and the creature, in this affair of the emanation of the divine fullness, are not properly set in opposition; or made the opposite parts of a disjunction. Nor ought God's glory and the creature's good to be spoken of as if they were properly and entirely distinct, as they are in the objection. This supposeth that God's having respect to his glory and the communication of good to his creatures, are things altogether different: that God's communicating his fullness for himself, and his doing it for them, are things standing in a proper disjunction and opposition. Whereas if we were capable of having more full and perfect views of God and divine things, which are so much above us, 'tis probable it would appear very clear to us, that the matter is quite otherwise: and that these things, instead of appearing entirely distinct, are implied one in the</w:t>
      </w:r>
    </w:p>
    <w:p>
      <w:pPr>
        <w:pStyle w:val="SourcePage"/>
      </w:pPr>
      <w:r>
        <w:t xml:space="preserve">[p. 459]</w:t>
      </w:r>
    </w:p>
    <w:p>
      <w:pPr>
        <w:pStyle w:val="BodyText"/>
      </w:pPr>
      <w:r>
        <w:t xml:space="preserve">other.</w:t>
      </w:r>
      <w:r>
        <w:rPr>
          <w:rStyle w:val="FootnoteReference"/>
        </w:rPr>
        <w:footnoteReference w:id="729"/>
      </w:r>
      <w:r>
        <w:t xml:space="preserve"> That God in seeking his glory, therein seeks the good of his creatures: because</w:t>
      </w:r>
      <w:r>
        <w:rPr>
          <w:rStyle w:val="FootnoteReference"/>
        </w:rPr>
        <w:footnoteReference w:id="730"/>
      </w:r>
      <w:r>
        <w:t xml:space="preserve"> the emanation of his glory (which he seeks and delights in, as he delights in himself and his own eternal glory) implies the communicated excellency and happiness of his creature. And that in communicating his fullness for them, he does it for himself: because</w:t>
      </w:r>
      <w:r>
        <w:rPr>
          <w:rStyle w:val="FootnoteReference"/>
        </w:rPr>
        <w:footnoteReference w:id="731"/>
      </w:r>
      <w:r>
        <w:t xml:space="preserve"> their good, which he seeks, is so much in union and communion with himself. God is their good. Their excellency and happiness is nothing but the emanation and expression of God's glory: God in seeking their glory and happiness, seeks himself: and in seeking himself, i.e. himself diffused and expressed (which he delights in, as he delights in his own beauty and fullness), he seeks their glory and happiness.</w:t>
      </w:r>
    </w:p>
    <w:p>
      <w:pPr>
        <w:pStyle w:val="BodyText"/>
      </w:pPr>
      <w:r>
        <w:t xml:space="preserve">This will the better appear if we consider the degree and manner in which he aimed at the creature's excellency and happiness in his creating the world; viz. the degree and manner of the creature's glory and happiness during the whole of the designed eternal duration of the world he was about to create: which is in greater and greater nearness and strictness of union with himself, and greater and greater communion and participation with him in his own glory and happiness, in constant progression, throughout all eternity. As the creature's good was viewed in this manner when God made the world for it, viz. with respect to the whole of the eternal duration of it, and the eternally progressive union and communion with him; so the creature must be viewed as in infinite strict union with himself. In this view it appears that God's respect to the creature, in the whole, unites with his respect to himself. Both regards are like two lines which seem at the beginning to be separate, but aim finally to meet in one, both being directed to the same center. And as to the good of the creature itself, if viewed in its whole duration, and infinite progression, it must be viewed as infinite; and so not only being some communication of God's glory, but as coming nearer and nearer to the same thing in its infinite fullness. The nearer anything comes to infinite, the nearer it comes to an identity with God. And if any good, as viewed by God, is beheld as infinite, it can't be viewed as a distinct thing from God's own infinite glory.</w:t>
      </w:r>
    </w:p>
    <w:p>
      <w:pPr>
        <w:pStyle w:val="BodyText"/>
      </w:pPr>
      <w:r>
        <w:t xml:space="preserve">The Apostle's discourse of the great love of Christ to men, Ephesians 5:25 to the end, leads us thus to think of the love of Christ to his church as coinciding with his love to himself, by virtue of the strict union of the</w:t>
      </w:r>
    </w:p>
    <w:p>
      <w:pPr>
        <w:pStyle w:val="SourcePage"/>
      </w:pPr>
      <w:r>
        <w:t xml:space="preserve">[p. 460]</w:t>
      </w:r>
    </w:p>
    <w:p>
      <w:pPr>
        <w:pStyle w:val="BodyText"/>
      </w:pPr>
      <w:r>
        <w:t xml:space="preserve">church with him. Thus "husbands, love your wives, as Christ also loved the church, and gave himself for it... that he might present it to himself a glorious church. So ought men to love their wives, as their own bodies. He that loveth his wife loveth himself... even as the Lord the church; for we are members of his body, of his flesh, and of his bones."</w:t>
      </w:r>
      <w:r>
        <w:rPr>
          <w:rStyle w:val="FootnoteReference"/>
        </w:rPr>
        <w:footnoteReference w:id="732"/>
      </w:r>
    </w:p>
    <w:p>
      <w:pPr>
        <w:pStyle w:val="BodyText"/>
      </w:pPr>
      <w:r>
        <w:t xml:space="preserve">Now I apprehend that there is nothing in this manner of God's seeking the good of the creatures, or in his disposition to communicate of his own fullness to them, that at all derogates from the excellence of it, or the creature's obligation.</w:t>
      </w:r>
    </w:p>
    <w:p>
      <w:pPr>
        <w:pStyle w:val="BodyText"/>
      </w:pPr>
      <w:r>
        <w:t xml:space="preserve">God's disposition to communicate good, or to cause his own infinite fullness to flow forth, is not the less properly called God's goodness, because the good that he communicates, is something of himself; a communication of his own glory, and what he delights in as he delights in his own glory. The creature has no less benefit by it; neither has such a disposition less of a direct tendency to the creature's benefit; or the less of a tendency to love to the creature, when the creature comes to exist. Nor is this disposition in God to communicate of and diffuse his own good the less excellent because it is implied in his love and regard to himself. For his love to himself don't imply it any otherwise but as it implies</w:t>
      </w:r>
      <w:r>
        <w:rPr>
          <w:rStyle w:val="FootnoteReference"/>
        </w:rPr>
        <w:footnoteReference w:id="733"/>
      </w:r>
      <w:r>
        <w:t xml:space="preserve"> a love to whatever is worthy and excellent. The emanation of God's glory is in itself worthy and excellent, and so God delights in it: and his delight in this excellent thing is implied in his love to himself, or his own fullness; because that is the fountain, and so the sum and comprehension of everything that is excellent. And the matter standing thus, 'tis evident that these things cannot derogate from the excellency of this disposition in God, to an emanation of his own fullness, or communication of good to the creature.</w:t>
      </w:r>
    </w:p>
    <w:p>
      <w:pPr>
        <w:pStyle w:val="BodyText"/>
      </w:pPr>
      <w:r>
        <w:t xml:space="preserve">Nor does God's inclination to communicate good in this manner, i.e. from regard to himself, or delight in his own glory, at all diminish the freeness of his beneficence in this communication. This will appear if we</w:t>
      </w:r>
    </w:p>
    <w:p>
      <w:pPr>
        <w:pStyle w:val="SourcePage"/>
      </w:pPr>
      <w:r>
        <w:t xml:space="preserve">[p. 461]</w:t>
      </w:r>
    </w:p>
    <w:p>
      <w:pPr>
        <w:pStyle w:val="BodyText"/>
      </w:pPr>
      <w:r>
        <w:t xml:space="preserve">consider particularly in what ways doing good to others from self-love may be inconsistent with the freeness of beneficence. And I conceive there are only these two ways,</w:t>
      </w:r>
    </w:p>
    <w:p>
      <w:pPr>
        <w:pStyle w:val="ListText"/>
        <w:numPr>
          <w:ilvl w:val="0"/>
          <w:numId w:val="3"/>
        </w:numPr>
      </w:pPr>
      <w:r>
        <w:t xml:space="preserve">When any does good to another from confined self-love, that is opposite to a general benevolence. This kind of self-love is properly called </w:t>
      </w:r>
      <w:r>
        <w:rPr>
          <w:i/>
          <w:iCs/>
        </w:rPr>
        <w:t xml:space="preserve">selfishness</w:t>
      </w:r>
      <w:r>
        <w:t xml:space="preserve">. In some sense, the most benevolent generous person in the world seeks his own happiness in doing good to others, because he places his happiness in their good.</w:t>
      </w:r>
      <w:r>
        <w:rPr>
          <w:rStyle w:val="FootnoteReference"/>
        </w:rPr>
        <w:footnoteReference w:id="734"/>
      </w:r>
      <w:r>
        <w:t xml:space="preserve"> His mind is so enlarged as to take them, as it were, into himself. Thus when they are happy he feels it, he partakes with them, and is happy in their happiness. This is so far from being inconsistent with the freeness of beneficence that, on the contrary, free benevolence and kindness consists in it. The most free beneficence that can be in men is doing good, not from a confined selfishness, but from a disposition to general benevolence, or love to beings in general.</w:t>
      </w:r>
      <w:r>
        <w:rPr>
          <w:rStyle w:val="FootnoteReference"/>
        </w:rPr>
        <w:footnoteReference w:id="735"/>
      </w:r>
    </w:p>
    <w:p>
      <w:pPr>
        <w:pStyle w:val="BodyText"/>
      </w:pPr>
      <w:r>
        <w:t xml:space="preserve">But now, with respect to the Divine Being,</w:t>
      </w:r>
      <w:r>
        <w:rPr>
          <w:rStyle w:val="FootnoteReference"/>
        </w:rPr>
        <w:footnoteReference w:id="736"/>
      </w:r>
      <w:r>
        <w:t xml:space="preserve"> there is no such thing as such confined selfishness in him, or a love to himself, opposite to general benevolence. It is impossible, because he comprehends all entity, and all excellence in his own essence. The first Being, the eternal and infinite Being, is in effect, </w:t>
      </w:r>
      <w:r>
        <w:rPr>
          <w:i/>
          <w:iCs/>
        </w:rPr>
        <w:t xml:space="preserve">Being in general</w:t>
      </w:r>
      <w:r>
        <w:t xml:space="preserve">; and comprehends universal existence, as was observed before. God in his benevolence to his creatures, can't have his heart enlarged in such a manner as to take in beings that he finds, who are originally out of himself, distinct and independent. This can't be in an infinite being, who exists alone from eternity. But he, from his goodness, as it were enlarges himself in a more excellent and divine manner. This is by communicating and diffusing himself; and so instead of finding, making objects of his benevolence: not by taking into himself</w:t>
      </w:r>
    </w:p>
    <w:p>
      <w:pPr>
        <w:pStyle w:val="SourcePage"/>
      </w:pPr>
      <w:r>
        <w:t xml:space="preserve">[p. 462]</w:t>
      </w:r>
    </w:p>
    <w:p>
      <w:pPr>
        <w:pStyle w:val="BodyText"/>
      </w:pPr>
      <w:r>
        <w:t xml:space="preserve">what he finds distinct from himself, and so partaking of their good, and being happy in them; but by flowing forth, and expressing himself in them, and making them to partake of him, and rejoicing in himself expressed in them, and communicated to them.</w:t>
      </w:r>
    </w:p>
    <w:p>
      <w:pPr>
        <w:pStyle w:val="ListText"/>
        <w:numPr>
          <w:ilvl w:val="0"/>
          <w:numId w:val="4"/>
        </w:numPr>
      </w:pPr>
      <w:r>
        <w:t xml:space="preserve">Another thing, in doing good to others from self-love, that derogates from the freeness of the goodness is doing good to others from dependence on them for the good we need, or desire: which dependence obliges. So that in our beneficence we are not self-moved, but as it were, constrained by something without ourselves. But it has been particularly shown already that God's making himself his end, in the manner that has been spoken of, argues no dependence; but is consistent with absolute independence and self-sufficience.</w:t>
      </w:r>
    </w:p>
    <w:p>
      <w:pPr>
        <w:pStyle w:val="BodyText"/>
      </w:pPr>
      <w:r>
        <w:t xml:space="preserve">And I would here observe that there is something in that disposition in God to communicate goodness which shows him to be independent and self-moved in it, in a manner that is peculiar, and above what is in the beneficence of creatures. Creatures, even the most gracious of them, are not so independent and self-moved in their goodness but that in all the exercises of it, they are excited by some object that they find: something appearing good, or in some respect worthy of regard, presents itself, and moves their kindness. But God being all and alone is absolutely self-moved. The exercises of his communicative disposition are absolutely from within himself, not finding anything, or any object to excite them or draw them forth: but all that is good and worthy in the object, and the very </w:t>
      </w:r>
      <w:r>
        <w:rPr>
          <w:i/>
          <w:iCs/>
        </w:rPr>
        <w:t xml:space="preserve">being</w:t>
      </w:r>
      <w:r>
        <w:t xml:space="preserve"> of the object, proceeding from the overflowing of his fullness.</w:t>
      </w:r>
    </w:p>
    <w:p>
      <w:pPr>
        <w:pStyle w:val="BodyText"/>
      </w:pPr>
      <w:r>
        <w:t xml:space="preserve">These things show that the supposition of God's making himself his last end, in the manner spoken of, don't at all diminish the creature's obligation to gratitude for communications of good it receives. For if it lessen its obligation, it must be on one of the following accounts. Either, that the creature has not so much benefit by it; or, that the disposition it flows from is not proper goodness, not having so direct a tendency to the creature's benefit; or that the disposition is not so virtuous and excellent in its kind; or that the beneficence is not so free. But it has been observed that none of these things take place with regard to that disposition which has been supposed to have excited God to create the world.</w:t>
      </w:r>
    </w:p>
    <w:p>
      <w:pPr>
        <w:pStyle w:val="BodyText"/>
      </w:pPr>
      <w:r>
        <w:t xml:space="preserve">I confess there is a degree of indistinctness and obscurity</w:t>
      </w:r>
      <w:r>
        <w:rPr>
          <w:rStyle w:val="FootnoteReference"/>
        </w:rPr>
        <w:footnoteReference w:id="737"/>
      </w:r>
      <w:r>
        <w:t xml:space="preserve"> in the close</w:t>
      </w:r>
    </w:p>
    <w:p>
      <w:pPr>
        <w:pStyle w:val="SourcePage"/>
      </w:pPr>
      <w:r>
        <w:t xml:space="preserve">[p. 463]</w:t>
      </w:r>
    </w:p>
    <w:p>
      <w:pPr>
        <w:pStyle w:val="BodyText"/>
      </w:pPr>
      <w:r>
        <w:t xml:space="preserve">consideration of such subjects, and a great imperfection in the expressions we use concerning them; arising unavoidably from the infinite sublimity of the subject, and the incomprehensibleness of those things that are divine. Hence revelation is the surest guide</w:t>
      </w:r>
      <w:r>
        <w:rPr>
          <w:rStyle w:val="FootnoteReference"/>
        </w:rPr>
        <w:footnoteReference w:id="738"/>
      </w:r>
      <w:r>
        <w:t xml:space="preserve"> in these matters, and what that teaches shall in the next place be considered. Nevertheless, the endeavors used to discover what the voice of reason is, so far as it can go, may serve to prepare the way, by obviating cavils insisted on by many; and to satisfy us that what the Word of God says of the matter, is not unreasonable; and thus prepare our minds for a more full acquiescence in the instructions it gives, according to the more natural and genuine sense of words and expressions we find often used there concerning this subject.</w:t>
      </w:r>
    </w:p>
    <w:p>
      <w:pPr>
        <w:pStyle w:val="Heading2"/>
      </w:pPr>
      <w:bookmarkStart w:name="heading_chapter_two_wherein_it_is_in" w:id="58"/>
      <w:r>
        <w:t xml:space="preserve">CHAPTER TWO: Wherein It Is Inquired, What Is to Be Learned from Holy Scriptures Concerning God's Last End in the Creation of the World</w:t>
      </w:r>
      <w:bookmarkEnd w:id="58"/>
    </w:p>
    <w:p>
      <w:pPr>
        <w:pStyle w:val="SourcePage"/>
      </w:pPr>
      <w:r>
        <w:t xml:space="preserve">[p. 467]</w:t>
      </w:r>
    </w:p>
    <w:p>
      <w:pPr>
        <w:pStyle w:val="Heading2"/>
      </w:pPr>
      <w:bookmarkStart w:name="heading_section_i_the_scripture_2" w:id="59"/>
      <w:r>
        <w:t xml:space="preserve">SECTION I. THE SCRIPTURES REPRESENT GOD AS MAKING HIMSELF HIS OWN LAST END IN THE CREATION OF THE WORLD</w:t>
      </w:r>
      <w:bookmarkEnd w:id="59"/>
    </w:p>
    <w:p>
      <w:pPr>
        <w:pStyle w:val="BodyText"/>
      </w:pPr>
      <w:r>
        <w:t xml:space="preserve">IT is manifest that the Scriptures speak, on all occasions, as though God made himself his end in all his works: and as though the same Being,</w:t>
      </w:r>
      <w:r>
        <w:rPr>
          <w:rStyle w:val="FootnoteReference"/>
        </w:rPr>
        <w:footnoteReference w:id="739"/>
      </w:r>
      <w:r>
        <w:t xml:space="preserve"> who is the first cause of all things, were the supreme and last end of all things. Thus in Isaiah 44:6, "Thus saith the Lord, the King of Israel, and his redeemer the Lord of hosts, I am the first, I also am the last, and besides me there is no God." Ch. Isaiah 48:12, "I am the first, and I am the last." Revelation 1:8, "I am Alpha and Omega, the beginning and the ending, saith the Lord, which is, and was, and which is to come, the Almighty." Ver. Revelation 1:11, "I am Alpha and Omega, the first and the last." Ver. Revelation 1:17, "I am the first and the last." Ch. Revelation 21:6, "And he said unto me, it is done, I am Alpha and Omega, the beginning and the end." Ch. Revelation 22:13, "I am Alpha and Omega, the beginning and the end, the first and the last."</w:t>
      </w:r>
    </w:p>
    <w:p>
      <w:pPr>
        <w:pStyle w:val="BodyText"/>
      </w:pPr>
      <w:r>
        <w:t xml:space="preserve">And when God is so often spoken of as the last as well as the first, and the end as well as the beginning, what is meant (or at least implied) is, that as he is the first efficient cause and fountain from whence all things originate, so he is the last final cause</w:t>
      </w:r>
      <w:r>
        <w:rPr>
          <w:rStyle w:val="FootnoteReference"/>
        </w:rPr>
        <w:footnoteReference w:id="740"/>
      </w:r>
      <w:r>
        <w:t xml:space="preserve"> for which they are made; the final term to which they all tend in their ultimate issue. This seems to be the most natural import of these expressions; and is confirmed by other parallel passages, as Romans 11:36, "For of him and through him and to him are all things." Colossians 1:16, "For by him were all things created, that are in heaven, and that are in earth, visible and invisible, whether they be thrones or dominions, principalities or powers, all things were created by him, and for him." Hebrews 2:10, "For it became him, by whom are all things, and for whom are all things." In Proverbs 16:4 'tis said expressly, "The Lord hath made all things for himself."</w:t>
      </w:r>
    </w:p>
    <w:p>
      <w:pPr>
        <w:pStyle w:val="BodyText"/>
      </w:pPr>
      <w:r>
        <w:t xml:space="preserve">And the manner is observable in which God is said to be the last, to</w:t>
      </w:r>
    </w:p>
    <w:p>
      <w:pPr>
        <w:pStyle w:val="SourcePage"/>
      </w:pPr>
      <w:r>
        <w:t xml:space="preserve">[p. 468]</w:t>
      </w:r>
    </w:p>
    <w:p>
      <w:pPr>
        <w:pStyle w:val="BodyText"/>
      </w:pPr>
      <w:r>
        <w:t xml:space="preserve">whom, and for whom are all things. 'Tis evidently spoken of as a meet and suitable thing, a branch of his glory; a meet prerogative of the great, infinite and eternal Being;</w:t>
      </w:r>
      <w:r>
        <w:rPr>
          <w:rStyle w:val="FootnoteReference"/>
        </w:rPr>
        <w:footnoteReference w:id="741"/>
      </w:r>
      <w:r>
        <w:t xml:space="preserve"> a thing becoming the dignity of him who is infinitely above all other beings; from whom all things are, and by whom they consist,</w:t>
      </w:r>
      <w:r>
        <w:rPr>
          <w:rStyle w:val="FootnoteReference"/>
        </w:rPr>
        <w:footnoteReference w:id="742"/>
      </w:r>
      <w:r>
        <w:t xml:space="preserve"> and in comparison with whom all other things are as nothing.</w:t>
      </w:r>
    </w:p>
    <w:p>
      <w:pPr>
        <w:pStyle w:val="SourcePage"/>
      </w:pPr>
      <w:r>
        <w:t xml:space="preserve">[p. 469]</w:t>
      </w:r>
    </w:p>
    <w:p>
      <w:pPr>
        <w:pStyle w:val="Heading2"/>
      </w:pPr>
      <w:bookmarkStart w:name="heading_section_ii_wherein_some_2" w:id="60"/>
      <w:r>
        <w:t xml:space="preserve">SECTION II. WHEREIN SOME POSITIONS ARE ADVANCED CONCERNING A JUST METHOD OF ARGUING IN THIS AFFAIR FROM WHAT WE FIND IN HOLY SCRIPTURES</w:t>
      </w:r>
      <w:bookmarkEnd w:id="60"/>
    </w:p>
    <w:p>
      <w:pPr>
        <w:pStyle w:val="BodyText"/>
      </w:pPr>
      <w:r>
        <w:t xml:space="preserve">WE have seen that the Scriptures speak of the creation of the world as being for God as its end. What remains therefore to be inquired into is, </w:t>
      </w:r>
      <w:r>
        <w:rPr>
          <w:i/>
          <w:iCs/>
        </w:rPr>
        <w:t xml:space="preserve">Which way</w:t>
      </w:r>
      <w:r>
        <w:t xml:space="preserve"> do the Scriptures represent God as making himself his end?</w:t>
      </w:r>
    </w:p>
    <w:p>
      <w:pPr>
        <w:pStyle w:val="BodyText"/>
      </w:pPr>
      <w:r>
        <w:t xml:space="preserve">It is evident that God don't make his existence or being the end of the creation, nor can he be supposed to do so without great absurdity. His being and existence can't be conceived of but as prior to any of God's acts or designs: they must be presupposed as the ground of them. Therefore it can't be in this way that God makes himself the end of his creating the world. He can't create the world to the end that he may have existence; or may have such attributes and perfections, and such an essence. Nor do the Scriptures give the least intimation of any such thing. Therefore, what divine effect, or what is it in relation to God, that is the thing which the Scripture teacheth us to be the end he aimed at in his works of creation, in designing of which he makes </w:t>
      </w:r>
      <w:r>
        <w:rPr>
          <w:i/>
          <w:iCs/>
        </w:rPr>
        <w:t xml:space="preserve">himself his</w:t>
      </w:r>
      <w:r>
        <w:t xml:space="preserve"> end?</w:t>
      </w:r>
    </w:p>
    <w:p>
      <w:pPr>
        <w:pStyle w:val="BodyText"/>
      </w:pPr>
      <w:r>
        <w:t xml:space="preserve">In order to a right understanding of the Scripture doctrine, and drawing just inferences from what we find said in the Word of God relative to this matter, so to open the way to a true and definitive answer to the above inquiry, I would lay down the following positions.</w:t>
      </w:r>
      <w:r>
        <w:rPr>
          <w:rStyle w:val="FootnoteReference"/>
        </w:rPr>
        <w:footnoteReference w:id="743"/>
      </w:r>
    </w:p>
    <w:p>
      <w:pPr>
        <w:pStyle w:val="BodyText"/>
      </w:pPr>
      <w:r>
        <w:rPr>
          <w:i/>
          <w:iCs/>
        </w:rPr>
        <w:t xml:space="preserve">Position</w:t>
      </w:r>
      <w:r>
        <w:t xml:space="preserve"> 1. That which appears to be spoken of as God's ultimate end in his works of providence in general, we may justly suppose to be his last end in the work of creation. This appears from what was observed before (under the eighth particular of the Introduction)</w:t>
      </w:r>
      <w:r>
        <w:rPr>
          <w:rStyle w:val="FootnoteReference"/>
        </w:rPr>
        <w:footnoteReference w:id="744"/>
      </w:r>
      <w:r>
        <w:t xml:space="preserve"> which I need not now repeat.</w:t>
      </w:r>
    </w:p>
    <w:p>
      <w:pPr>
        <w:pStyle w:val="SourcePage"/>
      </w:pPr>
      <w:r>
        <w:t xml:space="preserve">[p. 470]</w:t>
      </w:r>
    </w:p>
    <w:p>
      <w:pPr>
        <w:pStyle w:val="BodyText"/>
      </w:pPr>
      <w:r>
        <w:rPr>
          <w:i/>
          <w:iCs/>
        </w:rPr>
        <w:t xml:space="preserve">Position</w:t>
      </w:r>
      <w:r>
        <w:t xml:space="preserve"> 2. When anything appears by the Scripture to be the last end of </w:t>
      </w:r>
      <w:r>
        <w:rPr>
          <w:i/>
          <w:iCs/>
        </w:rPr>
        <w:t xml:space="preserve">some</w:t>
      </w:r>
      <w:r>
        <w:t xml:space="preserve"> of the works of God; which thing appears in fact to be the result, not only of this work, but of God's works in general; and although it be not mentioned as the end of those works, but only of some of them, yet being actually the result of other works as well as that, and nothing appears peculiar in the nature of the case that renders it a fit, and beautiful and valuable result of those particular works, more than of the rest; but it appears with equal reason desirable and valuable in the case of </w:t>
      </w:r>
      <w:r>
        <w:rPr>
          <w:i/>
          <w:iCs/>
        </w:rPr>
        <w:t xml:space="preserve">all</w:t>
      </w:r>
      <w:r>
        <w:t xml:space="preserve"> works, of which it is spoken of in the Word of God as (and seen in fact to be) the effect; we may justly infer that thing to be the last end of those other works also. For we must suppose it to be on account of the valuableness of the effect, that it is made the end of those works of which it is expressly spoken of as the end: and this effect, by the supposition, being equally and in like manner the result of the work, and of the same value, 'tis but reasonable to suppose that it is the end of the work of which it is naturally the consequence, in one case as well as in another.</w:t>
      </w:r>
    </w:p>
    <w:p>
      <w:pPr>
        <w:pStyle w:val="BodyText"/>
      </w:pPr>
      <w:r>
        <w:rPr>
          <w:i/>
          <w:iCs/>
        </w:rPr>
        <w:t xml:space="preserve">Position</w:t>
      </w:r>
      <w:r>
        <w:t xml:space="preserve"> 3. The ultimate end of God's creating the world, being also (as was before observed) the last end of all God's works of providence, and that in the highest sense, and being above all other things important, we may well presume that this end will be chiefly insisted on in the Word of God, in the account it gives of God's designs and ends in his works of providence— and therefore, if there be any particular thing, that we find more frequently mentioned in Scripture as God's ultimate aim in his works of providence than anything else, this is a presumption that this is the supreme and ultimate end of God's works in general, and so the end of the work of creation.</w:t>
      </w:r>
      <w:r>
        <w:rPr>
          <w:rStyle w:val="FootnoteReference"/>
        </w:rPr>
        <w:footnoteReference w:id="745"/>
      </w:r>
    </w:p>
    <w:p>
      <w:pPr>
        <w:pStyle w:val="BodyText"/>
      </w:pPr>
      <w:r>
        <w:rPr>
          <w:i/>
          <w:iCs/>
        </w:rPr>
        <w:t xml:space="preserve">Position</w:t>
      </w:r>
      <w:r>
        <w:t xml:space="preserve"> 4. That which appears from the Word of God to be his last end with respect to the moral world, or God's last end in the creation and disposal of the intelligent part of the system, and in the moral government of the world, that is God's last end in the work of creation in general. Because it is evident, from the constitution of the world itself, as well as from the Word of God, that the moral part is the end of all the rest of the creation. The inanimate, unintelligent part is made for the rational</w:t>
      </w:r>
    </w:p>
    <w:p>
      <w:pPr>
        <w:pStyle w:val="SourcePage"/>
      </w:pPr>
      <w:r>
        <w:t xml:space="preserve">[p. 471]</w:t>
      </w:r>
    </w:p>
    <w:p>
      <w:pPr>
        <w:pStyle w:val="BodyText"/>
      </w:pPr>
      <w:r>
        <w:t xml:space="preserve">as much as a house is prepared for the inhabitant. And it is evident also from reason and the Word of God that it is with regard to what is moral in them, or for the sake of some moral good in them, that moral agents are made and the world made for them. But it is further evident that whatsoever is the last end of that part of creation that is the end of all the rest, and for which all the rest of the world was made, must be the last end of the whole. If all the other parts of a watch are made for the hand of the watch, to move that aright, and for a due and proper regulation of that, then it will follow that the last end of the hand, is the last end of the whole machine.</w:t>
      </w:r>
    </w:p>
    <w:p>
      <w:pPr>
        <w:pStyle w:val="BodyText"/>
      </w:pPr>
      <w:r>
        <w:rPr>
          <w:i/>
          <w:iCs/>
        </w:rPr>
        <w:t xml:space="preserve">Position</w:t>
      </w:r>
      <w:r>
        <w:t xml:space="preserve"> 5. That which appears from the Scripture to be God's last end in the chief work or works of his providence, we may well determine is God's last end in creating the world. For as was observed, we may justly infer the end of a thing from the use of it. We may justly infer the end of a clock, a chariot, a ship, or water-engine from the main use to which it is applied. But God's providence is his use of the world he has made. And if there be any work or works of providence that are evidently God's main work or works, herein appears and consists the main use that God makes of the creation.</w:t>
      </w:r>
      <w:r>
        <w:rPr>
          <w:rStyle w:val="FootnoteReference"/>
        </w:rPr>
        <w:footnoteReference w:id="746"/>
      </w:r>
      <w:r>
        <w:t xml:space="preserve"> From these two last positions we may infer the next, viz.</w:t>
      </w:r>
    </w:p>
    <w:p>
      <w:pPr>
        <w:pStyle w:val="BodyText"/>
      </w:pPr>
      <w:r>
        <w:rPr>
          <w:i/>
          <w:iCs/>
        </w:rPr>
        <w:t xml:space="preserve">Position</w:t>
      </w:r>
      <w:r>
        <w:t xml:space="preserve"> 6. Whatever appears by the Scriptures to be God's last end in his main work or works of providence towards the moral world, that we justly infer to be the last end of the creation of the world. Because as was just now observed, the moral world is the chief part of the creation and the end of the rest; and God's last end in creating that part of the world, must be his last end in the creation of the whole. And it appears by the last position, that the end of God's main work or works of providence towards them, or the main use he puts them to, shows the last end for which he has made them; and consequently the main end for which he has made the whole world.</w:t>
      </w:r>
      <w:r>
        <w:rPr>
          <w:rStyle w:val="FootnoteReference"/>
        </w:rPr>
        <w:footnoteReference w:id="747"/>
      </w:r>
    </w:p>
    <w:p>
      <w:pPr>
        <w:pStyle w:val="BodyText"/>
      </w:pPr>
      <w:r>
        <w:rPr>
          <w:i/>
          <w:iCs/>
        </w:rPr>
        <w:t xml:space="preserve">Position</w:t>
      </w:r>
      <w:r>
        <w:t xml:space="preserve"> 7. That which divine revelation shows to be God's last end with respect to that part of the moral world which are good,</w:t>
      </w:r>
      <w:r>
        <w:rPr>
          <w:rStyle w:val="FootnoteReference"/>
        </w:rPr>
        <w:footnoteReference w:id="748"/>
      </w:r>
      <w:r>
        <w:t xml:space="preserve"> or which</w:t>
      </w:r>
    </w:p>
    <w:p>
      <w:pPr>
        <w:pStyle w:val="SourcePage"/>
      </w:pPr>
      <w:r>
        <w:t xml:space="preserve">[p. 472]</w:t>
      </w:r>
    </w:p>
    <w:p>
      <w:pPr>
        <w:pStyle w:val="BodyText"/>
      </w:pPr>
      <w:r>
        <w:t xml:space="preserve">are according to his mind, or such as he would have them be; I say that which is God's last end with respect to these (i.e. his last end in their being, and in their being good), this we must suppose to be the last end of God's creating the world. For it has been already shown that God's last end in the moral part of creation must be the end of the whole. But his end in that part of the moral world that are good, must be the last end for which he has made the moral world in general. For therein consists the goodness of a thing, viz. in its fitness to answer its end: or at least this must be goodness in the eyes of the Author of that thing. For goodness in his eyes is its agreeableness to his mind. But an agreeableness to his mind in what he makes for some end or use, must be an agreeableness or fitness to that end. For his end in this case is his mind. That which he chiefly aims at in that thing is chiefly his mind with respect to that thing. And therefore they are good moral agents, who are fitted for the end for which God has made moral agents: as they are good machines, instruments and utensils that are fitted to the end they are designed for. And consequently that which is the chief end to which in being good they are fitted, that is the chief end of utensils. So that which is the chief end to which good created moral agents in being good are fitted, this is the chief end of moral agents, or the moral part of the creation; and consequently of the creation in general.</w:t>
      </w:r>
    </w:p>
    <w:p>
      <w:pPr>
        <w:pStyle w:val="BodyText"/>
      </w:pPr>
      <w:r>
        <w:rPr>
          <w:i/>
          <w:iCs/>
        </w:rPr>
        <w:t xml:space="preserve">Position</w:t>
      </w:r>
      <w:r>
        <w:t xml:space="preserve"> 8. That which the Word of God requires the intelligent and moral part of the world to seek as their main end, or to have respect to in that</w:t>
      </w:r>
      <w:r>
        <w:rPr>
          <w:rStyle w:val="FootnoteReference"/>
        </w:rPr>
        <w:footnoteReference w:id="749"/>
      </w:r>
      <w:r>
        <w:t xml:space="preserve"> they do, and regulate all their conduct by, as their ultimate and highest end, that we have reason to suppose is the last end for which God has made them; and consequently by position fourth, the last end for which he has made the whole world.</w:t>
      </w:r>
      <w:r>
        <w:rPr>
          <w:rStyle w:val="FootnoteReference"/>
        </w:rPr>
        <w:footnoteReference w:id="750"/>
      </w:r>
      <w:r>
        <w:t xml:space="preserve"> A main difference between the intelligent and moral parts, and the rest of the world, lies in this, that the former are capable of knowing their Creator, and the end for which he made them, and capable of actively complying with his design in their creation and promoting it; while other creatures can't promote the design of their creation, only passively and eventually. And seeing they are capable of knowing the end for which their Author has made them, 'tis</w:t>
      </w:r>
    </w:p>
    <w:p>
      <w:pPr>
        <w:pStyle w:val="SourcePage"/>
      </w:pPr>
      <w:r>
        <w:t xml:space="preserve">[p. 473]</w:t>
      </w:r>
    </w:p>
    <w:p>
      <w:pPr>
        <w:pStyle w:val="BodyText"/>
      </w:pPr>
      <w:r>
        <w:t xml:space="preserve">doubtless their duty to fall in with it. Their wills ought to comply with the will of the Creator in this respect, in mainly seeking the same as their last end which God mainly seeks as their last end. This must be the law of nature and reason with respect to them. And we must suppose that God's revealed law, and the law of nature agree; and that his will, as a lawgiver, must agree with his will as a Creator. Therefore we justly infer that the same thing which God's revealed law requires intelligent creatures to seek as their last and greatest end, that God their Creator has made their last end, and so the end of the creation of the world.</w:t>
      </w:r>
    </w:p>
    <w:p>
      <w:pPr>
        <w:pStyle w:val="BodyText"/>
      </w:pPr>
      <w:r>
        <w:rPr>
          <w:i/>
          <w:iCs/>
        </w:rPr>
        <w:t xml:space="preserve">Position</w:t>
      </w:r>
      <w:r>
        <w:t xml:space="preserve"> 9. We may well suppose that what seems in Holy Scripture from time to time to be spoken of as the main end of the goodness of the good part of the moral world, so that the respect and relation their virtue or goodness has to that end, is what chiefly makes it valuable and desirable; I say, we may well suppose that to be the thing which is God's last end in the creation of the moral world; and so by position fourth,</w:t>
      </w:r>
      <w:r>
        <w:rPr>
          <w:rStyle w:val="FootnoteReference"/>
        </w:rPr>
        <w:footnoteReference w:id="751"/>
      </w:r>
      <w:r>
        <w:t xml:space="preserve"> of the whole world. For the end of the goodness of a thing is the end of the thing. Herein, it was observed before, must consist the goodness or valuableness of anything in the eyes of him that made it for his use, viz. its being good for that use, or good with respect to the end for which he made it.</w:t>
      </w:r>
    </w:p>
    <w:p>
      <w:pPr>
        <w:pStyle w:val="BodyText"/>
      </w:pPr>
      <w:r>
        <w:rPr>
          <w:i/>
          <w:iCs/>
        </w:rPr>
        <w:t xml:space="preserve">Position</w:t>
      </w:r>
      <w:r>
        <w:t xml:space="preserve"> 10. That which persons who are described in Scripture as approved saints, and set forth as examples of piety, sought as their last and highest end in the things which they did, and which are mentioned as parts of their holy conversation, or instances of their good and approved behavior; that, we must suppose, was what they ought to seek as their last end; and consequently by the preceding position, was the same with God's last end in the creation of the world.</w:t>
      </w:r>
    </w:p>
    <w:p>
      <w:pPr>
        <w:pStyle w:val="BodyText"/>
      </w:pPr>
      <w:r>
        <w:rPr>
          <w:i/>
          <w:iCs/>
        </w:rPr>
        <w:t xml:space="preserve">Position</w:t>
      </w:r>
      <w:r>
        <w:t xml:space="preserve"> 11. That which appears by the Word of God to be that end or event in the desire of which the souls of the good parts of the moral world, especially of the best, and in their best frames, do most naturally and directly exercise their goodness in, and in expressing of their desire of this event or end, they do most properly and directly express their respect to God; we may, I say, well suppose that event or end to be the chief and ultimate end of a spirit of piety and goodness, and God's chief end in making the moral world, and so the whole world. For doubtless the most direct and natural desire and tendency of a spirit of true goodness in the good and best part of the moral world is to the chief end of goodness, and so the chief end of the creation of the moral world. And in what else can the spirit of true respect and friendship to God be</w:t>
      </w:r>
    </w:p>
    <w:p>
      <w:pPr>
        <w:pStyle w:val="SourcePage"/>
      </w:pPr>
      <w:r>
        <w:t xml:space="preserve">[p. 474]</w:t>
      </w:r>
    </w:p>
    <w:p>
      <w:pPr>
        <w:pStyle w:val="BodyText"/>
      </w:pPr>
      <w:r>
        <w:t xml:space="preserve">expressed by way of desire, than desires of the same end which God himself chiefly and ultimately desires and seeks in making them and all other things?</w:t>
      </w:r>
    </w:p>
    <w:p>
      <w:pPr>
        <w:pStyle w:val="BodyText"/>
      </w:pPr>
      <w:r>
        <w:rPr>
          <w:i/>
          <w:iCs/>
        </w:rPr>
        <w:t xml:space="preserve">Position</w:t>
      </w:r>
      <w:r>
        <w:t xml:space="preserve"> 12. Since the Holy Scriptures teach us that Jesus Christ is the head of the moral world, and especially of all the good part of it; the chief of God's servants, appointed to be the head of his saints and angels, and set forth as the chief and most perfect pattern and example of goodness; we may well suppose by the foregoing positions, that what he sought as his last end was God's last end in the creation of the world.</w:t>
      </w:r>
      <w:r>
        <w:rPr>
          <w:rStyle w:val="FootnoteReference"/>
        </w:rPr>
        <w:footnoteReference w:id="752"/>
      </w:r>
    </w:p>
    <w:p>
      <w:pPr>
        <w:pStyle w:val="SourcePage"/>
      </w:pPr>
      <w:r>
        <w:t xml:space="preserve">[p. 475]</w:t>
      </w:r>
    </w:p>
    <w:p>
      <w:pPr>
        <w:pStyle w:val="Heading2"/>
      </w:pPr>
      <w:bookmarkStart w:name="heading_section_iii_particular__2" w:id="61"/>
      <w:r>
        <w:t xml:space="preserve">SECTION III. PARTICULAR TEXTS OF SCRIPTURE THAT SHOW THAT GOD'S GLORY IS AN ULTIMATE END OF THE CREATION</w:t>
      </w:r>
      <w:bookmarkEnd w:id="61"/>
    </w:p>
    <w:p>
      <w:pPr>
        <w:pStyle w:val="ListText"/>
        <w:numPr>
          <w:ilvl w:val="0"/>
          <w:numId w:val="3"/>
        </w:numPr>
      </w:pPr>
      <w:r>
        <w:t xml:space="preserve">WHAT God says in Isaiah 48:11 naturally leads us to suppose, that the way in which God makes himself his end in his work or works which he does for his own sake, is in making his glory his end. "For my sake, even for my own sake will I do it. For how should my name be polluted: and I will not give my glory to another." Which is as much as to say, I will obtain my end, I will not forego my glory: another shall not take this prize from me. 'Tis pretty evident here that God's name and his glory, which seems to intend the same thing (as shall be observed more particularly afterwards),</w:t>
      </w:r>
      <w:r>
        <w:rPr>
          <w:rStyle w:val="FootnoteReference"/>
        </w:rPr>
        <w:footnoteReference w:id="753"/>
      </w:r>
      <w:r>
        <w:t xml:space="preserve"> are spoken of as his last end in the great work mentioned, not as an inferior subordinate end, subservient to the interest of others. The words are emphatical. The emphasis and repetition constrain us to understand that what God does is ultimately for his own sake: "For </w:t>
      </w:r>
      <w:r>
        <w:rPr>
          <w:i/>
          <w:iCs/>
        </w:rPr>
        <w:t xml:space="preserve">my own sake</w:t>
      </w:r>
      <w:r>
        <w:t xml:space="preserve">, even for </w:t>
      </w:r>
      <w:r>
        <w:rPr>
          <w:i/>
          <w:iCs/>
        </w:rPr>
        <w:t xml:space="preserve">my own sake</w:t>
      </w:r>
      <w:r>
        <w:t xml:space="preserve"> will I do it."</w:t>
      </w:r>
    </w:p>
    <w:p>
      <w:pPr>
        <w:pStyle w:val="BodyText"/>
      </w:pPr>
      <w:r>
        <w:t xml:space="preserve">So the words of the Apostle, in Romans 11:36, naturally lead us to suppose that the way in which all things are </w:t>
      </w:r>
      <w:r>
        <w:rPr>
          <w:i/>
          <w:iCs/>
        </w:rPr>
        <w:t xml:space="preserve">to</w:t>
      </w:r>
      <w:r>
        <w:t xml:space="preserve"> God, is in being for his glory. "For of him, and through him, and to him are all things, to whom be glory forever and ever. Amen." In the preceding context the Apostle observes the marvellous disposals of divine wisdom, for causing all things to be to him in their final issue and result, as they are from him at first, and governed by him. His discourse shows how God contrived and brought this to pass in his disposition of things, viz. by setting up the kingdom of Christ in the world; leaving the Jews, and calling the Gentiles; and in what he would hereafter do in bringing in the Jews with the fullness of the Gentiles; with the circumstances of these wonderful works, so as greatly to show his justice and his goodness, magnify his grace, and manifest the sovereignty and freeness of it, and the absolute dependence of all on him— and then in the four last verses [Romans 11:33–36], breaks out into a most pathetic rapturous exclamation, expressing his great admiration of</w:t>
      </w:r>
    </w:p>
    <w:p>
      <w:pPr>
        <w:pStyle w:val="SourcePage"/>
      </w:pPr>
      <w:r>
        <w:t xml:space="preserve">[p. 476]</w:t>
      </w:r>
    </w:p>
    <w:p>
      <w:pPr>
        <w:pStyle w:val="BodyText"/>
      </w:pPr>
      <w:r>
        <w:t xml:space="preserve">the depth of divine wisdom in the steps he takes for the attaining his end, and causing all things to be "to him": and finally, he expresses a joyful consent to God's excellent design in all to glorify himself, in saying," to him be glory forever"; as much as to say, as all things are so wonderfully ordered for his glory, so let him have the glory of all, forevermore.</w:t>
      </w:r>
    </w:p>
    <w:p>
      <w:pPr>
        <w:pStyle w:val="ListText"/>
        <w:numPr>
          <w:ilvl w:val="0"/>
          <w:numId w:val="4"/>
        </w:numPr>
      </w:pPr>
      <w:r>
        <w:t xml:space="preserve">The glory of God is spoken of in Holy Scripture as the last end for which that part of the moral world that are good were made. Thus in Isaiah 43:6–7, "I will say to the north give up, and to the south keep not back, bring my sons from far, and my daughters from the ends of the earth, even everyone that is called by my name; for I have created him </w:t>
      </w:r>
      <w:r>
        <w:rPr>
          <w:i/>
          <w:iCs/>
        </w:rPr>
        <w:t xml:space="preserve">for my glory</w:t>
      </w:r>
      <w:r>
        <w:t xml:space="preserve">, I have formed him, yea, I have made him." Isaiah 60:21, "Thy people also shall be all righteous. They shall inherit the land forever, the branch of my planting, the work of my hand, </w:t>
      </w:r>
      <w:r>
        <w:rPr>
          <w:i/>
          <w:iCs/>
        </w:rPr>
        <w:t xml:space="preserve">that I may be glorified</w:t>
      </w:r>
      <w:r>
        <w:t xml:space="preserve">." Ch. Isaiah 61:3, "That they may be called trees of righteousness, the planting of the Lord, that he might be </w:t>
      </w:r>
      <w:r>
        <w:rPr>
          <w:i/>
          <w:iCs/>
        </w:rPr>
        <w:t xml:space="preserve">glorified</w:t>
      </w:r>
      <w:r>
        <w:t xml:space="preserve">."</w:t>
      </w:r>
    </w:p>
    <w:p>
      <w:pPr>
        <w:pStyle w:val="BodyText"/>
      </w:pPr>
      <w:r>
        <w:t xml:space="preserve">In these places we see that the glory of God is spoken of as the end of God's saints, the end for which he makes them, i.e. either gives them being, or gives them a being as saints, or both. It is said that God has "made" and "formed" them to be his sons and daughters, </w:t>
      </w:r>
      <w:r>
        <w:rPr>
          <w:i/>
          <w:iCs/>
        </w:rPr>
        <w:t xml:space="preserve">for his own glory</w:t>
      </w:r>
      <w:r>
        <w:t xml:space="preserve">: that they are trees of his planting, the work of his hands, as trees of righteousness, </w:t>
      </w:r>
      <w:r>
        <w:rPr>
          <w:i/>
          <w:iCs/>
        </w:rPr>
        <w:t xml:space="preserve">that he might be glorified</w:t>
      </w:r>
      <w:r>
        <w:t xml:space="preserve">. And if we consider the words, especially as taken with the context in each of the places, it will appear quite unnatural to suppose that God's glory is here spoken of only as an end inferior and subordinate to the happiness of God's people; or as a prediction that God would create, form and plant them that he might be glorified, that so God's people might be happy. On the contrary, if we take the places with the context, they will appear rather as promises of making God's people happy, that God therein might be glorified.</w:t>
      </w:r>
    </w:p>
    <w:p>
      <w:pPr>
        <w:pStyle w:val="BodyText"/>
      </w:pPr>
      <w:r>
        <w:t xml:space="preserve">So</w:t>
      </w:r>
      <w:r>
        <w:rPr>
          <w:rStyle w:val="FootnoteReference"/>
        </w:rPr>
        <w:footnoteReference w:id="754"/>
      </w:r>
      <w:r>
        <w:t xml:space="preserve"> is that in the 43rd chapter [of Isaiah] as we shall see plainly, if we take the whole that is said from the beginning of the chapter. 'Tis wholly a promise of a future, great and wonderful work of God's power and grace, delivering his people from all misery, and making them exceeding happy; and then the end of all, or the sum of God's design in all, is declared to be God's own glory. "I have redeemed thee, I have called thee by thy name, thou art mine... I will be with thee... When thou walkest through the fire, thou shalt not be burnt, nor the flame kindle upon thee... thou art precious and honorable in my sight. I will give men for thee, and people for thy life. Fear not, I am with thee... I will</w:t>
      </w:r>
    </w:p>
    <w:p>
      <w:pPr>
        <w:pStyle w:val="SourcePage"/>
      </w:pPr>
      <w:r>
        <w:t xml:space="preserve">[p. 477]</w:t>
      </w:r>
    </w:p>
    <w:p>
      <w:pPr>
        <w:pStyle w:val="BodyText"/>
      </w:pPr>
      <w:r>
        <w:t xml:space="preserve">bring my sons from far, and my daughters from the ends of the earth; everyone that is called by my name: for I have </w:t>
      </w:r>
      <w:r>
        <w:rPr>
          <w:i/>
          <w:iCs/>
        </w:rPr>
        <w:t xml:space="preserve">created him for my glory</w:t>
      </w:r>
      <w:r>
        <w:t xml:space="preserve">," [Isaiah 43:1–2, Isaiah 43:4–7].</w:t>
      </w:r>
    </w:p>
    <w:p>
      <w:pPr>
        <w:pStyle w:val="BodyText"/>
      </w:pPr>
      <w:r>
        <w:t xml:space="preserve">So it plainly is [Isaiah,] ch. Isaiah 60, ver. Isaiah 60:21. The whole chapter is made up of nothing but promises of future, exceeding happiness to God's church. But for brevity's sake, let us take only the two preceding verses [Isaiah 60:19–20], "The sun shall be no more thy light by day, neither for brightness shall the moon give light unto thee: but the Lord shall be unto thee an everlasting light, and thy God thy glory. Thy sun shall no more go down, neither shall thy moon withdraw itself: for the Lord shall be thine everlasting light, and the days of thy mourning shall be ended." [Ver. Isaiah 60:21, ] "Thy people also shall be all righteous; they shall inherit the land forever, the branch of my planting, the work of my hands," and then the end of all is added, "that I might </w:t>
      </w:r>
      <w:r>
        <w:rPr>
          <w:i/>
          <w:iCs/>
        </w:rPr>
        <w:t xml:space="preserve">be glorified</w:t>
      </w:r>
      <w:r>
        <w:t xml:space="preserve">." All the preceding promises are plainly mentioned as so many parts or constituents of the great and exceeding happiness of God's people; and God's glory is mentioned rather as God's end, or the sum of his design in this happiness, than this happiness as the end of this glory.</w:t>
      </w:r>
    </w:p>
    <w:p>
      <w:pPr>
        <w:pStyle w:val="BodyText"/>
      </w:pPr>
      <w:r>
        <w:t xml:space="preserve">Just</w:t>
      </w:r>
      <w:r>
        <w:rPr>
          <w:rStyle w:val="FootnoteReference"/>
        </w:rPr>
        <w:footnoteReference w:id="755"/>
      </w:r>
      <w:r>
        <w:t xml:space="preserve"> in like manner is the promise in the third verse of the next chapter. [Isaiah 61:3, ] "To appoint to them that mourn in Zion, to give to them beauty for ashes, the oil of joy for mourning, the garment of praise for the spirit of heaviness, that they might be called trees of righteousness, the planting of the Lord, </w:t>
      </w:r>
      <w:r>
        <w:rPr>
          <w:i/>
          <w:iCs/>
        </w:rPr>
        <w:t xml:space="preserve">that he might be glorified</w:t>
      </w:r>
      <w:r>
        <w:t xml:space="preserve">." The work of God promised to be effected is plainly an accomplishment of the joy, gladness and happiness of God's people, instead of their mourning and sorrow; and the end in which the work issues, or that in which God's design in this work is obtained and summed up, is his glory. This proves by the seventh position</w:t>
      </w:r>
      <w:r>
        <w:rPr>
          <w:rStyle w:val="FootnoteReference"/>
        </w:rPr>
        <w:footnoteReference w:id="756"/>
      </w:r>
      <w:r>
        <w:t xml:space="preserve"> that God's glory is the end of the creation.</w:t>
      </w:r>
    </w:p>
    <w:p>
      <w:pPr>
        <w:pStyle w:val="BodyText"/>
      </w:pPr>
      <w:r>
        <w:t xml:space="preserve">The same thing may be argued from Jeremiah 13:11, "For as a girdle cleaveth to the loins of a man, so have I caused to cleave unto me the whole house of Israel, and the whole house of Judah, saith the Lord: that they might be unto me for a people, and for a name, and for a praise, and </w:t>
      </w:r>
      <w:r>
        <w:rPr>
          <w:i/>
          <w:iCs/>
        </w:rPr>
        <w:t xml:space="preserve">for a glory</w:t>
      </w:r>
      <w:r>
        <w:t xml:space="preserve">:</w:t>
      </w:r>
      <w:r>
        <w:rPr>
          <w:rStyle w:val="FootnoteReference"/>
        </w:rPr>
        <w:footnoteReference w:id="757"/>
      </w:r>
      <w:r>
        <w:t xml:space="preserve"> but they would not hear." That is, God sought to make them to be his own holy people; or, as the Apostle expresses it, his peculiar people, zealous of good works [Tit 2:14]; that so they might be a glory</w:t>
      </w:r>
    </w:p>
    <w:p>
      <w:pPr>
        <w:pStyle w:val="SourcePage"/>
      </w:pPr>
      <w:r>
        <w:t xml:space="preserve">[p. 478]</w:t>
      </w:r>
    </w:p>
    <w:p>
      <w:pPr>
        <w:pStyle w:val="BodyText"/>
      </w:pPr>
      <w:r>
        <w:t xml:space="preserve">to him, as girdles were used in those days for ornament and beauty, and as badges of dignity and honor.</w:t>
      </w:r>
      <w:r>
        <w:rPr>
          <w:rStyle w:val="FootnoteReference"/>
        </w:rPr>
        <w:footnoteReference w:id="758"/>
      </w:r>
      <w:r>
        <w:t xml:space="preserve"> Which is agreeable to the places observed before, that speak of the church as the glory of Christ.</w:t>
      </w:r>
      <w:r>
        <w:rPr>
          <w:rStyle w:val="FootnoteReference"/>
        </w:rPr>
        <w:footnoteReference w:id="759"/>
      </w:r>
    </w:p>
    <w:p>
      <w:pPr>
        <w:pStyle w:val="BodyText"/>
      </w:pPr>
      <w:r>
        <w:t xml:space="preserve">Now when God speaks of himself as seeking a peculiar and holy people for himself, to be for his glory and honor, as a man that seeks an ornament and badge of honor for his glory, 'tis not natural to understand it merely of a subordinate end, as though God had no respect to himself in it; but only the good of others. If so, the comparison would not be natural; for men are commonly wont to seek their own glory and honor in adorning themselves, and dignifying themselves with badges of honor, out of respect to themselves.</w:t>
      </w:r>
    </w:p>
    <w:p>
      <w:pPr>
        <w:pStyle w:val="BodyText"/>
      </w:pPr>
      <w:r>
        <w:t xml:space="preserve">The same doctrine seems to be taught, Ephesians 1:5–6, "Having predestinated us to the adoption of children, by Jesus Christ, unto himself, according to the good pleasure of his will, to the praise of the glory of his grace."</w:t>
      </w:r>
    </w:p>
    <w:p>
      <w:pPr>
        <w:pStyle w:val="BodyText"/>
      </w:pPr>
      <w:r>
        <w:t xml:space="preserve">The same may be argued from Isaiah 44:23, "For the Lord hath redeemed Jacob, he hath glorified himself in Israel." And ch. Isaiah 49:3, "Thou art my servant Jacob, in whom I will be glorified." John 17:10, "And all mine are thine, and thine are mine, and I am glorified in them." 2 Thessalonians 1:10, "When he shall come to be glorified in his saints." Ver. 2 Thessalonians 1:11–12, "Wherefore also we pray always for you, that our God would count you worthy of his calling, and fulfill all the good pleasure of his goodness, and the work of faith with power: that the name of our Lord Jesus may be glorified in you, and ye in him, according to the grace of God and our Lord Jesus Christ."</w:t>
      </w:r>
    </w:p>
    <w:p>
      <w:pPr>
        <w:pStyle w:val="ListText"/>
        <w:numPr>
          <w:ilvl w:val="0"/>
          <w:numId w:val="5"/>
        </w:numPr>
      </w:pPr>
      <w:r>
        <w:t xml:space="preserve">The Scripture speaks from time to time of God's glory, as though it were his ultimate end of the goodness of the moral part of the creation; and that end, in a respect and relation to which chiefly it is, that the value or worth of their virtue consists.</w:t>
      </w:r>
      <w:r>
        <w:rPr>
          <w:rStyle w:val="FootnoteReference"/>
        </w:rPr>
        <w:footnoteReference w:id="760"/>
      </w:r>
      <w:r>
        <w:t xml:space="preserve"> As in Philippians 1:10–11, "That ye</w:t>
      </w:r>
    </w:p>
    <w:p>
      <w:pPr>
        <w:pStyle w:val="SourcePage"/>
      </w:pPr>
      <w:r>
        <w:t xml:space="preserve">[p. 479]</w:t>
      </w:r>
    </w:p>
    <w:p>
      <w:pPr>
        <w:pStyle w:val="BodyText"/>
      </w:pPr>
      <w:r>
        <w:t xml:space="preserve">may approve things that are excellent, that ye may be sincere, and without offense till the day of Christ: being filled with the fruits of righteousness, which are by Jesus Christ, unto the glory and praise of God." Here the Apostle shows how the fruits of righteousness in them are valuable and how they answer their end, viz. in being "by Jesus Christ to the praise and glory of God." John 15:8, "Herein is my Father glorified, that ye bear much fruit." Signifying that by this means it is that the great end of religion is to be answered. And in 1 Peter 4:11 the Apostle directs the Christians to regulate all their religious performances with reference to that one end. "If any man speak, let him speak as the oracles of God: if any man minister, let him do it as of the ability which God giveth, that God in all things may be glorified [through Jesus Christ]; to whom be praise and dominion forever and ever, Amen." And, from time to time, embracing and practicing true religion, and repenting of sin, and turning to holiness, is expressed by glorifying God, as though that were the sum and end of the whole matter. Revelation 11:13, "And in the earthquake were slain of men seven thousand; and the remnant were affrighted, and gave glory to the God of heaven." So, Revelation 14:6–7, "And I saw another angel fly in the midst of heaven, having the everlasting gospel to preach to them that dwell on the earth... saying with a loud voice, Fear God, and give glory to him." As though this were the sum and end of that virtue and religion, which was the grand design of preaching the gospel everywhere through the world. Revelation 16:9, "And repented not, to give him glory." Which is as much as to say, they did not forsake their sins and turn to true religion, that God might receive that which is the great end he seeks, in the religion he requires of men. See to the same purpose, Psalms 22:21–23; Isaiah 66:19, Isaiah 24:15, Isaiah 25:3; Jeremiah 13:15–16; Daniel 5:23; Romans 15:5–6.</w:t>
      </w:r>
    </w:p>
    <w:p>
      <w:pPr>
        <w:pStyle w:val="BodyText"/>
      </w:pPr>
      <w:r>
        <w:t xml:space="preserve">And as the exercise of true religion and virtue in Christians is summarily expressed by their glorifying God; so when the good influence of this on others, as bringing them by the example to turn to the ways and practice of true goodness, is spoken of, it is expressed in the same manner. Matthew 5:16, "Let your light so shine before men, that others seeing your good works, may glorify your Father which is in heaven." 1 Peter 2:12, "Having your conversation honest among the Gentiles, that whereas they speak evil against you as evil-doers they may by your good works which they behold, glorify God in the day of visitation."</w:t>
      </w:r>
    </w:p>
    <w:p>
      <w:pPr>
        <w:pStyle w:val="BodyText"/>
      </w:pPr>
      <w:r>
        <w:t xml:space="preserve">That the ultimate end of moral goodness or righteousness is answered in God's glory being attained, is supposed in the objection which the Apostle makes or supposes some will make, in Romans 3:7, "For if the truth</w:t>
      </w:r>
    </w:p>
    <w:p>
      <w:pPr>
        <w:pStyle w:val="SourcePage"/>
      </w:pPr>
      <w:r>
        <w:t xml:space="preserve">[p. 480]</w:t>
      </w:r>
    </w:p>
    <w:p>
      <w:pPr>
        <w:pStyle w:val="BodyText"/>
      </w:pPr>
      <w:r>
        <w:t xml:space="preserve">of God hath more abounded through my lie unto his glory, why am I judged as a sinner?" I. e., seeing the great end of righteousness is answered by my sin, in God's being glorified, why is my sin condemned and punished: and why is not my vice equivalent to virtue?</w:t>
      </w:r>
    </w:p>
    <w:p>
      <w:pPr>
        <w:pStyle w:val="BodyText"/>
      </w:pPr>
      <w:r>
        <w:t xml:space="preserve">And the glory of God is spoken of as that wherein consists the value and end of particular graces.</w:t>
      </w:r>
      <w:r>
        <w:rPr>
          <w:rStyle w:val="FootnoteReference"/>
        </w:rPr>
        <w:footnoteReference w:id="761"/>
      </w:r>
      <w:r>
        <w:t xml:space="preserve"> As of faith, Romans 4:20, "He staggered not at the promise of God through unbelief; but was strong in faith, giving glory to God." Philippians 2:11, "That every tongue should confess that Jesus is the Lord, to the glory of God the Father." Of repentance, Jos 7:19, "Give I pray thee glory, to the Lord God of Israel, and make confession unto him." Of charity, 2 Corinthians 8:19, "With this grace, which is administered by us, to the glory of the same Lord, and declaration of your ready mind." Thanksgiving and praise, Luke 17:18, "There are not found that returned to give glory to God, save this stranger." Psalms 50:23, "Whoso offereth praise glorifieth me, and to him that ordereth his conversation aright, will I show the salvation of God." Concerning which last place may be observed, God here seems to say this to such as abounded in their sacrifices and outward ceremonies of religion, as taking it for granted, and as what they knew already, and supposed in their religious performances, that the end of all religion was to glorify God. They supposed they did this in the best manner, in offering a multitude of sacrifices (see the preceding part of the Psalm). But here God corrects this mistake, and informs that this grand end of religion is not attained this way, but in offering the more spiritual sacrifices of praise and a holy conversation.</w:t>
      </w:r>
    </w:p>
    <w:p>
      <w:pPr>
        <w:pStyle w:val="BodyText"/>
      </w:pPr>
      <w:r>
        <w:t xml:space="preserve">In fine, the words of the Apostle in 1 Corinthians 6:19–20 are worthy of particular notice. "Ye are not your own; for ye are bought with a price: therefore glorify God in your body and in your spirit, which are his." Here not only is glorifying God spoken of, as what summarily comprehends the end of that religion and service of God, which is the end of Christ's redeeming us: but here I would further remark this. That the Apostle in this place urges that inasmuch as we are not our own, but bought for God, that we might be his; therefore we ought not to act as if we were our own, but as God's; and should not use the members of our bodies, or faculties of our souls for ourselves, as making ourselves our end, but for God, as making him our end. And he expresses the way in which we are to make God our end, viz. in making his glory our end. "Therefore glorify God in your body and in your spirit, which are his." Here it can't be pretended that though Christians are indeed required to make God's glory their end; yet it is but as a subordinate end, as subservient</w:t>
      </w:r>
    </w:p>
    <w:p>
      <w:pPr>
        <w:pStyle w:val="SourcePage"/>
      </w:pPr>
      <w:r>
        <w:t xml:space="preserve">[p. 481]</w:t>
      </w:r>
    </w:p>
    <w:p>
      <w:pPr>
        <w:pStyle w:val="BodyText"/>
      </w:pPr>
      <w:r>
        <w:t xml:space="preserve">to their own happiness, as a higher end; for then in acting chiefly and ultimately for their own selves, they would use themselves more as their own, than as God's; which is directly contrary to the design of the Apostle's exhortation, and the argument he is upon; which is, that we should give ourselves, as it were, away from ourselves to God, and use ourselves as his and not our own, acting for his sake and not our own sakes. Thus it is evident by position nine that the glory of God is the last end for which he created the world.</w:t>
      </w:r>
      <w:r>
        <w:rPr>
          <w:rStyle w:val="FootnoteReference"/>
        </w:rPr>
        <w:footnoteReference w:id="762"/>
      </w:r>
    </w:p>
    <w:p>
      <w:pPr>
        <w:pStyle w:val="ListText"/>
        <w:numPr>
          <w:ilvl w:val="0"/>
          <w:numId w:val="6"/>
        </w:numPr>
      </w:pPr>
      <w:r>
        <w:t xml:space="preserve">There are some things in the Word of God that lead us to suppose that it requires of men that they should desire and seek God's glory as their highest and last end in what they do. As particularly the passage last mentioned [1 Corinthians 6:19–20]. This appears from what has been just now observed upon it. The same may be argued from 1 Corinthians 10:31, "Whether therefore ye eat or drink, or whatsoever ye do, do all to the glory of God." And 1 Peter 4:11, "That God in all things may be glorified," which was mentioned before.</w:t>
      </w:r>
      <w:r>
        <w:rPr>
          <w:rStyle w:val="FootnoteReference"/>
        </w:rPr>
        <w:footnoteReference w:id="763"/>
      </w:r>
      <w:r>
        <w:t xml:space="preserve"> And it may be argued that Christ requires his followers should desire and seek God's glory in the first place, and above all things else, from that prayer which he gave his disciples as the pattern and rule for the direction of his followers in their prayers. The first petition of which is, "Hallowed be thy name," which in Scripture language is the same with, Glorified be thy name; as is manifest from Leviticus 10:3, Ezekiel 28:22 and many other places. Now our last and highest end is doubtless what should be first in our desires, and consequently first in our prayers: and therefore we may argue, that since Christ directs that God's glory should be first in our prayers, that therefore this is our last end. This is further confirmed by the conclusion of the Lord's prayer, "For thine is the kingdom, the power and glory," which, as it stands in connection with the rest of the prayer, implies that we desire and ask all these things, which are mentioned in each petition, with a subordination, and in subservience to the dominion and glory of God; in which all our desires ultimately terminate, as their last end. God's glory and dominion are the two first things mentioned in the</w:t>
      </w:r>
    </w:p>
    <w:p>
      <w:pPr>
        <w:pStyle w:val="SourcePage"/>
      </w:pPr>
      <w:r>
        <w:t xml:space="preserve">[p. 482]</w:t>
      </w:r>
    </w:p>
    <w:p>
      <w:pPr>
        <w:pStyle w:val="BodyText"/>
      </w:pPr>
      <w:r>
        <w:t xml:space="preserve">prayer, and are the subject of the first half of the prayer; and they are the two last things mentioned in the same prayer, in its conclusion: and God's glory is the Alpha and Omega in the prayer. From these things we may argue, according to position eight,</w:t>
      </w:r>
      <w:r>
        <w:rPr>
          <w:rStyle w:val="FootnoteReference"/>
        </w:rPr>
        <w:footnoteReference w:id="764"/>
      </w:r>
      <w:r>
        <w:t xml:space="preserve"> that God's glory is the last end of the creation.</w:t>
      </w:r>
    </w:p>
    <w:p>
      <w:pPr>
        <w:pStyle w:val="ListText"/>
        <w:numPr>
          <w:ilvl w:val="0"/>
          <w:numId w:val="7"/>
        </w:numPr>
      </w:pPr>
      <w:r>
        <w:t xml:space="preserve">The glory of God appears, by the account given in the Word of God, to be that end or event in the earnest desires of which, and in their delight in which, the best part of the moral world, and when in their best frames, do most naturally express the direct tendency of the spirit of true goodness, and give vent to the virtuous and pious affections of their heart, and do most properly and directly testify their supreme respect to their Creator. This is the way in which the holy Apostles, from time to time, gave vent to the ardent exercises of their piety, and expressed and breathed forth their regard to the Supreme Being. Romans 11:36, "To whom be glory forever and ever, Amen." Ch. Romans 16:27, "To God only wise, be glory, through Jesus Christ, forever, Amen." Galatians 1:4–5, "Who gave himself for our sins, that he might deliver us from this present evil world, according to the will of God and our Father, to whom be glory forever and ever, Amen." 2 Timothy 4:18, "And the Lord shall deliver me from every evil work, and will preserve me to his heavenly kingdom: to whom be glory forever and ever, Amen." Ephesians 3:21, "Unto him be glory in the church, by Christ Jesus throughout all ages, world without end." Hebrews 13:21, "Through Jesus Christ, to whom be glory forever and ever, Amen." Philippians 4:20, "Now unto God and our Father, be glory forever and ever, Amen." 2 Peter 3:18, "To him be glory both now and forever, Amen." Jude 25, "To the only wise God our Savior, be glory and majesty, dominion and power, both now and ever, Amen." Revelation 1:5–6, "Unto him that loved us, etc... to him be glory and dominion forever and ever, Amen." It was in this way that holy David, the sweet psalmist of Israel, vented the ardent tendencies and desires of his pious heart. 1 Chronicles 16:28–29, "Give unto the Lord ye kindreds of the people, give unto the Lord glory and strength: give unto the Lord the glory due unto his name." We have much the same expressions again, Psalms 29:1–2 and Psalms 89:17–18. See also Psalms 57:5, Psalms 72:18–19, Psalms 115:1. So the whole church of God, through all parts of the earth, Isaiah 42:10–12. In like manner the saints and angels in heaven express the piety of their hearts, Revelation 4:9, Revelation 4:11, Revelation 5:11–14, and Revelation 7:12. This is the event that the hearts of the seraphim</w:t>
      </w:r>
    </w:p>
    <w:p>
      <w:pPr>
        <w:pStyle w:val="SourcePage"/>
      </w:pPr>
      <w:r>
        <w:t xml:space="preserve">[p. 483]</w:t>
      </w:r>
    </w:p>
    <w:p>
      <w:pPr>
        <w:pStyle w:val="BodyText"/>
      </w:pPr>
      <w:r>
        <w:t xml:space="preserve">especially exult in, as appears by Isaiah 6:2–3, "Above it stood the seraphim... And one cried unto another and said, Holy, holy, holy is the Lord of hosts, the whole earth is full of his glory." So at the birth of Christ, Luke 2:14, "Glory to God in the highest," etc.</w:t>
      </w:r>
    </w:p>
    <w:p>
      <w:pPr>
        <w:pStyle w:val="BodyText"/>
      </w:pPr>
      <w:r>
        <w:t xml:space="preserve">It is manifest that these holy persons in earth and heaven, in thus expressing their desires of the glory of God, have respect to it not merely as a subordinate end, or merely for the sake of something else; but as that which they look upon in itself valuable, and in the highest degree so. It would be absurd to say that in these ardent exclamations, they are only giving vent to their vehement benevolence to their fellow creatures, and expressing their earnest desires that God might be glorified that so his subjects may be made happy by the means. It is evident 'tis not so much love, either to themselves or fellow creatures, which they express, as their exalted and supreme regard to the most high and infinitely glorious Being. When the church says, "Not unto us, not unto us, O Jehovah, but to thy name give glory," it would be absurd to say, that she only desires that God may have glory, as a necessary or convenient means of their own advancement and felicity. From these things it appears, by the eleventh position, that God's glory is the end of the creation.</w:t>
      </w:r>
      <w:r>
        <w:rPr>
          <w:rStyle w:val="FootnoteReference"/>
        </w:rPr>
        <w:footnoteReference w:id="765"/>
      </w:r>
    </w:p>
    <w:p>
      <w:pPr>
        <w:pStyle w:val="ListText"/>
        <w:numPr>
          <w:ilvl w:val="0"/>
          <w:numId w:val="8"/>
        </w:numPr>
      </w:pPr>
      <w:r>
        <w:t xml:space="preserve">The Scripture leads us to suppose that Christ sought God's glory as his highest and last end. John 7:18, "He that speaketh of himself, seeketh his own glory: but he that seeketh his glory that sent him, the same is true, and no unrighteousness is in him" When Christ says, he did not seek his own glory, we cannot reasonably understand him, that he had no regard to his own glory, even the glory of the human nature; for the glory of that nature was part of the reward promised him, and of the joy set before him.</w:t>
      </w:r>
      <w:r>
        <w:rPr>
          <w:rStyle w:val="FootnoteReference"/>
        </w:rPr>
        <w:footnoteReference w:id="766"/>
      </w:r>
      <w:r>
        <w:t xml:space="preserve"> But we must understand him, that this was not his ultimate aim; it was not the end that chiefly governed his conduct: and therefore when, in opposition to this, in the latter part of the sentence, he says, "But he that seeketh his glory that sent him, the same is true," etc., 'tis natural from the antithesis to understand him, that this was his ultimate aim, his supreme governing end. John 12:27–28, "Now is my</w:t>
      </w:r>
    </w:p>
    <w:p>
      <w:pPr>
        <w:pStyle w:val="SourcePage"/>
      </w:pPr>
      <w:r>
        <w:t xml:space="preserve">[p. 484]</w:t>
      </w:r>
    </w:p>
    <w:p>
      <w:pPr>
        <w:pStyle w:val="BodyText"/>
      </w:pPr>
      <w:r>
        <w:t xml:space="preserve">soul troubled, and what shall I say? Father, save me from this hour: but for this cause came I unto this hour. Father, glorify thy name." Christ was now going to Jerusalem, and expected in a few days there to be crucified: and the prospect of his last sufferings, in this near approach, was very terrible to him. Under this distress of mind, in so terrible a view, he supports himself with a prospect of what would be the consequence of his sufferings, viz. God's glory. Now, 'tis the end that supports the agent in any difficult work that he undertakes, and above all others, his ultimate and supreme end. For this is above all others valuable in his eyes; and so, sufficient to countervail the difficulty of the means. That is the end which is in itself agreeable and sweet to him, which ultimately terminates his desires, is the center of rest and support; and so must be the fountain and sum of all the delight and comfort he has in his prospects, with respect to his work. Now Christ has his soul straitened and distressed with a view of that which was infinitely the most difficult part of his work, which was just at hand. Now certainly if his mind seeks support in the conflict from a view of his end, it must most naturally repair to the highest end which is the proper fountain of all support in this case. We may well suppose that when his soul conflicts with the appearance of the most extreme difficulties, it would resort for support to the idea of his supreme and ultimate end, the fountain of all the support and comfort he has in the means, or the work. The same thing, viz. Christ's seeking the glory of God as his ultimate end, is manifest by what Christ says, when he comes yet nearer to the hour of his last sufferings, in that remarkable prayer, the last he ever made with his disciples, on the evening before his crucifixion; wherein he expresses the sum of his aims and desires. His first words are, "Father, the hour is come, glorify thy Son, that thy Son also may glorify thee" [John 17:1]. As this is his first request, we may suppose it to be his supreme request and desire, and what he ultimately aimed at in all. If we consider what follows to the end, all the rest that is said in the prayer seems to be but an amplification of this great request.</w:t>
      </w:r>
    </w:p>
    <w:p>
      <w:pPr>
        <w:pStyle w:val="BodyText"/>
      </w:pPr>
      <w:r>
        <w:t xml:space="preserve">On the whole, I think it is pretty manifest that Jesus Christ sought the glory of God as his highest and last end; and that therefore, by position twelfth,</w:t>
      </w:r>
      <w:r>
        <w:rPr>
          <w:rStyle w:val="FootnoteReference"/>
        </w:rPr>
        <w:footnoteReference w:id="767"/>
      </w:r>
      <w:r>
        <w:t xml:space="preserve"> this was God's last end in the creation of the world.</w:t>
      </w:r>
    </w:p>
    <w:p>
      <w:pPr>
        <w:pStyle w:val="SourcePage"/>
      </w:pPr>
      <w:r>
        <w:t xml:space="preserve">[p. 485]</w:t>
      </w:r>
    </w:p>
    <w:p>
      <w:pPr>
        <w:pStyle w:val="ListText"/>
        <w:numPr>
          <w:ilvl w:val="0"/>
          <w:numId w:val="9"/>
        </w:numPr>
      </w:pPr>
      <w:r>
        <w:t xml:space="preserve">'Tis manifest from Scripture that God's glory is the last end of that great work of providence, the work of redemption by Jesus Christ. This is manifest from what is just now observed, of its being the end ultimately sought by Jesus Christ the Redeemer. And if we further consider the texts mentioned in the proof of that, and take notice of the context, it will be very evident that it was what Christ sought as his last end in that great work which he came into the world upon, viz. to procure redemption for his people. It is manifest that Christ professes in John 7:18 that he did not seek his own glory in what he did, but the glory of him that sent him. He means that he did not seek his own glory, but the glory of him that sent him, in the work of his ministry; the work he performed, and which he came into the world to perform, and which his Father sent him to work out, which is the work of redemption. And with respect to that text, John 12:27–28, it has been already observed, that Christ comforted himself in the view of the extreme difficulty of his work, which was the work of redemption, in the prospect of that which he had respect to and rejoiced in as the highest, ultimate and most valuable excellent end of that work, which he set his heart most upon, and delighted most in. And in the answer that the Father made him from heaven at that time, in the latter part of the same verse,</w:t>
      </w:r>
      <w:r>
        <w:rPr>
          <w:rStyle w:val="FootnoteReference"/>
        </w:rPr>
        <w:footnoteReference w:id="768"/>
      </w:r>
      <w:r>
        <w:t xml:space="preserve"> "I have both glorified it, and will glorify it again," the meaning plainly is that God had glorified his name in what Christ had done, in the work he sent him upon, and would glorify it again, and to a greater degree, in what he should further do, and in the success thereof. Christ shows that he understood it thus, in what he says upon it when the people took notice of it, wondering at the voice; some saying, that it thundered, others, that an angel spake to him. Christ says, "This voice came not because of me, but for your sakes." And then he says (exulting in the prospect of this glorious end and success), "Now is the judgment of this world; now is the prince of this world cast out, and I, if I be lifted up from the earth, will draw all men unto me" [John 12:29–31]. In the success of the same work of redemption, he places his own glory, as was observed before, in these words in the 23rd and 24th verses of the same chapter, "The hour is come, that the son of man should be glorified. Verily, verily I say unto you, except a corn of wheat</w:t>
      </w:r>
    </w:p>
    <w:p>
      <w:pPr>
        <w:pStyle w:val="SourcePage"/>
      </w:pPr>
      <w:r>
        <w:t xml:space="preserve">[p. 486]</w:t>
      </w:r>
    </w:p>
    <w:p>
      <w:pPr>
        <w:pStyle w:val="BodyText"/>
      </w:pPr>
      <w:r>
        <w:t xml:space="preserve">fall into the ground, it abideth alone; but if it die, it bringeth forth much fruit."</w:t>
      </w:r>
    </w:p>
    <w:p>
      <w:pPr>
        <w:pStyle w:val="BodyText"/>
      </w:pPr>
      <w:r>
        <w:t xml:space="preserve">So, it is manifest that when he seeks his own and his Father's glory, in that prayer, John 17 (which, it has been observed,</w:t>
      </w:r>
      <w:r>
        <w:rPr>
          <w:rStyle w:val="FootnoteReference"/>
        </w:rPr>
        <w:footnoteReference w:id="769"/>
      </w:r>
      <w:r>
        <w:t xml:space="preserve"> he then seeks as his last end), he seeks it as the end of that great work he came into the world upon, which he is now about to finish in his death. What follows through the whole prayer, plainly shows this: and particularly the 4th and 5th verses. "I have glorified thee on earth: I have finished the work which thou gavest me to do. And now, O Father, glorify thou me with thine own self." Here 'tis pretty plain that declaring to his Father that he had glorified him on earth, and finished the work God gave him to do, meant that he had finished the work which God gave him to do for this end, viz. that he might be glorified. He had now finished that foundation that he came into the world to lay for his glory. He had laid a foundation for his Father's obtaining his will, and the utmost that he designed. By which it is manifest that God's glory was the utmost of his design, or his ultimate end in this great work.</w:t>
      </w:r>
    </w:p>
    <w:p>
      <w:pPr>
        <w:pStyle w:val="BodyText"/>
      </w:pPr>
      <w:r>
        <w:t xml:space="preserve">And 'tis manifest by John 13:31–32 that the glory of the Father, and his own glory, are what Christ exulted in, in the prospect of his approaching sufferings, when Judas was gone out to betray him; as the end his heart was mainly set upon, and supremely delighted in. "Therefore when he was gone out, Jesus said, Now is the Son of Man glorified, and God is glorified in him. If God be glorified in him, God shall also glorify him in himself, and shall straightway glorify him."</w:t>
      </w:r>
    </w:p>
    <w:p>
      <w:pPr>
        <w:pStyle w:val="BodyText"/>
      </w:pPr>
      <w:r>
        <w:t xml:space="preserve">That the glory of God is the highest and last end of the work of redemption is confirmed by the song of the angels at Christ's birth. Luke 2:14, "Glory to God in the highest, and on earth, peace and good will towards men." It must be supposed that they knew what was God's last end in sending Christ into the world: and that in their rejoicing on the occasion of his incarnation, their minds would be most taken up with, and would most rejoice in that which was most valuable and glorious in it; which must consist in its relation to that which was its chief and ultimate end. And we may further suppose that the thing which chiefly engaged their minds, as what was most glorious and joyful in the affair, is what would be first expressed in that song which was to express the sentiments of their minds, and exultation of their hearts.</w:t>
      </w:r>
    </w:p>
    <w:p>
      <w:pPr>
        <w:pStyle w:val="BodyText"/>
      </w:pPr>
      <w:r>
        <w:t xml:space="preserve">The glory of the Father and the Son is spoken of as the end of the work of redemption, in Philippians 2:6–11, very much in the same manner as in John 12:23, John 12:28, John 13:31–32, and John 17:1, John 12:4–5. "Who being in the form of God...</w:t>
      </w:r>
    </w:p>
    <w:p>
      <w:pPr>
        <w:pStyle w:val="SourcePage"/>
      </w:pPr>
      <w:r>
        <w:t xml:space="preserve">[p. 487]</w:t>
      </w:r>
    </w:p>
    <w:p>
      <w:pPr>
        <w:pStyle w:val="BodyText"/>
      </w:pPr>
      <w:r>
        <w:t xml:space="preserve">made himself of no reputation, and took upon him the form of a servant, and was made in the likeness of men: and being found in fashion as a man, he humbled himself, and became obedient unto death, even the death of the cross: wherefore God also hath highly exalted him, and given him a name, etc... that at the name of Jesus every knee should bow... and every tongue confess, that Jesus is the Lord, </w:t>
      </w:r>
      <w:r>
        <w:rPr>
          <w:i/>
          <w:iCs/>
        </w:rPr>
        <w:t xml:space="preserve">to the glory of God the Father</w:t>
      </w:r>
      <w:r>
        <w:t xml:space="preserve">."</w:t>
      </w:r>
      <w:r>
        <w:rPr>
          <w:rStyle w:val="FootnoteReference"/>
        </w:rPr>
        <w:footnoteReference w:id="770"/>
      </w:r>
      <w:r>
        <w:t xml:space="preserve"> So God's glory, or the praise of his glory, is spoken of as the end of the work of redemption, in Ephesians 1:3 ff., "Blessed be the God and Father of our Lord Jesus Christ, who hath blessed us with all spiritual blessings in heavenly places in Christ: according as he hath chosen us in him... Having predestinated us to the adoption of children... </w:t>
      </w:r>
      <w:r>
        <w:rPr>
          <w:i/>
          <w:iCs/>
        </w:rPr>
        <w:t xml:space="preserve">to the praise of the glory of his grace</w:t>
      </w:r>
      <w:r>
        <w:t xml:space="preserve">." And in the continuance of the same discourse concerning the redemption of Christ, in what follows in the same chapter, God's glory is once and again mentioned as the great end of all. Several things belonging to that great redemption are mentioned in the following verses: such as God's great wisdom in it, ver. Ephesians 1:8. The clearness of light granted through Christ, ver. Ephesians 1:9.</w:t>
      </w:r>
      <w:r>
        <w:rPr>
          <w:rStyle w:val="FootnoteReference"/>
        </w:rPr>
        <w:footnoteReference w:id="771"/>
      </w:r>
      <w:r>
        <w:t xml:space="preserve"> God's gathering together in one all things in heaven and earth in Christ, ver. Ephesians 1:10. God's giving the Christians that were first converted to the Christian faith from among the Jews, an interest in this great redemption, ver. Ephesians 1:11. Then the great end is added, ver. Ephesians 1:12, "That we should be </w:t>
      </w:r>
      <w:r>
        <w:rPr>
          <w:i/>
          <w:iCs/>
        </w:rPr>
        <w:t xml:space="preserve">to the praise of his glory</w:t>
      </w:r>
      <w:r>
        <w:t xml:space="preserve">, who first trusted in Christ." And then is mentioned the bestowing of the same great salvation on the Gentiles, in its beginning or first fruits in the world, and in the completing it in another world, in the two next verses. And then the same great end is added again [Ephesians 1:13–14], "In whom ye also trusted, after that ye heard the word of truth, the gospel of your salvation: in whom also, after that ye believed, ye were sealed with the Holy Spirit of promise, which is the earnest of our inheritance, until the redemption of the purchased possession, </w:t>
      </w:r>
      <w:r>
        <w:rPr>
          <w:i/>
          <w:iCs/>
        </w:rPr>
        <w:t xml:space="preserve">unto the praise of his glory</w:t>
      </w:r>
      <w:r>
        <w:t xml:space="preserve">." The same thing is expressed much in the same manner, in 2 Corinthians 4:14–15,</w:t>
      </w:r>
    </w:p>
    <w:p>
      <w:pPr>
        <w:pStyle w:val="SourcePage"/>
      </w:pPr>
      <w:r>
        <w:t xml:space="preserve">[p. 488]</w:t>
      </w:r>
    </w:p>
    <w:p>
      <w:pPr>
        <w:pStyle w:val="BodyText"/>
      </w:pPr>
      <w:r>
        <w:t xml:space="preserve">"He which raised up the Lord Jesus, shall raise up us also by Jesus, and shall present us with you. For all things are for your sakes, that the abundance of grace might through the thanksgiving of many, redound </w:t>
      </w:r>
      <w:r>
        <w:rPr>
          <w:i/>
          <w:iCs/>
        </w:rPr>
        <w:t xml:space="preserve">to the glory of God</w:t>
      </w:r>
      <w:r>
        <w:t xml:space="preserve">."</w:t>
      </w:r>
    </w:p>
    <w:p>
      <w:pPr>
        <w:pStyle w:val="BodyText"/>
      </w:pPr>
      <w:r>
        <w:t xml:space="preserve">The same is spoken of as the end of the work of redemption in the Old Testament. Psalms 79:9, "Help us, O God of our salvation, for the glory of thy name; deliver us and purge away our sins, for thy name's sake." So in the prophecies of the redemption of Jesus Christ. Isaiah 44:23, "Sing, O ye heavens; for the Lord hath done it: shout, ye lower parts of the earth: break forth into singing, ye mountains, O forest, and every tree therein: for the Lord hath redeemed Jacob, and </w:t>
      </w:r>
      <w:r>
        <w:rPr>
          <w:i/>
          <w:iCs/>
        </w:rPr>
        <w:t xml:space="preserve">glorified himself</w:t>
      </w:r>
      <w:r>
        <w:t xml:space="preserve"> in Israel." Thus the works of creation are called upon to rejoice at the attaining of the same end, by the redemption of God's people, that the angels rejoiced at, when Christ was born. See also [Isaiah] ch. Isaiah 48:10–11 and Isaiah 49:3.</w:t>
      </w:r>
    </w:p>
    <w:p>
      <w:pPr>
        <w:pStyle w:val="BodyText"/>
      </w:pPr>
      <w:r>
        <w:t xml:space="preserve">Thus 'tis evident that the glory of God is the ultimate end of the work of redemption— which</w:t>
      </w:r>
      <w:r>
        <w:rPr>
          <w:rStyle w:val="FootnoteReference"/>
        </w:rPr>
        <w:footnoteReference w:id="772"/>
      </w:r>
      <w:r>
        <w:t xml:space="preserve"> is the chief work of providence towards the moral world, as is abundantly manifest from Scripture: the whole universe being put in subjection to Jesus Christ; all heaven and earth, angels and men being subject to him, as executing this office: and put under him to that end, that all things may be ordered by him, in subservience to the great designs of his redemption: all power, as he says, being given to him, in heaven and in earth, that he may give eternal life to as many as the Father has given him: and he being exalted far above all principality and power, and might and dominion, and made head over all things to the church.</w:t>
      </w:r>
      <w:r>
        <w:rPr>
          <w:rStyle w:val="FootnoteReference"/>
        </w:rPr>
        <w:footnoteReference w:id="773"/>
      </w:r>
      <w:r>
        <w:t xml:space="preserve"> The angels being put in subjection to him, that he may employ them all as ministering spirits, for the good of them that shall be the heirs of his salvation:</w:t>
      </w:r>
      <w:r>
        <w:rPr>
          <w:rStyle w:val="FootnoteReference"/>
        </w:rPr>
        <w:footnoteReference w:id="774"/>
      </w:r>
      <w:r>
        <w:t xml:space="preserve"> and all things being so governed by their Redeemer for them, that all things are theirs, whether things present or things to come:</w:t>
      </w:r>
      <w:r>
        <w:rPr>
          <w:rStyle w:val="FootnoteReference"/>
        </w:rPr>
        <w:footnoteReference w:id="775"/>
      </w:r>
      <w:r>
        <w:t xml:space="preserve"> and all God's works of providence in the moral government of the world, which we have an account of in scripture history, or that are foretold in scripture prophecy, being evidently subordinate to the great purposes and ends of this great work. And</w:t>
      </w:r>
    </w:p>
    <w:p>
      <w:pPr>
        <w:pStyle w:val="SourcePage"/>
      </w:pPr>
      <w:r>
        <w:t xml:space="preserve">[p. 489]</w:t>
      </w:r>
    </w:p>
    <w:p>
      <w:pPr>
        <w:pStyle w:val="BodyText"/>
      </w:pPr>
      <w:r>
        <w:t xml:space="preserve">besides, the work of redemption is that work by which good men are, as it were, created, or brought into being, as good men, or as restored to holiness and happiness. The work of redemption is a new creation, according to Scripture representation, whereby men are brought into a new existence, or are made new creatures.</w:t>
      </w:r>
      <w:r>
        <w:rPr>
          <w:rStyle w:val="FootnoteReference"/>
        </w:rPr>
        <w:footnoteReference w:id="776"/>
      </w:r>
    </w:p>
    <w:p>
      <w:pPr>
        <w:pStyle w:val="BodyText"/>
      </w:pPr>
      <w:r>
        <w:t xml:space="preserve">From these things it follows, according to the fifth, sixth, and seventh positions, that the glory of God is the last end of the creation of the world.</w:t>
      </w:r>
      <w:r>
        <w:rPr>
          <w:rStyle w:val="FootnoteReference"/>
        </w:rPr>
        <w:footnoteReference w:id="777"/>
      </w:r>
    </w:p>
    <w:p>
      <w:pPr>
        <w:pStyle w:val="ListText"/>
        <w:numPr>
          <w:ilvl w:val="0"/>
          <w:numId w:val="10"/>
        </w:numPr>
      </w:pPr>
      <w:r>
        <w:t xml:space="preserve">The Scripture leads us to suppose that God's glory is his last end in his moral government of the world in general. This has been already shown concerning several things that belong to God's moral government of the world. As particularly, in the work of redemption, the chief of all his dispensations in his moral government of the world.</w:t>
      </w:r>
      <w:r>
        <w:rPr>
          <w:rStyle w:val="FootnoteReference"/>
        </w:rPr>
        <w:footnoteReference w:id="778"/>
      </w:r>
      <w:r>
        <w:t xml:space="preserve"> And I have also observed it, with respect to the duty which God requires of the subjects of his moral government, in requiring them to seek his glory as their last end.</w:t>
      </w:r>
      <w:r>
        <w:rPr>
          <w:rStyle w:val="FootnoteReference"/>
        </w:rPr>
        <w:footnoteReference w:id="779"/>
      </w:r>
      <w:r>
        <w:t xml:space="preserve"> And this is actually the last end of the moral goodness required of them; the end which gives their moral goodness its chief value. And also, that it is what that person which God has set at the head of the moral world, as its chief governor, even Jesus Christ, seeks as his chief end.</w:t>
      </w:r>
      <w:r>
        <w:rPr>
          <w:rStyle w:val="FootnoteReference"/>
        </w:rPr>
        <w:footnoteReference w:id="780"/>
      </w:r>
      <w:r>
        <w:t xml:space="preserve"> And it has been shown that it is the chief end for which that part of the moral world which are good are made, or have their existence as good.</w:t>
      </w:r>
      <w:r>
        <w:rPr>
          <w:rStyle w:val="FootnoteReference"/>
        </w:rPr>
        <w:footnoteReference w:id="781"/>
      </w:r>
      <w:r>
        <w:t xml:space="preserve"> I now further observe that this is the end of the establishment of the public worship and ordinances of God among mankind. Hag 1:8, "Go up to the mountain, and bring wood, and build the house; and I will take pleasure in it, and I will </w:t>
      </w:r>
      <w:r>
        <w:rPr>
          <w:i/>
          <w:iCs/>
        </w:rPr>
        <w:t xml:space="preserve">be glorified</w:t>
      </w:r>
      <w:r>
        <w:t xml:space="preserve">, saith the Lord." This is spoken of as the end of God's promises of rewards, and of their fulfillment. 2 Corinthians 1:20, "For all the promises of God in him are Yea, and in him Amen, </w:t>
      </w:r>
      <w:r>
        <w:rPr>
          <w:i/>
          <w:iCs/>
        </w:rPr>
        <w:t xml:space="preserve">to the glory of God</w:t>
      </w:r>
      <w:r>
        <w:t xml:space="preserve"> by us." And this is spoken of as the end of the execution of God's threatenings, in the punishment of sin. Numbers 14:20–23, "And the Lord said, I have pardoned according to thy word. But as truly as I live, all the earth shall be filled with </w:t>
      </w:r>
      <w:r>
        <w:rPr>
          <w:i/>
          <w:iCs/>
        </w:rPr>
        <w:t xml:space="preserve">the glory of Jehovah</w:t>
      </w:r>
      <w:r>
        <w:t xml:space="preserve">.</w:t>
      </w:r>
    </w:p>
    <w:p>
      <w:pPr>
        <w:pStyle w:val="SourcePage"/>
      </w:pPr>
      <w:r>
        <w:t xml:space="preserve">[p. 490]</w:t>
      </w:r>
    </w:p>
    <w:p>
      <w:pPr>
        <w:pStyle w:val="BodyText"/>
      </w:pPr>
      <w:r>
        <w:t xml:space="preserve">Because all those men, etc.... surely they shall not see the land."</w:t>
      </w:r>
      <w:r>
        <w:rPr>
          <w:rStyle w:val="FootnoteReference"/>
        </w:rPr>
        <w:footnoteReference w:id="782"/>
      </w:r>
      <w:r>
        <w:t xml:space="preserve"> The glory of Jehovah is evidently here spoken of as that which he had regard to, as his highest and ultimate end; which therefore he could not fail of; but must take place everywhere, and in every case, through all parts of his dominion, whatever became of men. And whatever abatements might be made, as to judgments deserved; and whatever changes might be made in the course of God's proceedings, from compassion to sinners; yet the attaining of God's glory was an end, which being ultimate and supreme, must in no case whatsoever give place. This is spoken of as the end of God's executing judgments on his enemies in this world. Exodus 14:17, "And I will get me honor (</w:t>
      </w:r>
      <w:r>
        <w:rPr>
          <w:i/>
          <w:iCs/>
        </w:rPr>
        <w:t xml:space="preserve">ve— 'ikavedah</w:t>
      </w:r>
      <w:r>
        <w:t xml:space="preserve">,</w:t>
      </w:r>
      <w:r>
        <w:rPr>
          <w:rStyle w:val="FootnoteReference"/>
        </w:rPr>
        <w:footnoteReference w:id="783"/>
      </w:r>
      <w:r>
        <w:t xml:space="preserve"> I will be glorified) upon Pharaoh, and upon all his host," etc... Ezekiel 28:22, "Thus saith the Lord God, Behold I am against thee O Zion, and </w:t>
      </w:r>
      <w:r>
        <w:rPr>
          <w:i/>
          <w:iCs/>
        </w:rPr>
        <w:t xml:space="preserve">I will be glorified</w:t>
      </w:r>
      <w:r>
        <w:t xml:space="preserve"> in the midst of thee: and they shall know that I am the Lord, when I shall have executed judgments in her, and shall be </w:t>
      </w:r>
      <w:r>
        <w:rPr>
          <w:i/>
          <w:iCs/>
        </w:rPr>
        <w:t xml:space="preserve">sanctified</w:t>
      </w:r>
      <w:r>
        <w:t xml:space="preserve"> in her." So Ezekiel 39:13, "Yea, all the people of the land shall bury them; and it shall be to them a renown, the day </w:t>
      </w:r>
      <w:r>
        <w:rPr>
          <w:i/>
          <w:iCs/>
        </w:rPr>
        <w:t xml:space="preserve">that I shall be glorified</w:t>
      </w:r>
      <w:r>
        <w:t xml:space="preserve">, saith the Lord God." And this is spoken of as the end, both of the executions of wrath, and in the glorious exercises of mercy, in the misery and happiness of another world. Romans 9:22–23, "What if God, willing to show his wrath, and make his power known, endured with much long suffering, the vessels of wrath fitted to destruction: and that he might make known the riches of his glory on the vessels of mercy, which he hath afore prepared unto glory...?"</w:t>
      </w:r>
      <w:r>
        <w:rPr>
          <w:rStyle w:val="FootnoteReference"/>
        </w:rPr>
        <w:footnoteReference w:id="784"/>
      </w:r>
      <w:r>
        <w:t xml:space="preserve"> And this is spoken of as the end of the Day of Judgment, which is the time appointed for the highest exercises of God's authority as moral governor of the world; and is as it were, the day of the consummation of God's</w:t>
      </w:r>
    </w:p>
    <w:p>
      <w:pPr>
        <w:pStyle w:val="SourcePage"/>
      </w:pPr>
      <w:r>
        <w:t xml:space="preserve">[p. 491]</w:t>
      </w:r>
    </w:p>
    <w:p>
      <w:pPr>
        <w:pStyle w:val="BodyText"/>
      </w:pPr>
      <w:r>
        <w:t xml:space="preserve">moral government with respect to all his subjects in heaven, earth and hell. 2 Thessalonians 1:9,— 2 Thessalonians 1:10, "Who shall be punished with everlasting destruction from the presence of the Lord, and from </w:t>
      </w:r>
      <w:r>
        <w:rPr>
          <w:i/>
          <w:iCs/>
        </w:rPr>
        <w:t xml:space="preserve">the glory of his power</w:t>
      </w:r>
      <w:r>
        <w:t xml:space="preserve">; when he shall come </w:t>
      </w:r>
      <w:r>
        <w:rPr>
          <w:i/>
          <w:iCs/>
        </w:rPr>
        <w:t xml:space="preserve">to be glorified</w:t>
      </w:r>
      <w:r>
        <w:t xml:space="preserve"> in his saints, and </w:t>
      </w:r>
      <w:r>
        <w:rPr>
          <w:i/>
          <w:iCs/>
        </w:rPr>
        <w:t xml:space="preserve">to be admired</w:t>
      </w:r>
      <w:r>
        <w:t xml:space="preserve"> in all them that believe." Then his glory shall be obtained, with respect both to saints and sinners.</w:t>
      </w:r>
    </w:p>
    <w:p>
      <w:pPr>
        <w:pStyle w:val="BodyText"/>
      </w:pPr>
      <w:r>
        <w:t xml:space="preserve">From these things it is manifest by the fourth position,</w:t>
      </w:r>
      <w:r>
        <w:rPr>
          <w:rStyle w:val="FootnoteReference"/>
        </w:rPr>
        <w:footnoteReference w:id="785"/>
      </w:r>
      <w:r>
        <w:t xml:space="preserve"> that God's glory is the ultimate end of the creation of the world.</w:t>
      </w:r>
    </w:p>
    <w:p>
      <w:pPr>
        <w:pStyle w:val="ListText"/>
        <w:numPr>
          <w:ilvl w:val="0"/>
          <w:numId w:val="11"/>
        </w:numPr>
      </w:pPr>
      <w:r>
        <w:t xml:space="preserve">It appears from what has been already observed, that the glory of God is spoken of in Scripture as the last end of many of God's works: and it is plain that this thing is in fact the issue and result of the works of God's common providence, and of the creation of the world. Let us take God's glory in what sense soever, consistent with its being something brought to pass, or a good attained by any work of God, certainly it is the consequence of these works: and besides it is expressly so spoken of in Scripture. This is implied in the first verse of the eighth Psalm, wherein are celebrated the works of creation; the heavens being the work of God's fingers; the moon and the stars being ordained by God; and God's making man a little lower than the angels, etc. The first verse is, "O Lord, our Lord, how excellent is thy name in all the earth! who hast set thy glory above the heavens," or upon the heavens. By "name" and "glory" very much the same thing is intended here, as in many other places, as shall be particularly shown afterwards.</w:t>
      </w:r>
      <w:r>
        <w:rPr>
          <w:rStyle w:val="FootnoteReference"/>
        </w:rPr>
        <w:footnoteReference w:id="786"/>
      </w:r>
      <w:r>
        <w:t xml:space="preserve"> So the Psalm concludes as it began. "O Lord, our Lord, how excellent is thy name in all the earth!" So in the Psalms 148, after a particular mention of most of the works of creation, enumerating them in order, the psalmist says, ver. Psalms 148:13, "Let them praise the name of the Lord, for his name alone is excellent, his glory is above the earth and heaven." And in the 104th Psalm, after a very particular, orderly and magnificent representation of God's works of creation and common providence, 'tis said in the 31st verse, "The glory of the Lord shall endure forever: the Lord shall rejoice in his works." Here God's glory is spoken of as the grand result and</w:t>
      </w:r>
    </w:p>
    <w:p>
      <w:pPr>
        <w:pStyle w:val="SourcePage"/>
      </w:pPr>
      <w:r>
        <w:t xml:space="preserve">[p. 492]</w:t>
      </w:r>
    </w:p>
    <w:p>
      <w:pPr>
        <w:pStyle w:val="BodyText"/>
      </w:pPr>
      <w:r>
        <w:t xml:space="preserve">blessed consequence of all these works, which God values and on account of which he rejoices in these works. And this is one thing doubtless implied in the song of the seraphim, Isaiah 6:3, "Holy, holy, holy is the Lord of hosts, the whole earth is full of his glory."</w:t>
      </w:r>
    </w:p>
    <w:p>
      <w:pPr>
        <w:pStyle w:val="BodyText"/>
      </w:pPr>
      <w:r>
        <w:t xml:space="preserve">The glory of God, in being the result and consequence of those works of providence that have been mentioned, is in fact the consequence of the creation. The good attained in the use of a thing, made for use, is the result of the making of that thing, as the signifying the time of day, when actually attained by the use of a watch, is the consequence of the making of the watch. So that 'tis apparent that the glory of God is a thing that is actually the result and consequence of the creation of the world. And from what has been already observed, it appears that 'tis what God seeks as good, valuable and excellent in itself. And I presume, none will pretend that there is anything peculiar in the nature of the case, rendering it a thing valuable in some of the instances wherein it takes place, and not in others: or that the glory of God, though indeed an effect of all God's works, is an exceeding desirable effect of some of them; but of others, a worthless and insignificant effect. God's glory therefore must be a desirable, valuable consequence of the work of creation. Yea, 'tis expressly spoken of in Psalms 104:31 (as was observed) as an effect on account of which God rejoices and takes pleasure in the works of creation.</w:t>
      </w:r>
    </w:p>
    <w:p>
      <w:pPr>
        <w:pStyle w:val="BodyText"/>
      </w:pPr>
      <w:r>
        <w:t xml:space="preserve">Therefore it is manifest by position third,</w:t>
      </w:r>
      <w:r>
        <w:rPr>
          <w:rStyle w:val="FootnoteReference"/>
        </w:rPr>
        <w:footnoteReference w:id="787"/>
      </w:r>
      <w:r>
        <w:t xml:space="preserve"> that the glory of God is an ultimate end in the creation of the world.</w:t>
      </w:r>
    </w:p>
    <w:p>
      <w:pPr>
        <w:pStyle w:val="SourcePage"/>
      </w:pPr>
      <w:r>
        <w:t xml:space="preserve">[p. 493]</w:t>
      </w:r>
    </w:p>
    <w:p>
      <w:pPr>
        <w:pStyle w:val="Heading2"/>
      </w:pPr>
      <w:bookmarkStart w:name="heading_section_iv_places_of_sc_2" w:id="62"/>
      <w:r>
        <w:t xml:space="preserve">SECTION IV. PLACES OF SCRIPTURE THAT LEAD US TO SUPPOSE THAT GOD CREATED THE WORLD FOR HIS NAME, TO MAKE HIS PERFECTIONS KNOWN; AND THAT HE MADE IT FOR HIS PRAISE</w:t>
      </w:r>
      <w:bookmarkEnd w:id="62"/>
    </w:p>
    <w:p>
      <w:pPr>
        <w:pStyle w:val="BodyText"/>
      </w:pPr>
      <w:r>
        <w:t xml:space="preserve">HERE I shall first take notice of some passages of Scripture that speak of God's "name" as being made God's end, or the object of his regard, and the regard of his virtuous and holy intelligent creatures, much in the same manner as has been observed of God's "glory."</w:t>
      </w:r>
    </w:p>
    <w:p>
      <w:pPr>
        <w:pStyle w:val="BodyText"/>
      </w:pPr>
      <w:r>
        <w:t xml:space="preserve">As particularly, God's name is in like manner spoken of as the end of his acts of goodness towards the good part of the moral world, and of his works of mercy and salvation towards his people.</w:t>
      </w:r>
      <w:r>
        <w:rPr>
          <w:rStyle w:val="FootnoteReference"/>
        </w:rPr>
        <w:footnoteReference w:id="788"/>
      </w:r>
      <w:r>
        <w:t xml:space="preserve"> As 1 Samuel 12:22, "The Lord will not forsake his people, </w:t>
      </w:r>
      <w:r>
        <w:rPr>
          <w:i/>
          <w:iCs/>
        </w:rPr>
        <w:t xml:space="preserve">for his great name's sake</w:t>
      </w:r>
      <w:r>
        <w:t xml:space="preserve">." Psalms 23:3, "He restoreth my soul, he leadeth me in the paths of righteousness, </w:t>
      </w:r>
      <w:r>
        <w:rPr>
          <w:i/>
          <w:iCs/>
        </w:rPr>
        <w:t xml:space="preserve">for his name's sake</w:t>
      </w:r>
      <w:r>
        <w:t xml:space="preserve">." Psalms 31:3, "</w:t>
      </w:r>
      <w:r>
        <w:rPr>
          <w:i/>
          <w:iCs/>
        </w:rPr>
        <w:t xml:space="preserve">For thy name's sake</w:t>
      </w:r>
      <w:r>
        <w:t xml:space="preserve"> lead me, and guide me." Psalms 109:21, "But do thou for me... </w:t>
      </w:r>
      <w:r>
        <w:rPr>
          <w:i/>
          <w:iCs/>
        </w:rPr>
        <w:t xml:space="preserve">for thy name's sake</w:t>
      </w:r>
      <w:r>
        <w:t xml:space="preserve">." The forgiveness of sin in particular is often spoken of as being for God's </w:t>
      </w:r>
      <w:r>
        <w:rPr>
          <w:i/>
          <w:iCs/>
        </w:rPr>
        <w:t xml:space="preserve">name's sake</w:t>
      </w:r>
      <w:r>
        <w:t xml:space="preserve">. 1 John 2:12, "I write unto you, little children, because your sins are forgiven you </w:t>
      </w:r>
      <w:r>
        <w:rPr>
          <w:i/>
          <w:iCs/>
        </w:rPr>
        <w:t xml:space="preserve">for his name's sake</w:t>
      </w:r>
      <w:r>
        <w:t xml:space="preserve">." Psalms 25:11, "</w:t>
      </w:r>
      <w:r>
        <w:rPr>
          <w:i/>
          <w:iCs/>
        </w:rPr>
        <w:t xml:space="preserve">For thy name's sake</w:t>
      </w:r>
      <w:r>
        <w:t xml:space="preserve">, O Lord, pardon mine iniquity, for it is great." Psalms 79:9, "Help us, O God of our salvation, </w:t>
      </w:r>
      <w:r>
        <w:rPr>
          <w:i/>
          <w:iCs/>
        </w:rPr>
        <w:t xml:space="preserve">for the glory of thy name</w:t>
      </w:r>
      <w:r>
        <w:t xml:space="preserve">, and deliver us, and purge away our sins, </w:t>
      </w:r>
      <w:r>
        <w:rPr>
          <w:i/>
          <w:iCs/>
        </w:rPr>
        <w:t xml:space="preserve">for thy name's sake</w:t>
      </w:r>
      <w:r>
        <w:t xml:space="preserve">." Jeremiah 14:7, "O Lord, though our iniquities testify against us, do thou it </w:t>
      </w:r>
      <w:r>
        <w:rPr>
          <w:i/>
          <w:iCs/>
        </w:rPr>
        <w:t xml:space="preserve">for thy name's sake</w:t>
      </w:r>
      <w:r>
        <w:t xml:space="preserve">."</w:t>
      </w:r>
    </w:p>
    <w:p>
      <w:pPr>
        <w:pStyle w:val="BodyText"/>
      </w:pPr>
      <w:r>
        <w:t xml:space="preserve">These things seem to show that the salvation of Christ is for God's name's sake. Leading and guiding in the way of safety and happiness, restoring the soul, the forgiveness of sin, and that help, deliverance and salvation that is consequent thereon, </w:t>
      </w:r>
      <w:r>
        <w:rPr>
          <w:i/>
          <w:iCs/>
        </w:rPr>
        <w:t xml:space="preserve">is for God's name</w:t>
      </w:r>
      <w:r>
        <w:t xml:space="preserve">. And here 'tis</w:t>
      </w:r>
    </w:p>
    <w:p>
      <w:pPr>
        <w:pStyle w:val="SourcePage"/>
      </w:pPr>
      <w:r>
        <w:t xml:space="preserve">[p. 494]</w:t>
      </w:r>
    </w:p>
    <w:p>
      <w:pPr>
        <w:pStyle w:val="BodyText"/>
      </w:pPr>
      <w:r>
        <w:t xml:space="preserve">observable that those two great temporal salvations of God's people, the redemption from Egypt and that from Babylon, that are often represented as figures and similitudes of the redemption of Christ, are frequently spoken of as being wrought for God's name's sake. So is that great work of God in delivering his people from Egypt, carrying them through the wilderness to their rest in Canaan. 2 Samuel 7:23, "And what one nation in the earth is like thy people, even like Israel, whom God went to redeem for a people to himself, and to </w:t>
      </w:r>
      <w:r>
        <w:rPr>
          <w:i/>
          <w:iCs/>
        </w:rPr>
        <w:t xml:space="preserve">make him a name</w:t>
      </w:r>
      <w:r>
        <w:t xml:space="preserve">?" Psalms 106:8, "Nevertheless he saved them </w:t>
      </w:r>
      <w:r>
        <w:rPr>
          <w:i/>
          <w:iCs/>
        </w:rPr>
        <w:t xml:space="preserve">for his name's sake</w:t>
      </w:r>
      <w:r>
        <w:t xml:space="preserve">." Isaiah 63:12, "That led them by the right hand of Moses, with his glorious arm, dividing the waters before them, </w:t>
      </w:r>
      <w:r>
        <w:rPr>
          <w:i/>
          <w:iCs/>
        </w:rPr>
        <w:t xml:space="preserve">to make himself an everlasting name</w:t>
      </w:r>
      <w:r>
        <w:t xml:space="preserve">." In the Ezekiel 20 God rehearsing the various parts of this wonderful work, adds from time to time, "</w:t>
      </w:r>
      <w:r>
        <w:rPr>
          <w:i/>
          <w:iCs/>
        </w:rPr>
        <w:t xml:space="preserve">I wrought for my name's sake</w:t>
      </w:r>
      <w:r>
        <w:t xml:space="preserve">, that it should not be polluted before the heathen," as in ver. Ezekiel 20:9, Ezekiel 20:14, Ezekiel 20:22. See also Jos 7:8–9 and Daniel 9:15. So is the redemption from the Babylonish captivity. Isaiah 48:9, Isaiah 48:11, "</w:t>
      </w:r>
      <w:r>
        <w:rPr>
          <w:i/>
          <w:iCs/>
        </w:rPr>
        <w:t xml:space="preserve">For my name's sake</w:t>
      </w:r>
      <w:r>
        <w:t xml:space="preserve"> will I defer mine anger... For mine own sake, even for mine own sake will I do it, for how should </w:t>
      </w:r>
      <w:r>
        <w:rPr>
          <w:i/>
          <w:iCs/>
        </w:rPr>
        <w:t xml:space="preserve">my name</w:t>
      </w:r>
      <w:r>
        <w:t xml:space="preserve"> be polluted?" In Ezekiel 36:21–23 the reason is given for God's mercy in restoring Israel. "But I had pity for my holy name... Thus saith the Lord, I do not this for your sakes, O house of Israel, butybr </w:t>
      </w:r>
      <w:r>
        <w:rPr>
          <w:i/>
          <w:iCs/>
        </w:rPr>
        <w:t xml:space="preserve">my holy name's sake</w:t>
      </w:r>
      <w:r>
        <w:t xml:space="preserve">... and I will </w:t>
      </w:r>
      <w:r>
        <w:rPr>
          <w:i/>
          <w:iCs/>
        </w:rPr>
        <w:t xml:space="preserve">sanctify my great name</w:t>
      </w:r>
      <w:r>
        <w:t xml:space="preserve">, which was profaned among the heathen." And ch. Ezekiel 39:25, "Therefore thus saith the Lord God, now will I bring again the captivity of Jacob, and have mercy upon the whole house of Israel, </w:t>
      </w:r>
      <w:r>
        <w:rPr>
          <w:i/>
          <w:iCs/>
        </w:rPr>
        <w:t xml:space="preserve">and will be jealous for my holy name</w:t>
      </w:r>
      <w:r>
        <w:t xml:space="preserve">." Daniel prays that God would forgive his people, and show them mercy </w:t>
      </w:r>
      <w:r>
        <w:rPr>
          <w:i/>
          <w:iCs/>
        </w:rPr>
        <w:t xml:space="preserve">for his own sake</w:t>
      </w:r>
      <w:r>
        <w:t xml:space="preserve">, Daniel 9:19.</w:t>
      </w:r>
    </w:p>
    <w:p>
      <w:pPr>
        <w:pStyle w:val="BodyText"/>
      </w:pPr>
      <w:r>
        <w:t xml:space="preserve">When God from time to time speaks of showing mercy, and exercising goodness, and promoting his people's happiness for his </w:t>
      </w:r>
      <w:r>
        <w:rPr>
          <w:i/>
          <w:iCs/>
        </w:rPr>
        <w:t xml:space="preserve">name's sake</w:t>
      </w:r>
      <w:r>
        <w:t xml:space="preserve">, we can't understand it as of a merely subordinate end. How absurd would it be to say that he promotes their happiness for his name's sake, in subordination to their good; and that his name may be exalted only for their sakes, as a means of promoting their happiness!— especially when such expressions as these are used, "For mine own sake, even for mine own sake will I do it, for how should my name be polluted?" and "Not for your sakes do I this, but for my holy name's sake."</w:t>
      </w:r>
    </w:p>
    <w:p>
      <w:pPr>
        <w:pStyle w:val="BodyText"/>
      </w:pPr>
      <w:r>
        <w:t xml:space="preserve">Again, 'tis represented as though God's people had their existence, at least as God's people, for God's name's sake. God's redeeming or purchasing them, that they might be his people "for his name" implies this. As in that passage mentioned before, 2 Samuel 7:23, "Thy people Israel, whom God went to redeem for a people to himself, and </w:t>
      </w:r>
      <w:r>
        <w:rPr>
          <w:i/>
          <w:iCs/>
        </w:rPr>
        <w:t xml:space="preserve">to make him a</w:t>
      </w:r>
    </w:p>
    <w:p>
      <w:pPr>
        <w:pStyle w:val="SourcePage"/>
      </w:pPr>
      <w:r>
        <w:t xml:space="preserve">[p. 495]</w:t>
      </w:r>
    </w:p>
    <w:p>
      <w:pPr>
        <w:pStyle w:val="BodyText"/>
      </w:pPr>
      <w:r>
        <w:rPr>
          <w:i/>
          <w:iCs/>
        </w:rPr>
        <w:t xml:space="preserve">name</w:t>
      </w:r>
      <w:r>
        <w:t xml:space="preserve">." So God's making them a people for his name is implied in Jeremiah 13:11, "For as the girdle cleaveth to the loins of a man, so have I caused to cleave unto me the whole house of Israel, etc... that they may be unto me for a people, </w:t>
      </w:r>
      <w:r>
        <w:rPr>
          <w:i/>
          <w:iCs/>
        </w:rPr>
        <w:t xml:space="preserve">and for a name</w:t>
      </w:r>
      <w:r>
        <w:t xml:space="preserve">."</w:t>
      </w:r>
      <w:r>
        <w:rPr>
          <w:rStyle w:val="FootnoteReference"/>
        </w:rPr>
        <w:footnoteReference w:id="789"/>
      </w:r>
      <w:r>
        <w:t xml:space="preserve"> Acts 15:14, "Simeon hath declared how God at the first did visit the Gentiles, to take out of them a people </w:t>
      </w:r>
      <w:r>
        <w:rPr>
          <w:i/>
          <w:iCs/>
        </w:rPr>
        <w:t xml:space="preserve">for his name</w:t>
      </w:r>
      <w:r>
        <w:t xml:space="preserve">."</w:t>
      </w:r>
    </w:p>
    <w:p>
      <w:pPr>
        <w:pStyle w:val="BodyText"/>
      </w:pPr>
      <w:r>
        <w:t xml:space="preserve">This also is spoken of as the end of the virtue and religion and holy behavior of the saints.</w:t>
      </w:r>
      <w:r>
        <w:rPr>
          <w:rStyle w:val="FootnoteReference"/>
        </w:rPr>
        <w:footnoteReference w:id="790"/>
      </w:r>
      <w:r>
        <w:t xml:space="preserve"> Romans 1:5, "By whom we have received grace and apostleship, for obedience to the faith among all nations </w:t>
      </w:r>
      <w:r>
        <w:rPr>
          <w:i/>
          <w:iCs/>
        </w:rPr>
        <w:t xml:space="preserve">for his name</w:t>
      </w:r>
      <w:r>
        <w:t xml:space="preserve">." Matthew 19:29, "Everyone that forsaketh houses or brethren, etc... </w:t>
      </w:r>
      <w:r>
        <w:rPr>
          <w:i/>
          <w:iCs/>
        </w:rPr>
        <w:t xml:space="preserve">for my name's sake</w:t>
      </w:r>
      <w:r>
        <w:t xml:space="preserve">, shall receive an hundred fold, and shall inherit everlasting life." 3 John 7, "Because that </w:t>
      </w:r>
      <w:r>
        <w:rPr>
          <w:i/>
          <w:iCs/>
        </w:rPr>
        <w:t xml:space="preserve">for his name's sake</w:t>
      </w:r>
      <w:r>
        <w:t xml:space="preserve"> they went forth, taking nothing of the Gentiles." Revelation 2:3, "And hast borne, and hast patience, and </w:t>
      </w:r>
      <w:r>
        <w:rPr>
          <w:i/>
          <w:iCs/>
        </w:rPr>
        <w:t xml:space="preserve">for my name's sake</w:t>
      </w:r>
      <w:r>
        <w:t xml:space="preserve"> hast labored, and hast not fainted."</w:t>
      </w:r>
    </w:p>
    <w:p>
      <w:pPr>
        <w:pStyle w:val="BodyText"/>
      </w:pPr>
      <w:r>
        <w:t xml:space="preserve">And we find that holy persons express their desire of this, and their joy in it, in the same manner as in the glory of God.</w:t>
      </w:r>
      <w:r>
        <w:rPr>
          <w:rStyle w:val="FootnoteReference"/>
        </w:rPr>
        <w:footnoteReference w:id="791"/>
      </w:r>
      <w:r>
        <w:t xml:space="preserve"> 2 Samuel 7:26, "Let thy name be magnified forever." Psalms 76:1, "In Judah is God known, his name is great in Israel." Psalms 148:13, "Let them praise the name of the Lord; for his name alone is excellent, his glory is above the earth and heaven." Psalms 135:13, "Thy name O Lord, endureth forever, and thy memorial throughout all generations. "Isaiah 12:4, "Declare his doings among the people, make mention that his name is exalted."</w:t>
      </w:r>
    </w:p>
    <w:p>
      <w:pPr>
        <w:pStyle w:val="BodyText"/>
      </w:pPr>
      <w:r>
        <w:t xml:space="preserve">The judgments God executes on the wicked are spoken of as being </w:t>
      </w:r>
      <w:r>
        <w:rPr>
          <w:i/>
          <w:iCs/>
        </w:rPr>
        <w:t xml:space="preserve">for the sake of his name</w:t>
      </w:r>
      <w:r>
        <w:t xml:space="preserve">, in like manner as for his glory. Exodus 9:16, "And in very deed for this cause have I raised thee up, for to show in thee my power, and that my name may be declared throughout all the earth." Nehemiah 9:10, "And showedst signs and wonders upon Pharaoh, and on all his servants, and on all the people of his land; for thou knowedst that they</w:t>
      </w:r>
    </w:p>
    <w:p>
      <w:pPr>
        <w:pStyle w:val="SourcePage"/>
      </w:pPr>
      <w:r>
        <w:t xml:space="preserve">[p. 496]</w:t>
      </w:r>
    </w:p>
    <w:p>
      <w:pPr>
        <w:pStyle w:val="BodyText"/>
      </w:pPr>
      <w:r>
        <w:t xml:space="preserve">dealt proudly against them: so didst thou </w:t>
      </w:r>
      <w:r>
        <w:rPr>
          <w:i/>
          <w:iCs/>
        </w:rPr>
        <w:t xml:space="preserve">get thee a name</w:t>
      </w:r>
      <w:r>
        <w:t xml:space="preserve"> as at this day."</w:t>
      </w:r>
    </w:p>
    <w:p>
      <w:pPr>
        <w:pStyle w:val="BodyText"/>
      </w:pPr>
      <w:r>
        <w:t xml:space="preserve">And this is spoken of as a consequence of the works of creation,</w:t>
      </w:r>
      <w:r>
        <w:rPr>
          <w:rStyle w:val="FootnoteReference"/>
        </w:rPr>
        <w:footnoteReference w:id="792"/>
      </w:r>
      <w:r>
        <w:t xml:space="preserve"> in like manner as God's glory. Psalms 8:1, "O Lord, </w:t>
      </w:r>
      <w:r>
        <w:rPr>
          <w:i/>
          <w:iCs/>
        </w:rPr>
        <w:t xml:space="preserve">how excellent is thy name</w:t>
      </w:r>
      <w:r>
        <w:t xml:space="preserve"> in all the earth! who hast set thy glory above the heavens." And then at the conclusion of the observations on the works of creation, the psalm ends thus, ver. Psalms 8:9, "O Lord, our Lord, </w:t>
      </w:r>
      <w:r>
        <w:rPr>
          <w:i/>
          <w:iCs/>
        </w:rPr>
        <w:t xml:space="preserve">how excellent is thy name</w:t>
      </w:r>
      <w:r>
        <w:t xml:space="preserve"> in all the earth." So Psalms 148:13 after a particular mention of the various works of creation, "Let them praise the name of the Lord, for his name alone is excellent in all the earth, his glory is above the earth and heaven."</w:t>
      </w:r>
    </w:p>
    <w:p>
      <w:pPr>
        <w:pStyle w:val="BodyText"/>
      </w:pPr>
      <w:r>
        <w:t xml:space="preserve">So we find manifestation or making known God's </w:t>
      </w:r>
      <w:r>
        <w:rPr>
          <w:i/>
          <w:iCs/>
        </w:rPr>
        <w:t xml:space="preserve">perfections</w:t>
      </w:r>
      <w:r>
        <w:t xml:space="preserve">, his </w:t>
      </w:r>
      <w:r>
        <w:rPr>
          <w:i/>
          <w:iCs/>
        </w:rPr>
        <w:t xml:space="preserve">greatness</w:t>
      </w:r>
      <w:r>
        <w:t xml:space="preserve"> and </w:t>
      </w:r>
      <w:r>
        <w:rPr>
          <w:i/>
          <w:iCs/>
        </w:rPr>
        <w:t xml:space="preserve">excellency</w:t>
      </w:r>
      <w:r>
        <w:t xml:space="preserve">, is spoken of very much in the same manner as God's glory.</w:t>
      </w:r>
      <w:r>
        <w:rPr>
          <w:rStyle w:val="FootnoteReference"/>
        </w:rPr>
        <w:footnoteReference w:id="793"/>
      </w:r>
    </w:p>
    <w:p>
      <w:pPr>
        <w:pStyle w:val="BodyText"/>
      </w:pPr>
      <w:r>
        <w:t xml:space="preserve">There are several scriptures which would lead us to suppose this to be the great thing that God sought of the moral world,</w:t>
      </w:r>
      <w:r>
        <w:rPr>
          <w:rStyle w:val="FootnoteReference"/>
        </w:rPr>
        <w:footnoteReference w:id="794"/>
      </w:r>
      <w:r>
        <w:t xml:space="preserve"> and the end aimed at in the moral agents, which he had created, wherein they are to be active in answering their end. This seems implied in that argument God's people sometimes made use of, in deprecating a state of death and destruction: that in such a state, they can't know or make known the glorious excellency of God. Psalms 88:18–19, "Shall thy lovingkindness be declared in the grave, or thy faithfulness in destruction? Shall thy wonders be known in the dark, and thy righteousness in the land of forgetfulness?" So Psalms 30:9 and Isaiah 38:18–19. The argument seems to be this: Why should we perish? And how shall thine end, for which thou hast made us, be obtained in a state of destruction, in which thy glory cannot be known or declared?</w:t>
      </w:r>
    </w:p>
    <w:p>
      <w:pPr>
        <w:pStyle w:val="BodyText"/>
      </w:pPr>
      <w:r>
        <w:t xml:space="preserve">This is spoken of as the end of the good part of the moral world,</w:t>
      </w:r>
      <w:r>
        <w:rPr>
          <w:rStyle w:val="FootnoteReference"/>
        </w:rPr>
        <w:footnoteReference w:id="795"/>
      </w:r>
      <w:r>
        <w:t xml:space="preserve"> or the end of God's people in the same manner as the glory of God. Isaiah 43:21, "This people have I formed for myself, they shall show forth my </w:t>
      </w:r>
      <w:r>
        <w:rPr>
          <w:i/>
          <w:iCs/>
        </w:rPr>
        <w:t xml:space="preserve">praise</w:t>
      </w:r>
      <w:r>
        <w:t xml:space="preserve">." 1 Peter 2:9, "But ye are a chosen generation, a royal priesthood, an holy nation, a peculiar people, </w:t>
      </w:r>
      <w:r>
        <w:rPr>
          <w:i/>
          <w:iCs/>
        </w:rPr>
        <w:t xml:space="preserve">that ye should show forth the praises of him</w:t>
      </w:r>
      <w:r>
        <w:t xml:space="preserve">, who hath called you out of darkness into marvellous light."</w:t>
      </w:r>
    </w:p>
    <w:p>
      <w:pPr>
        <w:pStyle w:val="BodyText"/>
      </w:pPr>
      <w:r>
        <w:t xml:space="preserve">And this seems to be represented as the thing wherein the value and proper fruit and end of their virtue appears.</w:t>
      </w:r>
      <w:r>
        <w:rPr>
          <w:rStyle w:val="FootnoteReference"/>
        </w:rPr>
        <w:footnoteReference w:id="796"/>
      </w:r>
      <w:r>
        <w:t xml:space="preserve"> Isaiah 60:6, speaking of the conversion of the Gentile nations to true religion, "They shall come and </w:t>
      </w:r>
      <w:r>
        <w:rPr>
          <w:i/>
          <w:iCs/>
        </w:rPr>
        <w:t xml:space="preserve">show forth the praises</w:t>
      </w:r>
      <w:r>
        <w:t xml:space="preserve"> of the Lord." Isaiah 66:19, "I will send... unto the</w:t>
      </w:r>
    </w:p>
    <w:p>
      <w:pPr>
        <w:pStyle w:val="SourcePage"/>
      </w:pPr>
      <w:r>
        <w:t xml:space="preserve">[p. 497]</w:t>
      </w:r>
    </w:p>
    <w:p>
      <w:pPr>
        <w:pStyle w:val="BodyText"/>
      </w:pPr>
      <w:r>
        <w:t xml:space="preserve">nations... and to the isles afar off, that have not </w:t>
      </w:r>
      <w:r>
        <w:rPr>
          <w:i/>
          <w:iCs/>
        </w:rPr>
        <w:t xml:space="preserve">heard my fame</w:t>
      </w:r>
      <w:r>
        <w:t xml:space="preserve">, neither have seen my glory; and they shall </w:t>
      </w:r>
      <w:r>
        <w:rPr>
          <w:i/>
          <w:iCs/>
        </w:rPr>
        <w:t xml:space="preserve">declare</w:t>
      </w:r>
      <w:r>
        <w:t xml:space="preserve"> my </w:t>
      </w:r>
      <w:r>
        <w:rPr>
          <w:i/>
          <w:iCs/>
        </w:rPr>
        <w:t xml:space="preserve">glory</w:t>
      </w:r>
      <w:r>
        <w:t xml:space="preserve"> among the Gentiles."</w:t>
      </w:r>
    </w:p>
    <w:p>
      <w:pPr>
        <w:pStyle w:val="BodyText"/>
      </w:pPr>
      <w:r>
        <w:t xml:space="preserve">And this seems by Scripture representations to be the end in the desires of which, and delight in which, appears the proper tendency and rest of true virtue, and holy dispositions; much in the same manner as the glory of God.</w:t>
      </w:r>
      <w:r>
        <w:rPr>
          <w:rStyle w:val="FootnoteReference"/>
        </w:rPr>
        <w:footnoteReference w:id="797"/>
      </w:r>
      <w:r>
        <w:t xml:space="preserve"> 1 Chronicles 16:8, "Make known his deeds among the people." Ver. 1 Chronicles 16:23–24, "Show forth from day to day thy salvation. Declare his glory among the heathen." See also Psalms 9:1, Psalms 9:11, Psalms 9:14 and Psalms 19:1 and Psalms 26:7 and Psalms 71:18 and Psalms 75:9 and Psalms 76:1 and Psalms 79:13 and Psalms 96:2–3 and Psalms 101:1 and Psalms 107:22 and Psalms 118:17 and Psalms 145:6, Psalms 9:11–12; Isaiah 42:12 and Isaiah 64:1–2; Jeremiah 31:10.</w:t>
      </w:r>
    </w:p>
    <w:p>
      <w:pPr>
        <w:pStyle w:val="BodyText"/>
      </w:pPr>
      <w:r>
        <w:t xml:space="preserve">This seems to be spoken of as a great end of the acts of God's moral government.</w:t>
      </w:r>
      <w:r>
        <w:rPr>
          <w:rStyle w:val="FootnoteReference"/>
        </w:rPr>
        <w:footnoteReference w:id="798"/>
      </w:r>
      <w:r>
        <w:t xml:space="preserve"> Particularly the great judgments he executes for sin. Exodus 9:16, "And in very deed for this cause have I raised thee up, to show in thee my power, and that my name might be declared throughout all the earth." Daniel 4:17, "This matter is by the decree of the watchers, etc... To the intent that the living may know that the most High ruleth in the kingdom of men, and giveth it to whomsoever he will; and setteth up over it the basest of men." But places to this purpose are too numerous to be particularly recited. See them in the margin.</w:t>
      </w:r>
      <w:r>
        <w:rPr>
          <w:rStyle w:val="FootnoteReference"/>
        </w:rPr>
        <w:footnoteReference w:id="799"/>
      </w:r>
    </w:p>
    <w:p>
      <w:pPr>
        <w:pStyle w:val="BodyText"/>
      </w:pPr>
      <w:r>
        <w:t xml:space="preserve">This is also spoken of as a great end of God's works of favor and mercy to his people. 2 Kings 19:19, "Now therefore, O Lord our God, I beseech thee, save thou us out of his hand, that all the kingdoms of the earth </w:t>
      </w:r>
      <w:r>
        <w:rPr>
          <w:i/>
          <w:iCs/>
        </w:rPr>
        <w:t xml:space="preserve">may know that thou art the Lord God</w:t>
      </w:r>
      <w:r>
        <w:t xml:space="preserve">, even thou only." 1 Kings 8:59–60, "That he</w:t>
      </w:r>
    </w:p>
    <w:p>
      <w:pPr>
        <w:pStyle w:val="SourcePage"/>
      </w:pPr>
      <w:r>
        <w:t xml:space="preserve">[p. 498]</w:t>
      </w:r>
    </w:p>
    <w:p>
      <w:pPr>
        <w:pStyle w:val="BodyText"/>
      </w:pPr>
      <w:r>
        <w:t xml:space="preserve">maintain the cause of his servant and the cause of his people Israel at all times as the matter shall require, that all the people of the earth may know that the Lord is God, and that there is none else." See other passages to the same purpose referred to in the margin.</w:t>
      </w:r>
      <w:r>
        <w:rPr>
          <w:rStyle w:val="FootnoteReference"/>
        </w:rPr>
        <w:footnoteReference w:id="800"/>
      </w:r>
    </w:p>
    <w:p>
      <w:pPr>
        <w:pStyle w:val="BodyText"/>
      </w:pPr>
      <w:r>
        <w:t xml:space="preserve">This is spoken of as the end of the eternal damnation of the wicked, and also the eternal happiness of the righteous. Romans 9:22–23, "What if God, willing to show his wrath, and make his power known, endured with much long suffering, the vessels of wrath fitted to destruction: and that he might make known the riches of his glory on the vessels of mercy, which he hath afore prepared unto glory?"</w:t>
      </w:r>
    </w:p>
    <w:p>
      <w:pPr>
        <w:pStyle w:val="BodyText"/>
      </w:pPr>
      <w:r>
        <w:t xml:space="preserve">This is spoken of from time to time, as a great end of the miracles which God wrought. See Exodus 7:17 and Exodus 8:10 and Exodus 10:2; Deuteronomy 29:5–6; Ezekiel 24:27.</w:t>
      </w:r>
    </w:p>
    <w:p>
      <w:pPr>
        <w:pStyle w:val="BodyText"/>
      </w:pPr>
      <w:r>
        <w:t xml:space="preserve">This is spoken of as a great end of ordinances. Exodus 29:44–46, "And I will sanctify the tabernacle of the congregation; I will sanctify also both Aaron and his sons, to minister to me in the priest's office. And I will dwell among the children of Israel, and will be their God. And they shall know that I am the Lord their God," etc. Ch. Exodus 31:13, "Verily my sabbath shall ye keep; for it is a sign between me and you, throughout your generations; that ye may know that I am the Lord that doth sanctify you." We have again almost the same words, Ezekiel 20:12, and ver. Ezekiel 20:20.</w:t>
      </w:r>
    </w:p>
    <w:p>
      <w:pPr>
        <w:pStyle w:val="BodyText"/>
      </w:pPr>
      <w:r>
        <w:t xml:space="preserve">This is spoken of as a great end of the redemption out of Egypt. Psalms 106:8, "Nevertheless he saved them for his name's sake that </w:t>
      </w:r>
      <w:r>
        <w:rPr>
          <w:i/>
          <w:iCs/>
        </w:rPr>
        <w:t xml:space="preserve">he might make his mighty power to be known</w:t>
      </w:r>
      <w:r>
        <w:t xml:space="preserve">." See also Exodus 7:5 and Deuteronomy 4:34–35. And also of the redemption from the Babylonish captivity. Ezekiel 20:34–35, Ezekiel 20:37–38, "And I will bring you out from the people, and will gather you out of the countries whither ye are scattered... And I will bring you into the wilderness of the people; and there I will plead with you, as I pleaded with your fathers in the wilderness of the land of Egypt... And I will bring you into the bond of the covenant. And I will purge out the rebels... </w:t>
      </w:r>
      <w:r>
        <w:rPr>
          <w:i/>
          <w:iCs/>
        </w:rPr>
        <w:t xml:space="preserve">And ye shall know that I am the Lord</w:t>
      </w:r>
      <w:r>
        <w:t xml:space="preserve">." Ver. Ezekiel 20:42, "</w:t>
      </w:r>
      <w:r>
        <w:rPr>
          <w:i/>
          <w:iCs/>
        </w:rPr>
        <w:t xml:space="preserve">And ye shall know that I am the Lord</w:t>
      </w:r>
      <w:r>
        <w:t xml:space="preserve">, when I shall bring you into the land of Israel." Ver. Ezekiel 20:44, "</w:t>
      </w:r>
      <w:r>
        <w:rPr>
          <w:i/>
          <w:iCs/>
        </w:rPr>
        <w:t xml:space="preserve">And ye shall know that I am the Lord</w:t>
      </w:r>
      <w:r>
        <w:t xml:space="preserve">, when I have wrought with you </w:t>
      </w:r>
      <w:r>
        <w:rPr>
          <w:i/>
          <w:iCs/>
        </w:rPr>
        <w:t xml:space="preserve">for my name's sake</w:t>
      </w:r>
      <w:r>
        <w:t xml:space="preserve">." See also ch. Ezekiel 28:25–26 and Ezekiel 36:11 and Ezekiel 37:6, Ezekiel 37:13.</w:t>
      </w:r>
    </w:p>
    <w:p>
      <w:pPr>
        <w:pStyle w:val="BodyText"/>
      </w:pPr>
      <w:r>
        <w:t xml:space="preserve">This is also spoken of as a great end of the work of redemption of Jesus Christ: both of the purchase of redemption by Christ, and the application of redemption. Romans 3:25–26, "Whom God hath set forth to be a propitiation through faith in his blood, </w:t>
      </w:r>
      <w:r>
        <w:rPr>
          <w:i/>
          <w:iCs/>
        </w:rPr>
        <w:t xml:space="preserve">to declare his righteousness... To</w:t>
      </w:r>
    </w:p>
    <w:p>
      <w:pPr>
        <w:pStyle w:val="SourcePage"/>
      </w:pPr>
      <w:r>
        <w:t xml:space="preserve">[p. 499]</w:t>
      </w:r>
    </w:p>
    <w:p>
      <w:pPr>
        <w:pStyle w:val="BodyText"/>
      </w:pPr>
      <w:r>
        <w:rPr>
          <w:i/>
          <w:iCs/>
        </w:rPr>
        <w:t xml:space="preserve">declare I say, at this time his righteousness</w:t>
      </w:r>
      <w:r>
        <w:t xml:space="preserve">: that he might be just, and the justifier of him that believeth in Jesus." Ephesians 2:4, Ephesians 2:7, "But God who is rich in mercy, etc... </w:t>
      </w:r>
      <w:r>
        <w:rPr>
          <w:i/>
          <w:iCs/>
        </w:rPr>
        <w:t xml:space="preserve">That he might show the exceeding riches of his grace</w:t>
      </w:r>
      <w:r>
        <w:t xml:space="preserve">, in his kindness towards us through Jesus Christ." Ch. Ephesians 3:8–10, "To preach among the Gentiles the unsearchable riches of Christ, and to make all men see, what is the fellowship of that mystery which, from the beginning of the world hath been hid in God, who created all things by Jesus Christ: </w:t>
      </w:r>
      <w:r>
        <w:rPr>
          <w:i/>
          <w:iCs/>
        </w:rPr>
        <w:t xml:space="preserve">to the intent that now unto the principalities and powers</w:t>
      </w:r>
      <w:r>
        <w:t xml:space="preserve"> in heavenly places, might </w:t>
      </w:r>
      <w:r>
        <w:rPr>
          <w:i/>
          <w:iCs/>
        </w:rPr>
        <w:t xml:space="preserve">be known by the church the manifold wisdom of God</w:t>
      </w:r>
      <w:r>
        <w:t xml:space="preserve">." Psalms 22:21–22, "Save me from the lion's mouth. </w:t>
      </w:r>
      <w:r>
        <w:rPr>
          <w:i/>
          <w:iCs/>
        </w:rPr>
        <w:t xml:space="preserve">I will declare thy name unto my brethren</w:t>
      </w:r>
      <w:r>
        <w:t xml:space="preserve">: in the midst of the congregation will I praise thee," compared with Hebrews 2:12 and John 17:26. Isaiah 64:1–2, "O that thou wouldest rend the heavens... </w:t>
      </w:r>
      <w:r>
        <w:rPr>
          <w:i/>
          <w:iCs/>
        </w:rPr>
        <w:t xml:space="preserve">to make thy name known to thine adversaries</w:t>
      </w:r>
      <w:r>
        <w:t xml:space="preserve">."</w:t>
      </w:r>
    </w:p>
    <w:p>
      <w:pPr>
        <w:pStyle w:val="BodyText"/>
      </w:pPr>
      <w:r>
        <w:t xml:space="preserve">And it is spoken of as the end of that great actual salvation, which should follow Christ's purchase of salvation, both among Jews and Gentiles. Isaiah 49:22–23, "I will lift up my hand to the Gentiles... and they shall bring thy sons in their arms... And kings shall be thy nursing fathers... </w:t>
      </w:r>
      <w:r>
        <w:rPr>
          <w:i/>
          <w:iCs/>
        </w:rPr>
        <w:t xml:space="preserve">and thou shall know that I am the Lord</w:t>
      </w:r>
      <w:r>
        <w:t xml:space="preserve">."</w:t>
      </w:r>
      <w:r>
        <w:rPr>
          <w:rStyle w:val="FootnoteReference"/>
        </w:rPr>
        <w:footnoteReference w:id="801"/>
      </w:r>
    </w:p>
    <w:p>
      <w:pPr>
        <w:pStyle w:val="BodyText"/>
      </w:pPr>
      <w:r>
        <w:t xml:space="preserve">This is spoken of as the end of God's common providence. Job 37:6–7, "For he saith to the snow, be thou on the earth. Likewise to the small rain, and to the great rain of his strength. He sealeth up the hand of every man, that all men may know his work."</w:t>
      </w:r>
    </w:p>
    <w:p>
      <w:pPr>
        <w:pStyle w:val="BodyText"/>
      </w:pPr>
      <w:r>
        <w:t xml:space="preserve">It is spoken of as the end of the Day of Judgment, that grand consummation of God's moral government of the world, and the day for the bringing all things to their designed ultimate issue. It is called "the day of the revelation of the righteous judgment of God," Romans 2:5.</w:t>
      </w:r>
    </w:p>
    <w:p>
      <w:pPr>
        <w:pStyle w:val="BodyText"/>
      </w:pPr>
      <w:r>
        <w:t xml:space="preserve">And the declaration, or openly manifesting God's excellency, is spoken of as the actual, happy consequence and effect of the work of creation. Psalms 19 at the beginning: "The heavens declare the glory of God, and the firmament showeth his handywork. Day unto day uttereth speech, night unto night showeth forth knowledge... In them hath he placed a tabernacle for the sun, which is as a bridegroom coming out of his chamber, and rejoiceth as a strong man to run his race," etc. [ver. Psalms 19:1–2, Psalms 19:4–5].</w:t>
      </w:r>
    </w:p>
    <w:p>
      <w:pPr>
        <w:pStyle w:val="BodyText"/>
      </w:pPr>
      <w:r>
        <w:t xml:space="preserve">In like manner, there are many scriptures that speak of God's "praise"</w:t>
      </w:r>
      <w:r>
        <w:rPr>
          <w:rStyle w:val="FootnoteReference"/>
        </w:rPr>
        <w:footnoteReference w:id="802"/>
      </w:r>
      <w:r>
        <w:t xml:space="preserve"> in many of the aforementioned respects, just in the same manner as of his "name" and "glory."</w:t>
      </w:r>
    </w:p>
    <w:p>
      <w:pPr>
        <w:pStyle w:val="SourcePage"/>
      </w:pPr>
      <w:r>
        <w:t xml:space="preserve">[p. 500]</w:t>
      </w:r>
    </w:p>
    <w:p>
      <w:pPr>
        <w:pStyle w:val="BodyText"/>
      </w:pPr>
      <w:r>
        <w:t xml:space="preserve">This is spoken of as the end of the being of God's people,</w:t>
      </w:r>
      <w:r>
        <w:rPr>
          <w:rStyle w:val="FootnoteReference"/>
        </w:rPr>
        <w:footnoteReference w:id="803"/>
      </w:r>
      <w:r>
        <w:t xml:space="preserve"> in the same manner. Jeremiah 13:11, "For as the girdle cleaveth to the loins of a man, so have I caused to cleave unto me the whole house of Israel, and the whole house of Judah, saith the Lord; that they might be unto me for a name, and </w:t>
      </w:r>
      <w:r>
        <w:rPr>
          <w:i/>
          <w:iCs/>
        </w:rPr>
        <w:t xml:space="preserve">for a praise</w:t>
      </w:r>
      <w:r>
        <w:t xml:space="preserve">, and for a glory."</w:t>
      </w:r>
      <w:r>
        <w:rPr>
          <w:rStyle w:val="FootnoteReference"/>
        </w:rPr>
        <w:footnoteReference w:id="804"/>
      </w:r>
    </w:p>
    <w:p>
      <w:pPr>
        <w:pStyle w:val="BodyText"/>
      </w:pPr>
      <w:r>
        <w:t xml:space="preserve">It is spoken of as the end of the moral world. Matthew 21:16, "Out of the mouth of babes and sucklings </w:t>
      </w:r>
      <w:r>
        <w:rPr>
          <w:i/>
          <w:iCs/>
        </w:rPr>
        <w:t xml:space="preserve">hast thou perfected praise</w:t>
      </w:r>
      <w:r>
        <w:t xml:space="preserve">." That is, so hast thou in thy sovereignty and wisdom ordered it, that thou shouldest obtain the great end for which intelligent creatures are made, more especially from some of them that are in themselves weak, or inferior and more insufficient. Compare Psalms 8:1–2.</w:t>
      </w:r>
    </w:p>
    <w:p>
      <w:pPr>
        <w:pStyle w:val="BodyText"/>
      </w:pPr>
      <w:r>
        <w:t xml:space="preserve">And the same thing that was observed before concerning the making known God's excellency may also be observed concerning </w:t>
      </w:r>
      <w:r>
        <w:rPr>
          <w:i/>
          <w:iCs/>
        </w:rPr>
        <w:t xml:space="preserve">God's praise</w:t>
      </w:r>
      <w:r>
        <w:t xml:space="preserve">. That it is made use of as an argument in deprecating a state of destruction, that in such a state this end can't be answered; in such a manner as seems to imply its being an ultimate end, that God had made man for. Psalms 88:10–12, "Shall the dead arise </w:t>
      </w:r>
      <w:r>
        <w:rPr>
          <w:i/>
          <w:iCs/>
        </w:rPr>
        <w:t xml:space="preserve">and praise thee</w:t>
      </w:r>
      <w:r>
        <w:t xml:space="preserve">? Shall thy lovingkindness be declared in the grave?... Shall thy wonders be known in the dark?" Psalms 30:9, "What profit is there in my blood! when I go down to the pit, </w:t>
      </w:r>
      <w:r>
        <w:rPr>
          <w:i/>
          <w:iCs/>
        </w:rPr>
        <w:t xml:space="preserve">shall the dust praise thee</w:t>
      </w:r>
      <w:r>
        <w:t xml:space="preserve">? shall it declare thy truth?" Psalms 115:17–18, "The dead </w:t>
      </w:r>
      <w:r>
        <w:rPr>
          <w:i/>
          <w:iCs/>
        </w:rPr>
        <w:t xml:space="preserve">praise not the Lord</w:t>
      </w:r>
      <w:r>
        <w:t xml:space="preserve">, neither any that go down into silence: but we will </w:t>
      </w:r>
      <w:r>
        <w:rPr>
          <w:i/>
          <w:iCs/>
        </w:rPr>
        <w:t xml:space="preserve">bless the Lord</w:t>
      </w:r>
      <w:r>
        <w:t xml:space="preserve">, from this time forth and forevermore. </w:t>
      </w:r>
      <w:r>
        <w:rPr>
          <w:i/>
          <w:iCs/>
        </w:rPr>
        <w:t xml:space="preserve">Praise ye the Lord</w:t>
      </w:r>
      <w:r>
        <w:t xml:space="preserve">." Isaiah 38:18–19, "For the grave </w:t>
      </w:r>
      <w:r>
        <w:rPr>
          <w:i/>
          <w:iCs/>
        </w:rPr>
        <w:t xml:space="preserve">cannot praise thee</w:t>
      </w:r>
      <w:r>
        <w:t xml:space="preserve">, death cannot celebrate thee; they that go down into the pit cannot hope for thy truth. The living, the living, </w:t>
      </w:r>
      <w:r>
        <w:rPr>
          <w:i/>
          <w:iCs/>
        </w:rPr>
        <w:t xml:space="preserve">he shall praise thee</w:t>
      </w:r>
      <w:r>
        <w:t xml:space="preserve">."</w:t>
      </w:r>
    </w:p>
    <w:p>
      <w:pPr>
        <w:pStyle w:val="BodyText"/>
      </w:pPr>
      <w:r>
        <w:t xml:space="preserve">It is spoken of as the end of the virtue</w:t>
      </w:r>
      <w:r>
        <w:rPr>
          <w:rStyle w:val="FootnoteReference"/>
        </w:rPr>
        <w:footnoteReference w:id="805"/>
      </w:r>
      <w:r>
        <w:t xml:space="preserve"> of God's people, in like manner</w:t>
      </w:r>
    </w:p>
    <w:p>
      <w:pPr>
        <w:pStyle w:val="SourcePage"/>
      </w:pPr>
      <w:r>
        <w:t xml:space="preserve">[p. 501]</w:t>
      </w:r>
    </w:p>
    <w:p>
      <w:pPr>
        <w:pStyle w:val="BodyText"/>
      </w:pPr>
      <w:r>
        <w:t xml:space="preserve">as is God's glory. Philippians 1:11, "Being filled with the fruits of righteousness, which are by Jesus Christ </w:t>
      </w:r>
      <w:r>
        <w:rPr>
          <w:i/>
          <w:iCs/>
        </w:rPr>
        <w:t xml:space="preserve">to the praise and glory of God</w:t>
      </w:r>
      <w:r>
        <w:t xml:space="preserve">."</w:t>
      </w:r>
    </w:p>
    <w:p>
      <w:pPr>
        <w:pStyle w:val="BodyText"/>
      </w:pPr>
      <w:r>
        <w:t xml:space="preserve">It is spoken of as the end of the work of redemption. In the first chapter of Ephesians where that work in the various parts of it is particularly insisted on, and set forth in its exceeding glory, this is mentioned from time to time as the great end of all, that it should be "to the praise of his glory." (As in ver. Philippians 1:6, Philippians 1:12, Philippians 1:14.) By which we may doubtless understand much the same thing, with that which in Philippians 1:11 is expressed, "his praise and glory." Agreeable to this, Jacob's fourth son, from whom the Messiah the great Redeemer was to proceed, by the spirit of prophecy, or the special direction of God's providence, was called "Praise",</w:t>
      </w:r>
      <w:r>
        <w:rPr>
          <w:rStyle w:val="FootnoteReference"/>
        </w:rPr>
        <w:footnoteReference w:id="806"/>
      </w:r>
      <w:r>
        <w:t xml:space="preserve"> with reference to this happy consequence, and glorious end of that great redemption, this Messiah, one of his posterity, was to work out.</w:t>
      </w:r>
    </w:p>
    <w:p>
      <w:pPr>
        <w:pStyle w:val="BodyText"/>
      </w:pPr>
      <w:r>
        <w:t xml:space="preserve">This in the Old Testament is spoken of as the end of the forgiveness of the sin of God's people, and their salvation, in the same manner as is God's name and glory. Isaiah 48:9–11, "For my name's sake will I defer mine anger, and for my </w:t>
      </w:r>
      <w:r>
        <w:rPr>
          <w:i/>
          <w:iCs/>
        </w:rPr>
        <w:t xml:space="preserve">praise</w:t>
      </w:r>
      <w:r>
        <w:t xml:space="preserve"> will I refrain for thee, that I cut thee not off. Behold I have refined thee... For mine own sake, even for mine own sake will I do it; for how should my name be polluted? and my glory will I not give to another." Jeremiah 33:8–9, "And I will cleanse them from all their iniquity... and I will pardon all their iniquities... And it shall be to me a name of joy, a </w:t>
      </w:r>
      <w:r>
        <w:rPr>
          <w:i/>
          <w:iCs/>
        </w:rPr>
        <w:t xml:space="preserve">praise</w:t>
      </w:r>
      <w:r>
        <w:t xml:space="preserve">, and an honor."</w:t>
      </w:r>
    </w:p>
    <w:p>
      <w:pPr>
        <w:pStyle w:val="BodyText"/>
      </w:pPr>
      <w:r>
        <w:t xml:space="preserve">And that the holy part of the moral world do express desires of this, and delight in it, as the end which holy principles in them tend to reach after, and rest in, in their highest exercises, just in the same manner as the glory of God, is abundantly manifest. It would be endless to enumerate particular places wherein this appears; wherein the saints declare this, by expressing their earnest desires of God's praise; calling on all nations, and all beings in heaven and earth to praise him; in a rapturous manner calling on one another, crying "Hallelujah, praise ye the Lord, praise him forever." Expressing their resolutions to praise him as long as</w:t>
      </w:r>
    </w:p>
    <w:p>
      <w:pPr>
        <w:pStyle w:val="SourcePage"/>
      </w:pPr>
      <w:r>
        <w:t xml:space="preserve">[p. 502]</w:t>
      </w:r>
    </w:p>
    <w:p>
      <w:pPr>
        <w:pStyle w:val="BodyText"/>
      </w:pPr>
      <w:r>
        <w:t xml:space="preserve">they live through all generations, and forever; declaring how good, how pleasant and comely </w:t>
      </w:r>
      <w:r>
        <w:rPr>
          <w:i/>
          <w:iCs/>
        </w:rPr>
        <w:t xml:space="preserve">the praise</w:t>
      </w:r>
      <w:r>
        <w:t xml:space="preserve"> of God is, etc.</w:t>
      </w:r>
    </w:p>
    <w:p>
      <w:pPr>
        <w:pStyle w:val="BodyText"/>
      </w:pPr>
      <w:r>
        <w:t xml:space="preserve">And 'tis manifest that God's </w:t>
      </w:r>
      <w:r>
        <w:rPr>
          <w:i/>
          <w:iCs/>
        </w:rPr>
        <w:t xml:space="preserve">praise</w:t>
      </w:r>
      <w:r>
        <w:t xml:space="preserve"> is the desirable and glorious consequence and effect of all the works of creation, by such places as these: Psalms 145:5–10 and Psalms 148 throughout, and Psalms 103:19–22.</w:t>
      </w:r>
    </w:p>
    <w:p>
      <w:pPr>
        <w:pStyle w:val="SourcePage"/>
      </w:pPr>
      <w:r>
        <w:t xml:space="preserve">[p. 503]</w:t>
      </w:r>
    </w:p>
    <w:p>
      <w:pPr>
        <w:pStyle w:val="Heading2"/>
      </w:pPr>
      <w:bookmarkStart w:name="heading_section_v_places_of_scr_2" w:id="63"/>
      <w:r>
        <w:t xml:space="preserve">SECTION V. PLACES OF SCRIPTURE FROM WHENCE IT MAY BE ARGUED THAT COMMUNICATION OF GOOD TO THE CREATURE WAS ONE THING WHICH GOD HAD IN VIEW AS AN ULTIMATE END OF THE CREATION OF THE WORLD</w:t>
      </w:r>
      <w:bookmarkEnd w:id="63"/>
    </w:p>
    <w:p>
      <w:pPr>
        <w:pStyle w:val="ListText"/>
        <w:numPr>
          <w:ilvl w:val="0"/>
          <w:numId w:val="3"/>
        </w:numPr>
      </w:pPr>
      <w:r>
        <w:t xml:space="preserve">ACCORDING to the Scripture, communicating good to the creatures is what is in itself pleasing to God: and that this is not merely subordinately agreeable, and esteemed valuable on account of its relation to a further end, as it is in executing justice in punishing the sins of men; which God is inclined to as fit and necessary in certain cases, and on the account of good ends attained by it: but what</w:t>
      </w:r>
      <w:r>
        <w:rPr>
          <w:rStyle w:val="FootnoteReference"/>
        </w:rPr>
        <w:footnoteReference w:id="807"/>
      </w:r>
      <w:r>
        <w:t xml:space="preserve"> God is inclined to on its own account, and what he delights in simply and ultimately. For though God is sometimes in Scripture spoken of as taking pleasure in punishing men's sins— Deuteronomy 28:63, "The Lord will rejoice over you, to destroy you"; Ezekiel 5:13, "Then shall mine anger be accomplished, and I will cause my fury to rest upon them, and I will be comforted"— </w:t>
      </w:r>
      <w:r>
        <w:rPr>
          <w:rStyle w:val="FootnoteReference"/>
        </w:rPr>
        <w:footnoteReference w:id="808"/>
      </w:r>
      <w:r>
        <w:t xml:space="preserve"> yet God is often spoken of as exercising goodness and showing mercy, with delight, in a manner quite different, and opposite to that of his executing wrath. For the latter is spoken of as what God proceeds to with backwardness and reluctance, the misery of the creature being not agreeable to him on its own account. Nehemiah 9:17, "That thou art a God ready to pardon, gracious and merciful, slow to anger, and of great lovingkindness." Psalms 103:8, "The Lord is merciful and gracious, slow to anger, and plenteous in mercy." Psalms 145:8, "The Lord is gracious and full of compassion, slow to anger and of great mercy." We have again almost the same words, Jon 4:2. Mic 7:18, "Who is a God like thee, that pardoneth iniquity, etc...? He retaineth not his anger forever, because he delighteth in mercy." Ezekiel 18:32, "I have no pleasure in the death of</w:t>
      </w:r>
    </w:p>
    <w:p>
      <w:pPr>
        <w:pStyle w:val="SourcePage"/>
      </w:pPr>
      <w:r>
        <w:t xml:space="preserve">[p. 504]</w:t>
      </w:r>
    </w:p>
    <w:p>
      <w:pPr>
        <w:pStyle w:val="BodyText"/>
      </w:pPr>
      <w:r>
        <w:t xml:space="preserve">him that dieth, saith the Lord God; wherefore turn yourselves, and live ye." Lamentations 3:33, "He doth not afflict willingly, nor grieve the children of men." Ezekiel 33:11, "As I live, saith the Lord God, I have no pleasure in the death of the wicked, but that the wicked turn from his way and live: turn ye, turn ye from your evil ways; for why will ye die, O house of Israel?"</w:t>
      </w:r>
      <w:r>
        <w:rPr>
          <w:rStyle w:val="FootnoteReference"/>
        </w:rPr>
        <w:footnoteReference w:id="809"/>
      </w:r>
      <w:r>
        <w:t xml:space="preserve"> 2 Peter 3:9, "Not willing that any should perish, but that all should come to repentance."</w:t>
      </w:r>
    </w:p>
    <w:p>
      <w:pPr>
        <w:pStyle w:val="ListText"/>
        <w:numPr>
          <w:ilvl w:val="0"/>
          <w:numId w:val="4"/>
        </w:numPr>
      </w:pPr>
      <w:r>
        <w:t xml:space="preserve">The work of redemption wrought out by Jesus Christ, is spoken of in such a manner as being from the grace and love of God to men, that does not well consist with his seeking a communication of good to them only subordinately, i.e. not at all from any inclination to their good directly, or delight in giving happiness to them, simply and ultimately considered; but only indirectly, and wholly from a regard to something entirely diverse, which it is a means of. Such expressions as that in John 3:16 carry another idea. "God so loved the world, that he gave his only begotten son, that whosoever believeth in him should not perish, but have everlasting life." And 1 John 4:9–10, "In this was manifested the love of God towards us, because that God sent his only begotten son into the world, that we might live through him. Herein is love; not that we loved God but that he loved us, and sent his son to be a propitiation for our sins." So Ephesians 2:4, "But God, who is rich in mercy, for his great love wherewith he loved us," etc. But if indeed this was only from love to</w:t>
      </w:r>
    </w:p>
    <w:p>
      <w:pPr>
        <w:pStyle w:val="SourcePage"/>
      </w:pPr>
      <w:r>
        <w:t xml:space="preserve">[p. 505]</w:t>
      </w:r>
    </w:p>
    <w:p>
      <w:pPr>
        <w:pStyle w:val="BodyText"/>
      </w:pPr>
      <w:r>
        <w:t xml:space="preserve">something else, and a regard to a further end, entirely diverse from our good; then all the love is truly terminated in that, its ultimate object! And God's love consists in regard towards </w:t>
      </w:r>
      <w:r>
        <w:rPr>
          <w:i/>
          <w:iCs/>
        </w:rPr>
        <w:t xml:space="preserve">that</w:t>
      </w:r>
      <w:r>
        <w:t xml:space="preserve">: and therein is God's love, and therein is his love manifested, strictly and properly speaking, and not in that he loved us, or exercised such high regard towards us. For if our good be not at all regarded ultimately, but only subordinately, then our good or interest is, in itself considered, nothing in God's regard or love: God's respect is all terminated upon, and swallowed up in something diverse, which is the end, and not in the means.</w:t>
      </w:r>
    </w:p>
    <w:p>
      <w:pPr>
        <w:pStyle w:val="BodyText"/>
      </w:pPr>
      <w:r>
        <w:t xml:space="preserve">So the Scripture everywhere represents concerning Christ, as though the great things that he did and suffered, were in the most direct and proper sense, from exceeding love to us; and not as one may show kindness to a person to whose interest, simply and in itself considered, he is entirely indifferent, only as it may be a means of promoting the interest of another (that is indeed directly regarded) which is connected with it. Thus the apostle Paul represents the matter, Galatians 2:20, "Who loved me, and gave himself for me." Ephesians 5:25, "Husbands, love your wives, even as Christ loved the church, and gave himself for it." And Christ himself, John 17:19, "For their sakes I sanctify myself." And the Scripture represents Christ as resting in the salvation and glory of his people, when obtained, as in what he ultimately sought,</w:t>
      </w:r>
      <w:r>
        <w:rPr>
          <w:rStyle w:val="FootnoteReference"/>
        </w:rPr>
        <w:footnoteReference w:id="810"/>
      </w:r>
      <w:r>
        <w:t xml:space="preserve"> as having therein reached the goal at the end of his race; obtained the prize he aimed at; enjoying the travail of his soul, in which he is satisfied, as the recompense of his labors and extreme agonies. Isaiah 53:10–11, "When thou shalt make his soul an offering for sin, he shall see his seed, he shall prolong his days, and the pleasure of the Lord shall prosper in his hand. He shall see of the travail of his soul, and shall be satisfied: by his knowledge shall my righteous servant justify many, for he shall bear their iniquities." He sees the travail of his soul in seeing his seed, the children, brought forth in the issue of his travail. This implies that Christ has his delight, most truly and properly, in obtaining the salvation of his church, not merely as a means conducing to the thing which terminates his delight and joy; but as what he rejoices and is satisfied in, most directly and properly: as do those scriptures which represent him as rejoicing in his obtaining this fruit of his labor and purchase, as the bridegroom when he obtains his bride. Isaiah 62:5, "As the bridegroom rejoices over the bride, so shall thy God rejoice over thee." And how emphatical and strong to the purpose</w:t>
      </w:r>
    </w:p>
    <w:p>
      <w:pPr>
        <w:pStyle w:val="SourcePage"/>
      </w:pPr>
      <w:r>
        <w:t xml:space="preserve">[p. 506]</w:t>
      </w:r>
    </w:p>
    <w:p>
      <w:pPr>
        <w:pStyle w:val="BodyText"/>
      </w:pPr>
      <w:r>
        <w:t xml:space="preserve">are the expressions in Zep 3:17, "The Lord thy God in the midst of thee is mighty; he will save, he will rejoice over thee with joy: he will rest in his love, he will rejoice over thee with singing." The same thing may be argued from Proverbs 8:30–31, "Then was I by him as one brought up with him: and I was daily his delight, rejoicing always before him: rejoicing in the habitable part of his earth, and my delights were with the sons of men." And from those places that speak of the saints as God's portion, his jewels and peculiar treasure. These things are abundantly confirmed by what is related, John 12:23–32. But the particular consideration of what may be observed to the present purpose in that passage of Scripture may be referred to the next section.</w:t>
      </w:r>
      <w:r>
        <w:rPr>
          <w:rStyle w:val="FootnoteReference"/>
        </w:rPr>
        <w:footnoteReference w:id="811"/>
      </w:r>
    </w:p>
    <w:p>
      <w:pPr>
        <w:pStyle w:val="ListText"/>
        <w:numPr>
          <w:ilvl w:val="0"/>
          <w:numId w:val="5"/>
        </w:numPr>
      </w:pPr>
      <w:r>
        <w:t xml:space="preserve">The communications of divine goodness, particularly forgiveness of sin, and salvation, are spoken of from time to time, as being for God's goodness' sake, and for his mercies' sake, just in the same manner as they are spoken of as being for God's name's sake, in places observed before. Psalms 25:7, "Remember not the sins of my youth, nor my transgressions: according to thy mercy remember thou me, </w:t>
      </w:r>
      <w:r>
        <w:rPr>
          <w:i/>
          <w:iCs/>
        </w:rPr>
        <w:t xml:space="preserve">for thy goodness' sake</w:t>
      </w:r>
      <w:r>
        <w:t xml:space="preserve">, O Lord." In the 11th verse the Psalmist says, "For thy name's sake, O Lord, pardon mine iniquity." Nehemiah 9:31, "Nevertheless/or </w:t>
      </w:r>
      <w:r>
        <w:rPr>
          <w:i/>
          <w:iCs/>
        </w:rPr>
        <w:t xml:space="preserve">thy great mercies' sake</w:t>
      </w:r>
      <w:r>
        <w:t xml:space="preserve">, thou hast not utterly consumed them, nor forsaken them; for thou art a gracious and a merciful God." Psalms 6:4, "Return O Lord, deliver my soul: O save me for thy mercies' sake." Psalms 31:16, "Make thy face to shine upon thy servant: save </w:t>
      </w:r>
      <w:r>
        <w:rPr>
          <w:i/>
          <w:iCs/>
        </w:rPr>
        <w:t xml:space="preserve">me for thy mercies' sake</w:t>
      </w:r>
      <w:r>
        <w:t xml:space="preserve">." Psalms 44:26, "Arise for our help; redeem us </w:t>
      </w:r>
      <w:r>
        <w:rPr>
          <w:i/>
          <w:iCs/>
        </w:rPr>
        <w:t xml:space="preserve">for thy mercies' sake</w:t>
      </w:r>
      <w:r>
        <w:t xml:space="preserve">." And here it may be observed, after what a remarkable manner God speaks of his love to the children of Israel in the wilderness, as though his love were for love's sake, and his goodness were its own end and motive. Deuteronomy 7:7–8, "The Lord did not set his love upon you, nor choose you, because ye were more in number than any people, for ye were the fewest of all people; </w:t>
      </w:r>
      <w:r>
        <w:rPr>
          <w:i/>
          <w:iCs/>
        </w:rPr>
        <w:t xml:space="preserve">but because the Lord loved you</w:t>
      </w:r>
      <w:r>
        <w:t xml:space="preserve">."</w:t>
      </w:r>
    </w:p>
    <w:p>
      <w:pPr>
        <w:pStyle w:val="ListText"/>
        <w:numPr>
          <w:ilvl w:val="0"/>
          <w:numId w:val="6"/>
        </w:numPr>
      </w:pPr>
      <w:r>
        <w:t xml:space="preserve">That the government of the world, in all parts of it, is for the good of such as are to be the eternal subjects of God's goodness is implied in what the Scripture teaches us of Christ's being set at God's right hand, made king of angels and men; set at the head of the universe, having all power given him in heaven and earth, to that end that he may promote their happiness;</w:t>
      </w:r>
      <w:r>
        <w:rPr>
          <w:rStyle w:val="FootnoteReference"/>
        </w:rPr>
        <w:footnoteReference w:id="812"/>
      </w:r>
      <w:r>
        <w:t xml:space="preserve"> being made head over all things to the church, and having</w:t>
      </w:r>
    </w:p>
    <w:p>
      <w:pPr>
        <w:pStyle w:val="SourcePage"/>
      </w:pPr>
      <w:r>
        <w:t xml:space="preserve">[p. 508]</w:t>
      </w:r>
    </w:p>
    <w:p>
      <w:pPr>
        <w:pStyle w:val="BodyText"/>
      </w:pPr>
      <w:r>
        <w:t xml:space="preserve">the government of the whole creation for their good.</w:t>
      </w:r>
      <w:r>
        <w:rPr>
          <w:rStyle w:val="FootnoteReference"/>
        </w:rPr>
        <w:footnoteReference w:id="813"/>
      </w:r>
      <w:r>
        <w:t xml:space="preserve"> Christ mentions it, Mark 2:27–28, as the reason why the Son of Man is made Lord of the Sabbath, that "the Sabbath was made for man." And if so, we may in like manner argue, that </w:t>
      </w:r>
      <w:r>
        <w:rPr>
          <w:i/>
          <w:iCs/>
        </w:rPr>
        <w:t xml:space="preserve">all things</w:t>
      </w:r>
      <w:r>
        <w:t xml:space="preserve"> were made for man, that the Son of Man is made Lord of all things.</w:t>
      </w:r>
      <w:r>
        <w:rPr>
          <w:rStyle w:val="FootnoteReference"/>
        </w:rPr>
        <w:footnoteReference w:id="814"/>
      </w:r>
    </w:p>
    <w:p>
      <w:pPr>
        <w:pStyle w:val="ListText"/>
        <w:numPr>
          <w:ilvl w:val="0"/>
          <w:numId w:val="7"/>
        </w:numPr>
      </w:pPr>
      <w:r>
        <w:t xml:space="preserve">That God uses the whole creation, in his whole government of it, for the good of his people, is most elegantly represented in Deuteronomy 33:26. "There is none like the God of Jeshurun, who rideth on the heavens in thine help, and in his excellency on the sky." The whole universe is a machine which God hath made for his own use, to be his chariot for him to ride in; as is represented in Ezekiel's vision. In this chariot God's seat or throne is heaven, where he sits, who uses and governs and rides in this chariot, Ezekiel 1:22, Ezekiel 1:26–28.</w:t>
      </w:r>
      <w:r>
        <w:rPr>
          <w:rStyle w:val="FootnoteReference"/>
        </w:rPr>
        <w:footnoteReference w:id="815"/>
      </w:r>
      <w:r>
        <w:t xml:space="preserve"> The inferior part of the creation, this visible universe, subject to such continual changes and revolutions, are the wheels of the chariot, under the place of the seat of him who rides in this chariot. God's providence in the constant revolutions and alterations and successive events, is represented by the motion of the wheels of the chariot, by the spirit of him who sits in his throne on the heavens, or above the firmament. Moses tells us for whose sake it is that God moves the wheels of this chariot, or rides in it sitting in his heavenly seat; and to what end he is making his progress, or goes his appointed journey in it, viz. the salvation of his people.</w:t>
      </w:r>
      <w:r>
        <w:rPr>
          <w:rStyle w:val="FootnoteReference"/>
        </w:rPr>
        <w:footnoteReference w:id="816"/>
      </w:r>
    </w:p>
    <w:p>
      <w:pPr>
        <w:pStyle w:val="SourcePage"/>
      </w:pPr>
      <w:r>
        <w:t xml:space="preserve">[p. 509]</w:t>
      </w:r>
    </w:p>
    <w:p>
      <w:pPr>
        <w:pStyle w:val="ListText"/>
        <w:numPr>
          <w:ilvl w:val="0"/>
          <w:numId w:val="8"/>
        </w:numPr>
      </w:pPr>
      <w:r>
        <w:t xml:space="preserve">God's judgments on the wicked world, and also their eternal damnation in the world to come, are spoken of as being for the happiness of God's people. So are his judgments on them in this world. Isaiah 43:3–4, "For I am the Lord thy God, the Holy One of Israel, thy Savior. I gave Egypt for thy ransom, Ethiopia and Seba for thee. Since thou hast been precious in my sight, thou hast been honorable, and I have loved thee; therefore will I give men for thee, and people for thy life." So the works of God's vindictive justice and wrath are spoken of as works of mercy to his people, Psalms 136:10, Psalms 136:15, Psalms 136:17–20. And so is their eternal damnation in another world, Romans 9:22–23, "What if God, willing to show his wrath and make his power known, endured with much long suffering, the vessels of wrath fitted to destruction: and that he might make known the riches of his glory on the vessels of mercy, which he had afore prepared unto glory...?"</w:t>
      </w:r>
      <w:r>
        <w:rPr>
          <w:rStyle w:val="FootnoteReference"/>
        </w:rPr>
        <w:footnoteReference w:id="817"/>
      </w:r>
      <w:r>
        <w:t xml:space="preserve"> Here it is evident the last verse comes in, in connection with the foregoing, as giving another reason of the destruction of the wicked, viz. the showing the riches of his glory on the vessels of mercy; in higher degrees of their glory and happiness, in an advancement of their relish of their own enjoyments, and greater sense of their value, and of God's free grace in the bestowment.</w:t>
      </w:r>
      <w:r>
        <w:rPr>
          <w:rStyle w:val="FootnoteReference"/>
        </w:rPr>
        <w:footnoteReference w:id="818"/>
      </w:r>
    </w:p>
    <w:p>
      <w:pPr>
        <w:pStyle w:val="ListText"/>
        <w:numPr>
          <w:ilvl w:val="0"/>
          <w:numId w:val="9"/>
        </w:numPr>
      </w:pPr>
      <w:r>
        <w:t xml:space="preserve">It seems to argue that God's goodness to them who are to be the eternal subjects of his goodness is the end of the creation, that the whole creation, in all parts of it, and all God's disposals of it, is spoken of as </w:t>
      </w:r>
      <w:r>
        <w:rPr>
          <w:i/>
          <w:iCs/>
        </w:rPr>
        <w:t xml:space="preserve">theirs</w:t>
      </w:r>
      <w:r>
        <w:t xml:space="preserve">.</w:t>
      </w:r>
      <w:r>
        <w:rPr>
          <w:rStyle w:val="FootnoteReference"/>
        </w:rPr>
        <w:footnoteReference w:id="819"/>
      </w:r>
      <w:r>
        <w:t xml:space="preserve"> 1 Corinthians 3:21–22, "All things are yours. Whether Paul, or Apollos,</w:t>
      </w:r>
    </w:p>
    <w:p>
      <w:pPr>
        <w:pStyle w:val="SourcePage"/>
      </w:pPr>
      <w:r>
        <w:t xml:space="preserve">[p. 510]</w:t>
      </w:r>
    </w:p>
    <w:p>
      <w:pPr>
        <w:pStyle w:val="BodyText"/>
      </w:pPr>
      <w:r>
        <w:t xml:space="preserve">or Cephas, or the world, or life, or death, or things present, or things to come, all are yours." The terms are very universal; and both works of creation and providence are mentioned: and 'tis manifestly the design of the Apostle to be understood of every work of God whatsoever. Now, how can we understand this any otherwise, than that all things are for their benefit; and that God made and uses all for their good?</w:t>
      </w:r>
    </w:p>
    <w:p>
      <w:pPr>
        <w:pStyle w:val="ListText"/>
        <w:numPr>
          <w:ilvl w:val="0"/>
          <w:numId w:val="10"/>
        </w:numPr>
      </w:pPr>
      <w:r>
        <w:t xml:space="preserve">All God's works, both his works of creation and providence, are represented as works of goodness or mercy to his people in the Psalms 136. His wonderful works in general, ver. Psalms 136:4, "To him who alone doth great wonders; for his mercy endureth forever." The works of creation in all parts of it, ver. Psalms 136:5–9, "To him that by wisdom made the heavens; for his mercy endureth forever. To him that stretched out the earth above the waters; for his mercy endureth forever. To him that made great lights; for his mercy endureth forever. The sun to rule by day; for his mercy endureth forever. The moon and stars to rule by night; for his mercy endureth forever." And God's works of providence, in the following part of the psalm.</w:t>
      </w:r>
      <w:r>
        <w:rPr>
          <w:rStyle w:val="FootnoteReference"/>
        </w:rPr>
        <w:footnoteReference w:id="820"/>
      </w:r>
    </w:p>
    <w:p>
      <w:pPr>
        <w:pStyle w:val="ListText"/>
        <w:numPr>
          <w:ilvl w:val="0"/>
          <w:numId w:val="11"/>
        </w:numPr>
      </w:pPr>
      <w:r>
        <w:t xml:space="preserve">That expression in the blessed sentence pronounced on the righteous at the Day of Judgment [Matthew 25:34], "Inherit the kingdom prepared for you from the foundation of the world," seems to hold forth as much, as that the eternal expressions and fruits of God's goodness to</w:t>
      </w:r>
    </w:p>
    <w:p>
      <w:pPr>
        <w:pStyle w:val="SourcePage"/>
      </w:pPr>
      <w:r>
        <w:t xml:space="preserve">[p. 511]</w:t>
      </w:r>
    </w:p>
    <w:p>
      <w:pPr>
        <w:pStyle w:val="BodyText"/>
      </w:pPr>
      <w:r>
        <w:t xml:space="preserve">them was God's end in creating the world, and in his providential disposals ever since the creation: that God in all his works, in laying the foundation of the world, and ever since the foundation of it, had been preparing this kingdom and glory for them.</w:t>
      </w:r>
      <w:r>
        <w:rPr>
          <w:rStyle w:val="FootnoteReference"/>
        </w:rPr>
        <w:footnoteReference w:id="821"/>
      </w:r>
    </w:p>
    <w:p>
      <w:pPr>
        <w:pStyle w:val="ListText"/>
        <w:numPr>
          <w:ilvl w:val="0"/>
          <w:numId w:val="12"/>
        </w:numPr>
      </w:pPr>
      <w:r>
        <w:t xml:space="preserve">Agreeable to this, the good of men is spoken of as an ultimate end of the virtue of the moral world.</w:t>
      </w:r>
      <w:r>
        <w:rPr>
          <w:rStyle w:val="FootnoteReference"/>
        </w:rPr>
        <w:footnoteReference w:id="822"/>
      </w:r>
      <w:r>
        <w:t xml:space="preserve"> Romans 13:8–10, "He that loveth another hath fulfilled the law. For this, Thou shalt not commit adultery, Thou shalt not kill, etc... And if there be any other commandment, it is briefly comprehended in this saying, Thou shalt love thy neighbor as thyself. </w:t>
      </w:r>
      <w:r>
        <w:rPr>
          <w:i/>
          <w:iCs/>
        </w:rPr>
        <w:t xml:space="preserve">Love worketh no ill to his neighbor; therefore love is the fulfilling of the law</w:t>
      </w:r>
      <w:r>
        <w:t xml:space="preserve">."</w:t>
      </w:r>
      <w:r>
        <w:rPr>
          <w:rStyle w:val="FootnoteReference"/>
        </w:rPr>
        <w:footnoteReference w:id="823"/>
      </w:r>
      <w:r>
        <w:t xml:space="preserve"> Galatians 5:14, "All the law is fulfilled in one word, even in this, Thou shalt love thy neighbor as thyself." James 2:8, "If ye fulfill the royal law, according to the Scripture, Thou shalt love thy neighbor as thyself, thou shalt do well."</w:t>
      </w:r>
    </w:p>
    <w:p>
      <w:pPr>
        <w:pStyle w:val="BodyText"/>
      </w:pPr>
      <w:r>
        <w:t xml:space="preserve">If the good of the creature be one end of God in all things he does; and so be one end of all things that he requires moral agents to do; and an end they should have respect to in all that they do, and which they should regulate all parts of their conduct by; these things may be easily explained: but otherwise it seems difficult to be accounted for, that the Holy Ghost should thus express himself from time to time. The Scripture represents it to be the spirit of all true saints, to prefer the welfare of God's people to their chief joy. And this was the spirit of Moses and the prophets of old: and the good of God's church was an end they regulated all their conduct by. And so it was with the Apostles. 2 Corinthians 4:15, "For all things are for your sakes." 2 Timothy 2:10, "I endure all things for the elect's sake, that they may also obtain the salvation which is in Christ Jesus, with eternal glory." And the Scriptures represent as though every Christian should in all things he does be employed for the good of God's church, as each particular member of the body is in all things employed for the good of the body: Romans 12:4 ff.; Ephesians 4:15–16; 1 Corinthians 12:12, 1 Corinthians 12:25 to the end, together with the whole of the next chapter.</w:t>
      </w:r>
      <w:r>
        <w:rPr>
          <w:rStyle w:val="FootnoteReference"/>
        </w:rPr>
        <w:footnoteReference w:id="824"/>
      </w:r>
      <w:r>
        <w:t xml:space="preserve"> To this end the Scripture teaches us the angels are continually employed, Hebrews 1:14.</w:t>
      </w:r>
      <w:r>
        <w:rPr>
          <w:rStyle w:val="FootnoteReference"/>
        </w:rPr>
        <w:footnoteReference w:id="825"/>
      </w:r>
    </w:p>
    <w:p>
      <w:pPr>
        <w:pStyle w:val="SourcePage"/>
      </w:pPr>
      <w:r>
        <w:t xml:space="preserve">[p. 512]</w:t>
      </w:r>
    </w:p>
    <w:p>
      <w:pPr>
        <w:pStyle w:val="Heading2"/>
      </w:pPr>
      <w:bookmarkStart w:name="heading_section_vi_wherein_is_c_2" w:id="64"/>
      <w:r>
        <w:t xml:space="preserve">SECTION VI. WHEREIN IS CONSIDERED WHAT IS MEANT BY THE "GLORY OF GOD" AND THE "NAME OF GOD" IN SCRIPTURE, WHEN SPOKEN OF AS GOD'S END IN HIS WORKS</w:t>
      </w:r>
      <w:bookmarkEnd w:id="64"/>
    </w:p>
    <w:p>
      <w:pPr>
        <w:pStyle w:val="BodyText"/>
      </w:pPr>
      <w:r>
        <w:t xml:space="preserve">HAVING thus considered what things are spoken of in the Holy Scriptures, as the ends of God's works; and in such a manner as justly to lead us to suppose, they were the ends which God had ultimately in view in the creation of the world: I now proceed particularly to inquire concerning some of these things, what they are, and how the terms are to be understood.</w:t>
      </w:r>
    </w:p>
    <w:p>
      <w:pPr>
        <w:pStyle w:val="BodyText"/>
      </w:pPr>
      <w:r>
        <w:t xml:space="preserve">I begin first with the "glory of God."</w:t>
      </w:r>
    </w:p>
    <w:p>
      <w:pPr>
        <w:pStyle w:val="BodyText"/>
      </w:pPr>
      <w:r>
        <w:t xml:space="preserve">And here I might observe that the phrase "the glory of God" is sometimes manifestly used to signify the second person in the Trinity. But it is not necessary at this time to consider this matter, or stand to prove it from particular passages of Scripture. Omitting this, therefore, I proceed to observe concerning the Hebrew word </w:t>
      </w:r>
      <w:r>
        <w:rPr>
          <w:i/>
          <w:iCs/>
        </w:rPr>
        <w:t xml:space="preserve">kavod</w:t>
      </w:r>
      <w:r>
        <w:t xml:space="preserve">,</w:t>
      </w:r>
      <w:r>
        <w:rPr>
          <w:rStyle w:val="FootnoteReference"/>
        </w:rPr>
        <w:footnoteReference w:id="826"/>
      </w:r>
      <w:r>
        <w:t xml:space="preserve"> which is the word most commonly used in the Old Testament where we have the word "glory" in the English Bible. The root which it comes from is either the verb </w:t>
      </w:r>
      <w:r>
        <w:rPr>
          <w:i/>
          <w:iCs/>
        </w:rPr>
        <w:t xml:space="preserve">kavad</w:t>
      </w:r>
      <w:r>
        <w:t xml:space="preserve">,</w:t>
      </w:r>
      <w:r>
        <w:rPr>
          <w:rStyle w:val="FootnoteReference"/>
        </w:rPr>
        <w:footnoteReference w:id="827"/>
      </w:r>
      <w:r>
        <w:t xml:space="preserve"> which signifies to be heavy, or make heavy, or from the adjective </w:t>
      </w:r>
      <w:r>
        <w:rPr>
          <w:i/>
          <w:iCs/>
        </w:rPr>
        <w:t xml:space="preserve">kaved</w:t>
      </w:r>
      <w:r>
        <w:t xml:space="preserve">,</w:t>
      </w:r>
      <w:r>
        <w:rPr>
          <w:rStyle w:val="FootnoteReference"/>
        </w:rPr>
        <w:footnoteReference w:id="828"/>
      </w:r>
      <w:r>
        <w:t xml:space="preserve"> which signifies heavy or weighty. These, as seems pretty manifest, are the primary significations of these words, though they have also other meanings, which seem to be derivative. The noun </w:t>
      </w:r>
      <w:r>
        <w:rPr>
          <w:i/>
          <w:iCs/>
        </w:rPr>
        <w:t xml:space="preserve">kavod</w:t>
      </w:r>
      <w:r>
        <w:t xml:space="preserve"> signifies gravity, heaviness, greatness and abundance. Of very many places it will be sufficient to name a few: Proverbs 27:3; 2 Samuel 14:26; 1 Kings 12:11; Psalms 38:4; Isaiah 30:27. And as the weight of bodies arises from two things, viz. solidity and density, or specific gravity as it is called, and their magnitude; so we find the word </w:t>
      </w:r>
      <w:r>
        <w:rPr>
          <w:i/>
          <w:iCs/>
        </w:rPr>
        <w:t xml:space="preserve">kaved</w:t>
      </w:r>
      <w:r>
        <w:rPr>
          <w:rStyle w:val="FootnoteReference"/>
        </w:rPr>
        <w:footnoteReference w:id="829"/>
      </w:r>
      <w:r>
        <w:t xml:space="preserve"> used to signify dense, as in Ex.</w:t>
      </w:r>
    </w:p>
    <w:p>
      <w:pPr>
        <w:pStyle w:val="SourcePage"/>
      </w:pPr>
      <w:r>
        <w:t xml:space="preserve">[p. 513]</w:t>
      </w:r>
    </w:p>
    <w:p>
      <w:pPr>
        <w:pStyle w:val="BodyText"/>
      </w:pPr>
      <w:r>
        <w:t xml:space="preserve">19:16, '</w:t>
      </w:r>
      <w:r>
        <w:rPr>
          <w:i/>
          <w:iCs/>
        </w:rPr>
        <w:t xml:space="preserve">anan kaved</w:t>
      </w:r>
      <w:r>
        <w:t xml:space="preserve">,</w:t>
      </w:r>
      <w:r>
        <w:rPr>
          <w:rStyle w:val="FootnoteReference"/>
        </w:rPr>
        <w:footnoteReference w:id="830"/>
      </w:r>
      <w:r>
        <w:t xml:space="preserve"> a dense cloud. And it is very often used for great: Isaiah 32:2; Genesis 5:9; 1 Kings 10:2; 2 Kings 6:14 and 2 Kings 18:17; Isaiah 36:2 and other places.</w:t>
      </w:r>
    </w:p>
    <w:p>
      <w:pPr>
        <w:pStyle w:val="BodyText"/>
      </w:pPr>
      <w:r>
        <w:t xml:space="preserve">The word </w:t>
      </w:r>
      <w:r>
        <w:rPr>
          <w:i/>
          <w:iCs/>
        </w:rPr>
        <w:t xml:space="preserve">kavod</w:t>
      </w:r>
      <w:r>
        <w:t xml:space="preserve">, which is commonly translated "glory," is used in such a manner as might be expected from this signification of the words from whence it comes. Sometimes it is used to signify what is internal, what is within the being or person, inherent in the subject, or what is in the possession of the person: and sometimes for emanation, exhibition or communication of this internal glory: and sometimes for the knowledge or sense, or effect of these, in those who behold it, to whom the exhibition or communication is made; or an expression of this knowledge or sense or effect. And here I would note that agreeable to the use of the word </w:t>
      </w:r>
      <w:r>
        <w:rPr>
          <w:i/>
          <w:iCs/>
        </w:rPr>
        <w:t xml:space="preserve">kavod</w:t>
      </w:r>
      <w:r>
        <w:t xml:space="preserve"> in the Old Testament, is that of the word </w:t>
      </w:r>
      <w:r>
        <w:rPr>
          <w:i/>
          <w:iCs/>
        </w:rPr>
        <w:t xml:space="preserve">doxa</w:t>
      </w:r>
      <w:r>
        <w:t xml:space="preserve"> in the New. For as the word </w:t>
      </w:r>
      <w:r>
        <w:rPr>
          <w:i/>
          <w:iCs/>
        </w:rPr>
        <w:t xml:space="preserve">kavod</w:t>
      </w:r>
      <w:r>
        <w:t xml:space="preserve"> is generally translated by </w:t>
      </w:r>
      <w:r>
        <w:rPr>
          <w:i/>
          <w:iCs/>
        </w:rPr>
        <w:t xml:space="preserve">doxa</w:t>
      </w:r>
      <w:r>
        <w:t xml:space="preserve"> in the Septuagint; so 'tis apparent, that this word is designed to be used to signify the same thing in the New Testament with </w:t>
      </w:r>
      <w:r>
        <w:rPr>
          <w:i/>
          <w:iCs/>
        </w:rPr>
        <w:t xml:space="preserve">kavod</w:t>
      </w:r>
      <w:r>
        <w:t xml:space="preserve"> in the Old. This might be abundantly proved by comparing particular places of the Old Testament; but probably it will not be denied.</w:t>
      </w:r>
      <w:r>
        <w:rPr>
          <w:rStyle w:val="FootnoteReference"/>
        </w:rPr>
        <w:footnoteReference w:id="831"/>
      </w:r>
    </w:p>
    <w:p>
      <w:pPr>
        <w:pStyle w:val="BodyText"/>
      </w:pPr>
      <w:r>
        <w:t xml:space="preserve">I therefore proceed particularly to consider these words, with regard to their use in Scripture, in each of the forementioned ways.</w:t>
      </w:r>
    </w:p>
    <w:p>
      <w:pPr>
        <w:pStyle w:val="ListText"/>
        <w:numPr>
          <w:ilvl w:val="0"/>
          <w:numId w:val="3"/>
        </w:numPr>
      </w:pPr>
      <w:r>
        <w:t xml:space="preserve">As to internal glory. When the word is used to signify what is within, inherent or in the possession of the subject, it very commonly signifies excellency, or great valuableness, dignity, or worthiness of regard.</w:t>
      </w:r>
      <w:r>
        <w:rPr>
          <w:rStyle w:val="FootnoteReference"/>
        </w:rPr>
        <w:footnoteReference w:id="832"/>
      </w:r>
      <w:r>
        <w:t xml:space="preserve"> This according to the Hebrew idiom is as it were the </w:t>
      </w:r>
      <w:r>
        <w:rPr>
          <w:i/>
          <w:iCs/>
        </w:rPr>
        <w:t xml:space="preserve">weight</w:t>
      </w:r>
      <w:r>
        <w:t xml:space="preserve"> of a thing, as that by which it is heavy; as to be </w:t>
      </w:r>
      <w:r>
        <w:rPr>
          <w:i/>
          <w:iCs/>
        </w:rPr>
        <w:t xml:space="preserve">light</w:t>
      </w:r>
      <w:r>
        <w:t xml:space="preserve"> is to be worthless, without value, contemptible. Numbers 21:5, "This </w:t>
      </w:r>
      <w:r>
        <w:rPr>
          <w:i/>
          <w:iCs/>
        </w:rPr>
        <w:t xml:space="preserve">light</w:t>
      </w:r>
      <w:r>
        <w:t xml:space="preserve"> bread."</w:t>
      </w:r>
      <w:r>
        <w:rPr>
          <w:rStyle w:val="FootnoteReference"/>
        </w:rPr>
        <w:footnoteReference w:id="833"/>
      </w:r>
      <w:r>
        <w:t xml:space="preserve"> 1 Samuel 18:23, "Seemeth</w:t>
      </w:r>
    </w:p>
    <w:p>
      <w:pPr>
        <w:pStyle w:val="SourcePage"/>
      </w:pPr>
      <w:r>
        <w:t xml:space="preserve">[p. 514]</w:t>
      </w:r>
    </w:p>
    <w:p>
      <w:pPr>
        <w:pStyle w:val="BodyText"/>
      </w:pPr>
      <w:r>
        <w:t xml:space="preserve">it a </w:t>
      </w:r>
      <w:r>
        <w:rPr>
          <w:i/>
          <w:iCs/>
        </w:rPr>
        <w:t xml:space="preserve">light</w:t>
      </w:r>
      <w:r>
        <w:t xml:space="preserve"> thing."</w:t>
      </w:r>
      <w:r>
        <w:rPr>
          <w:rStyle w:val="FootnoteReference"/>
        </w:rPr>
        <w:footnoteReference w:id="834"/>
      </w:r>
      <w:r>
        <w:t xml:space="preserve"> Jdg 9:4, "</w:t>
      </w:r>
      <w:r>
        <w:rPr>
          <w:i/>
          <w:iCs/>
        </w:rPr>
        <w:t xml:space="preserve">Light</w:t>
      </w:r>
      <w:r>
        <w:t xml:space="preserve"> persons,"</w:t>
      </w:r>
      <w:r>
        <w:rPr>
          <w:rStyle w:val="FootnoteReference"/>
        </w:rPr>
        <w:footnoteReference w:id="835"/>
      </w:r>
      <w:r>
        <w:t xml:space="preserve"> i.e. worthless, vain, vile persons. So Zep 3:4.</w:t>
      </w:r>
      <w:r>
        <w:rPr>
          <w:rStyle w:val="FootnoteReference"/>
        </w:rPr>
        <w:footnoteReference w:id="836"/>
      </w:r>
      <w:r>
        <w:t xml:space="preserve"> To set </w:t>
      </w:r>
      <w:r>
        <w:rPr>
          <w:i/>
          <w:iCs/>
        </w:rPr>
        <w:t xml:space="preserve">light is</w:t>
      </w:r>
      <w:r>
        <w:t xml:space="preserve"> to despise, 2 Samuel 19:43.</w:t>
      </w:r>
      <w:r>
        <w:rPr>
          <w:rStyle w:val="FootnoteReference"/>
        </w:rPr>
        <w:footnoteReference w:id="837"/>
      </w:r>
      <w:r>
        <w:t xml:space="preserve"> Belshazzar's vileness in the sight of God is represented by his being </w:t>
      </w:r>
      <w:r>
        <w:rPr>
          <w:i/>
          <w:iCs/>
        </w:rPr>
        <w:t xml:space="preserve">Tekel</w:t>
      </w:r>
      <w:r>
        <w:t xml:space="preserve">, weighed in the balance and found light, Daniel 5:27.</w:t>
      </w:r>
      <w:r>
        <w:rPr>
          <w:rStyle w:val="FootnoteReference"/>
        </w:rPr>
        <w:footnoteReference w:id="838"/>
      </w:r>
      <w:r>
        <w:t xml:space="preserve"> And as the weight of a thing arises from these two things, its magnitude and its specific gravity conjunctly, so the word "glory" is very commonly used to signify the excellency of a person or thing, as consisting either in greatness or in beauty, or as it were preciousness, or in both conjunctly;</w:t>
      </w:r>
      <w:r>
        <w:rPr>
          <w:rStyle w:val="FootnoteReference"/>
        </w:rPr>
        <w:footnoteReference w:id="839"/>
      </w:r>
      <w:r>
        <w:t xml:space="preserve"> as will abundantly appear by considering the places referred to in the margin.</w:t>
      </w:r>
      <w:r>
        <w:rPr>
          <w:rStyle w:val="FootnoteReference"/>
        </w:rPr>
        <w:footnoteReference w:id="840"/>
      </w:r>
      <w:r>
        <w:t xml:space="preserve"> Hence it often signifies a visible exhibition of glory; as in an effulgence or shining brightness, by an emanation of beams of light. Thus the brightness of the</w:t>
      </w:r>
    </w:p>
    <w:p>
      <w:pPr>
        <w:pStyle w:val="SourcePage"/>
      </w:pPr>
      <w:r>
        <w:t xml:space="preserve">[p. 516]</w:t>
      </w:r>
    </w:p>
    <w:p>
      <w:pPr>
        <w:pStyle w:val="BodyText"/>
      </w:pPr>
      <w:r>
        <w:t xml:space="preserve">sun and moon and stars is called their "glory" in 1 Corinthians 15:41.</w:t>
      </w:r>
      <w:r>
        <w:rPr>
          <w:rStyle w:val="FootnoteReference"/>
        </w:rPr>
        <w:footnoteReference w:id="841"/>
      </w:r>
      <w:r>
        <w:t xml:space="preserve"> But in particular, the word is very often thus used when applied to God and Christ. As in Ezekiel 1:28, "As the appearance of the bow that is in the cloud in the day of rain, so was the appearance of the brightness round about. This was the appearance of the likeness of the glory of the Lord." And ch. Ezekiel 10:4, "Then the glory of the Lord went up from the cherub, and stood over the threshold of the house, and the house was filled with the cloud, and the court was full of the brightness of the Lord's glory." Isaiah 6:1–3, "I saw the Lord sitting upon a throne high and lifted up, and his train filled the temple. Above it stood the seraphims... And one cried to another and said, Holy, holy, holy is the Lord of hosts, the whole earth is full of his glory."</w:t>
      </w:r>
      <w:r>
        <w:rPr>
          <w:rStyle w:val="FootnoteReference"/>
        </w:rPr>
        <w:footnoteReference w:id="842"/>
      </w:r>
      <w:r>
        <w:t xml:space="preserve"> Compared with John 12:41, "These things</w:t>
      </w:r>
    </w:p>
    <w:p>
      <w:pPr>
        <w:pStyle w:val="SourcePage"/>
      </w:pPr>
      <w:r>
        <w:t xml:space="preserve">[p. 517]</w:t>
      </w:r>
    </w:p>
    <w:p>
      <w:pPr>
        <w:pStyle w:val="BodyText"/>
      </w:pPr>
      <w:r>
        <w:t xml:space="preserve">said Esaias, when he saw his glory and spake of him." Ezekiel 43:2, "And behold the glory of the God of Israel came from the way of the east... and the earth </w:t>
      </w:r>
      <w:r>
        <w:rPr>
          <w:i/>
          <w:iCs/>
        </w:rPr>
        <w:t xml:space="preserve">shined</w:t>
      </w:r>
      <w:r>
        <w:t xml:space="preserve"> with his glory." Isaiah 24:23, "Then the moon shall be confounded and the sun ashamed, when the Lord of hosts shall reign in Mount Zion, and in Jerusalem, and before his ancients </w:t>
      </w:r>
      <w:r>
        <w:rPr>
          <w:i/>
          <w:iCs/>
        </w:rPr>
        <w:t xml:space="preserve">gloriously</w:t>
      </w:r>
      <w:r>
        <w:t xml:space="preserve">." Isaiah 60:1–2, "Arise, shine, for thy light is come, and the glory of the Lord is risen upon thee. For behold the darkness shall cover the earth, and gross darkness the people; but the Lord shall arise upon thee, and his glory shall be seen upon thee." Together with ver. Isaiah 60:19, "The sun shall be no more thy light by day, neither for brightness shall the moon give light unto thee: but the Lord shall be unto thee an everlasting light, and thy God thy glory." Luke 2:9, "The glory of the Lord shone round about them." Acts 22:11, "And when I could not see for the glory of that light." In 2 Corinthians 3:7 the shining of Moses' face is called "the glory of his countenance." And to this Christ's glory is compared, ver. 2 Corinthians 3:18, "But we all with open face, beholding as in a glass the glory of the Lord, are changed into the same image, from glory to glory." And so ch. 2 Corinthians 4:4, "Lest the light of the glorious gospel of Christ, who is the image of God, should shine unto them." Ver. 2 Corinthians 4:6, "For God who commanded the light to shine out of darkness, hath shined in our hearts, to give the light of the knowledge of the glory of God in the face of Jesus Christ." Hebrews 1:3, "Who is the </w:t>
      </w:r>
      <w:r>
        <w:rPr>
          <w:i/>
          <w:iCs/>
        </w:rPr>
        <w:t xml:space="preserve">brightness</w:t>
      </w:r>
      <w:r>
        <w:t xml:space="preserve"> of his glory." The apostle Peter, speaking of that emanation of exceeding brightness, from the bright cloud that overshadowed the disciples in the mount of transfiguration, and of the shining of Christ's face at that time, says, 2 Peter 1:17, "For he received from God the Father honor and glory, when there came such a voice to him from the excellent glory, This is my beloved Son, in whom I am well pleased." Revelation 18:1, "Another angel came down from heaven, having great power, </w:t>
      </w:r>
      <w:r>
        <w:rPr>
          <w:i/>
          <w:iCs/>
        </w:rPr>
        <w:t xml:space="preserve">and the earth was lightened with his glory</w:t>
      </w:r>
      <w:r>
        <w:t xml:space="preserve">." Revelation 21:11, "Having the glory of God, and her light was like unto a stone most precious, like a jasper stone, clear as crystal." Ver. Revelation 21:23, "And the city had no need of the sun, nor of the moon to shine in it; for the glory of God did lighten it." So the word for a</w:t>
      </w:r>
    </w:p>
    <w:p>
      <w:pPr>
        <w:pStyle w:val="SourcePage"/>
      </w:pPr>
      <w:r>
        <w:t xml:space="preserve">[p. 518]</w:t>
      </w:r>
    </w:p>
    <w:p>
      <w:pPr>
        <w:pStyle w:val="BodyText"/>
      </w:pPr>
      <w:r>
        <w:t xml:space="preserve">visible effulgence or emanation of light, in the places to be seen in the margin.</w:t>
      </w:r>
      <w:r>
        <w:rPr>
          <w:rStyle w:val="FootnoteReference"/>
        </w:rPr>
        <w:footnoteReference w:id="843"/>
      </w:r>
    </w:p>
    <w:p>
      <w:pPr>
        <w:pStyle w:val="BodyText"/>
      </w:pPr>
      <w:r>
        <w:t xml:space="preserve">Sometimes that internal great and excellent good, which is called "glory," is rather in possession than inherent.</w:t>
      </w:r>
      <w:r>
        <w:rPr>
          <w:rStyle w:val="FootnoteReference"/>
        </w:rPr>
        <w:footnoteReference w:id="844"/>
      </w:r>
      <w:r>
        <w:t xml:space="preserve"> Anyone may be called "heavy" that possesses an abundance; and he that is empty and destitute, may be called "light." Thus we find riches is sometimes called "glory." Genesis 31:1, "And of that which was our father's, hath he gotten all this glory." Esther 5:11, "Haman told them of the glory of his riches." Psalms 49:16–17, "Be not afraid when one is made rich, when the glory of his house is increased. For when he dieth, he shall carry nothing away, his</w:t>
      </w:r>
    </w:p>
    <w:p>
      <w:pPr>
        <w:pStyle w:val="SourcePage"/>
      </w:pPr>
      <w:r>
        <w:t xml:space="preserve">[p. 515]</w:t>
      </w:r>
    </w:p>
    <w:p>
      <w:pPr>
        <w:pStyle w:val="BodyText"/>
      </w:pPr>
      <w:r>
        <w:t xml:space="preserve">glory shall not descend after him." Nahum 2:9, "Take ye the spoil of silver, take the spoil of gold; for there is none end of the store and glory out of the pleasant furniture."</w:t>
      </w:r>
    </w:p>
    <w:p>
      <w:pPr>
        <w:pStyle w:val="BodyText"/>
      </w:pPr>
      <w:r>
        <w:t xml:space="preserve">And it is often put for a great height of happiness and prosperity and fullness of good in general. Genesis 45:13, "You shall tell my father of all my glory in Egypt." Job 19:9, "He hath stripped me of my glory." Isaiah 10:3, "Where will you leave your glory?" Ver. Isaiah 10:6, "Therefore shall the Lord of hosts send among his fat ones leanness, and under his glory shall he kindle a burning, like the burning of a fire." Isaiah 17:3–4, "The kingdom shall cease from Damascus, and the remnant of Syria; they shall be as the glory of the children of Israel. And in that day it shall come to pass, that the glory of Jacob shall be made thin, and the fatness of his flesh shall be made lean." Isaiah 21:16, "And all the glory of Kedar shall fail." Isaiah 61:6, "Ye shall eat the riches of the Gentiles, and in their glory shall ye boast yourselves." Ch. Isaiah 66:11–12, "That ye may milk out and be delighted with the abundance of her glory... I will extend peace to her, like a river, and the glory of the Gentiles like a flowing stream." Hosea 9:11, "As for Ephraim, their glory shall fly away as a bird." Matthew 4:8, "Showeth him all the kingdoms of the world, and the glory of them." Luke 24:26, "Ought not Christ to have suffered these things, and to enter into his glory?" John 17:22, "And the glory which thou gavest me, have I given them." Romans 5:2, "And rejoice in hope of the glory of God." Ch. Romans 8:18, "The sufferings of this present time are not worthy to be compared with the glory which shall be revealed in us." See also ch. Romans 2:7, Romans 2:10 and Romans 3:23 and Romans 9:23. 1 Corinthians 2:7, "The hidden wisdom which God ordained before the world, unto our glory." 2 Corinthians 4:17, "Worketh out for us a far more exceeding and eternal weight of glory." Ephesians 1:18, "And [that ye may know] what the riches of the glory of his inheritance in the saints." 1 Peter 4:13, "But rejoice inasmuch as ye are made partakers of Christ's sufferings; that when his glory shall be revealed, ye may be glad also with exceeding joy." Ch. 1 Peter 1:8, "Ye rejoice with joy unspeakable and full of glory."</w:t>
      </w:r>
      <w:r>
        <w:rPr>
          <w:rStyle w:val="FootnoteReference"/>
        </w:rPr>
        <w:footnoteReference w:id="845"/>
      </w:r>
    </w:p>
    <w:p>
      <w:pPr>
        <w:pStyle w:val="ListText"/>
        <w:numPr>
          <w:ilvl w:val="0"/>
          <w:numId w:val="4"/>
        </w:numPr>
      </w:pPr>
      <w:r>
        <w:t xml:space="preserve">The word "glory" is used in Scripture often to express the exhibition, emanation or communication of the internal glory.</w:t>
      </w:r>
      <w:r>
        <w:rPr>
          <w:rStyle w:val="FootnoteReference"/>
        </w:rPr>
        <w:footnoteReference w:id="846"/>
      </w:r>
    </w:p>
    <w:p>
      <w:pPr>
        <w:pStyle w:val="BodyText"/>
      </w:pPr>
      <w:r>
        <w:t xml:space="preserve">The word "glory," as applied to God or Christ, sometimes evidently signifies the communications of God's fullness,</w:t>
      </w:r>
      <w:r>
        <w:rPr>
          <w:rStyle w:val="FootnoteReference"/>
        </w:rPr>
        <w:footnoteReference w:id="847"/>
      </w:r>
      <w:r>
        <w:t xml:space="preserve"> and means much the same thing with God's abundant and exceeding goodness and grace. So Ephesians 3:16, "That he would grant you, according to the riches of his glory, to be strengthened with might, by his Spirit in the inner man." The expression, "according to the riches of his </w:t>
      </w:r>
      <w:r>
        <w:rPr>
          <w:i/>
          <w:iCs/>
        </w:rPr>
        <w:t xml:space="preserve">glory</w:t>
      </w:r>
      <w:r>
        <w:t xml:space="preserve">" is apparently equivalent to that in the same Epistle, ch. Ephesians 1:7, "according to the riches of </w:t>
      </w:r>
      <w:r>
        <w:rPr>
          <w:i/>
          <w:iCs/>
        </w:rPr>
        <w:t xml:space="preserve">his grace</w:t>
      </w:r>
      <w:r>
        <w:t xml:space="preserve">." And ch. Ephesians 2:7, "The exceeding riches of his grace in his kindness towards us, through Christ Jesus." In like manner is the word "glory" used in Philippians 4:19, "But my God shall supply all your need, according to his riches in glory, by Christ Jesus." And Romans 9:23, "And that he might make known the riches of his glory, on the vessels of mercy." In this, and the foregoing verse, the Apostle speaks of God's making known two things, his great wrath and his rich grace. The former, on the vessels of wrath, ver. Romans 9:22. The latter, which he calls "the riches of his glory," on the vessels of mercy, ver. Romans 9:23. So when Moses says, "I beseech thee show me thy </w:t>
      </w:r>
      <w:r>
        <w:rPr>
          <w:i/>
          <w:iCs/>
        </w:rPr>
        <w:t xml:space="preserve">glory</w:t>
      </w:r>
      <w:r>
        <w:t xml:space="preserve">"; God granting his request, makes answer, "I will make all my </w:t>
      </w:r>
      <w:r>
        <w:rPr>
          <w:i/>
          <w:iCs/>
        </w:rPr>
        <w:t xml:space="preserve">goodness</w:t>
      </w:r>
      <w:r>
        <w:t xml:space="preserve"> to pass before thee," Exodus 33:18–19.</w:t>
      </w:r>
      <w:r>
        <w:rPr>
          <w:rStyle w:val="FootnoteReference"/>
        </w:rPr>
        <w:footnoteReference w:id="848"/>
      </w:r>
    </w:p>
    <w:p>
      <w:pPr>
        <w:pStyle w:val="SourcePage"/>
      </w:pPr>
      <w:r>
        <w:t xml:space="preserve">[p. 519]</w:t>
      </w:r>
    </w:p>
    <w:p>
      <w:pPr>
        <w:pStyle w:val="BodyText"/>
      </w:pPr>
      <w:r>
        <w:t xml:space="preserve">What we find in John 12:23–32</w:t>
      </w:r>
      <w:r>
        <w:rPr>
          <w:rStyle w:val="FootnoteReference"/>
        </w:rPr>
        <w:footnoteReference w:id="849"/>
      </w:r>
      <w:r>
        <w:t xml:space="preserve"> is worthy of particular notice in this place. The words and behavior of Christ, which we have an account of here, argue two things.</w:t>
      </w:r>
      <w:r>
        <w:rPr>
          <w:rStyle w:val="FootnoteReference"/>
        </w:rPr>
        <w:footnoteReference w:id="850"/>
      </w:r>
    </w:p>
    <w:p>
      <w:pPr>
        <w:pStyle w:val="BodyText"/>
      </w:pPr>
      <w:r>
        <w:t xml:space="preserve">(1) That the happiness and salvation of men was an end that Christ ultimately aimed at in the labors and sufferings he went through, for our redemption (and consequently, by what has been before observed, an ultimate end of the work of creation). The very same things which were</w:t>
      </w:r>
    </w:p>
    <w:p>
      <w:pPr>
        <w:pStyle w:val="SourcePage"/>
      </w:pPr>
      <w:r>
        <w:t xml:space="preserve">[p. 520]</w:t>
      </w:r>
    </w:p>
    <w:p>
      <w:pPr>
        <w:pStyle w:val="BodyText"/>
      </w:pPr>
      <w:r>
        <w:t xml:space="preserve">observed before in this passage (Ch. II, Sec. III)</w:t>
      </w:r>
      <w:r>
        <w:rPr>
          <w:rStyle w:val="FootnoteReference"/>
        </w:rPr>
        <w:footnoteReference w:id="851"/>
      </w:r>
      <w:r>
        <w:t xml:space="preserve"> concerning God's glory, are equally, and in the same manner, observable concerning the salvation of men. As it was there observed, that Christ in the great conflict of his soul, in the view of the near approach of the most extreme difficulties which attended his undertaking, comforts himself in a certain prospect of obtaining the end he had chiefly in view.</w:t>
      </w:r>
      <w:r>
        <w:rPr>
          <w:rStyle w:val="FootnoteReference"/>
        </w:rPr>
        <w:footnoteReference w:id="852"/>
      </w:r>
      <w:r>
        <w:t xml:space="preserve"> It was observed that the glory of God is therefore mentioned and dwelt upon by him, as what his soul supported itself and rested in, as this great end. And at the same time, and exactly in the same manner, is the salvation of men mentioned and insisted on, as the end of these great labors and sufferings, which satisfied his soul, in the prospect of undergoing them. Compare the 23rd and 24th verses [of John 12]; and also the John 12:28 and John 12:29 verses; ver. John 12:31 and John 12:32. And,</w:t>
      </w:r>
    </w:p>
    <w:p>
      <w:pPr>
        <w:pStyle w:val="BodyText"/>
      </w:pPr>
      <w:r>
        <w:t xml:space="preserve">(2) The glory of God, and the emanations and fruits of his grace in man's salvation, are so spoken of by Christ on this occasion in just the same manner, that it would be quite unnatural to understand him as speaking of two distinct things. Such is the connection that what he says of the latter must most naturally be understood as exegetical of the former. He first speaks of his own glory and the glory of his Father, as the great end that should be obtained by what he is about to suffer; and then explains and amplifies what he says on this, in what he expresses of the salvation of men that shall be obtained by it. Thus in the 23rd verse [of John 12] he says, "The hour is come that the Son of Man should be glorified." And in what next follows, he evidently shows how he was to be glorified, or wherein his glory consisted: "Verily, verily I say unto you, except a corn of wheat fall into the ground, and die, it abideth alone; but if it die, it bringeth forth much fruit." As much fruit is the glory of the seed, so is the multitude of redeemed ones, which should spring from his death, his glory.</w:t>
      </w:r>
      <w:r>
        <w:rPr>
          <w:rStyle w:val="FootnoteReference"/>
        </w:rPr>
        <w:footnoteReference w:id="853"/>
      </w:r>
      <w:r>
        <w:t xml:space="preserve"> So concerning the glory of his Father, in the John 12:27, and following verses. "Now is my soul troubled, and what shall I say? Father, save me from this hour? But for this cause came I unto this hour. Father, glorify thy name. Then came there a voice from heaven, saying, I have both glorified it, and will glorify it again." In an assurance of this, which this voice declared, Christ was greatly comforted, and his soul even exulted under the view of his approaching sufferings. And what this glory was, in which Christ's soul was so comforted</w:t>
      </w:r>
    </w:p>
    <w:p>
      <w:pPr>
        <w:pStyle w:val="SourcePage"/>
      </w:pPr>
      <w:r>
        <w:t xml:space="preserve">[p. 521]</w:t>
      </w:r>
    </w:p>
    <w:p>
      <w:pPr>
        <w:pStyle w:val="BodyText"/>
      </w:pPr>
      <w:r>
        <w:t xml:space="preserve">on this occasion, his own words which he then spake, plainly show. When the people said it thundered; and others said, an angel spake to him; then Christ explains the matter to them, and tells them what this voice meant. Ver. John 12:30–32, "Jesus answered and said, This voice came not because of me, but for your sakes. Now is the judgment of this world; now shall the prince of this world be cast out. And I, if I be lifted up from the earth, will draw all men unto me." By this behavior, and these speeches of our Redeemer, it appears that the expressions of divine grace, in the sanctification and happiness of the redeemed, are especially that glory of his, and his Father, which was the joy that was set before him, for which he endured the cross, and despised the shame [Hebrews 12:2]: and that this glory especially was the end of the travail of his soul, in obtaining which end he was satisfied, agreeable to Isaiah 53:10–11.</w:t>
      </w:r>
      <w:r>
        <w:rPr>
          <w:rStyle w:val="FootnoteReference"/>
        </w:rPr>
        <w:footnoteReference w:id="854"/>
      </w:r>
    </w:p>
    <w:p>
      <w:pPr>
        <w:pStyle w:val="BodyText"/>
      </w:pPr>
      <w:r>
        <w:t xml:space="preserve">This is agreeable to what has been just observed of God's glory being so often represented by an effulgence, or emanation, or communication of light, from a luminary or fountain of light. What can be thought of, that so naturally and aptly represents the emanation of the internal glory of God; or the flowing forth, and abundant communication of that infinite fullness of good that is in God? Light is very often in Scripture put for comfort, joy, happiness and for good in general.</w:t>
      </w:r>
      <w:r>
        <w:rPr>
          <w:rStyle w:val="FootnoteReference"/>
        </w:rPr>
        <w:footnoteReference w:id="855"/>
      </w:r>
    </w:p>
    <w:p>
      <w:pPr>
        <w:pStyle w:val="ListText"/>
        <w:numPr>
          <w:ilvl w:val="0"/>
          <w:numId w:val="5"/>
        </w:numPr>
      </w:pPr>
      <w:r>
        <w:t xml:space="preserve">Again,</w:t>
      </w:r>
      <w:r>
        <w:rPr>
          <w:rStyle w:val="FootnoteReference"/>
        </w:rPr>
        <w:footnoteReference w:id="856"/>
      </w:r>
      <w:r>
        <w:t xml:space="preserve"> the word "glory," as applied to God in Scripture, implies the view or knowledge of God's excellency. The exhibition of glory is to the view of beholders. The manifestation of glory, the emanation or effulgence of brightness, has relation to the eye. Light or brightness is a quality that has relation to the sense of seeing: we see the luminary by its light. And knowledge is often expressed in Scripture by light. The word "glory" very often in Scripture signifies or implies </w:t>
      </w:r>
      <w:r>
        <w:rPr>
          <w:i/>
          <w:iCs/>
        </w:rPr>
        <w:t xml:space="preserve">honor</w:t>
      </w:r>
      <w:r>
        <w:t xml:space="preserve">, as anyone may soon see by casting his eye on a concordance.</w:t>
      </w:r>
      <w:r>
        <w:rPr>
          <w:rStyle w:val="FootnoteReference"/>
        </w:rPr>
        <w:footnoteReference w:id="857"/>
      </w:r>
      <w:r>
        <w:t xml:space="preserve"> But honor implies the</w:t>
      </w:r>
    </w:p>
    <w:p>
      <w:pPr>
        <w:pStyle w:val="SourcePage"/>
      </w:pPr>
      <w:r>
        <w:t xml:space="preserve">[p. 522]</w:t>
      </w:r>
    </w:p>
    <w:p>
      <w:pPr>
        <w:pStyle w:val="BodyText"/>
      </w:pPr>
      <w:r>
        <w:t xml:space="preserve">knowledge of the dignity and excellency of him who hath the honor. And this is often more especially signified by the word "glory" when applied to God. Numbers 14:21, "But as truly as I live, all the earth shall be filled with the glory of the Lord," i.e. all the earth shall see the manifestations I will make of my perfect holiness and hatred of sin, and so of my infinite excellence. This appears by the context. So Ezekiel 39:21–23, "And I will set my glory among the heathen, and all the heathen </w:t>
      </w:r>
      <w:r>
        <w:rPr>
          <w:i/>
          <w:iCs/>
        </w:rPr>
        <w:t xml:space="preserve">shall see</w:t>
      </w:r>
      <w:r>
        <w:t xml:space="preserve"> my judgment that I have executed, and my hand that I have laid upon them. So the house of Israel </w:t>
      </w:r>
      <w:r>
        <w:rPr>
          <w:i/>
          <w:iCs/>
        </w:rPr>
        <w:t xml:space="preserve">shall know</w:t>
      </w:r>
      <w:r>
        <w:t xml:space="preserve"> that I am the Lord their God. And the heathen </w:t>
      </w:r>
      <w:r>
        <w:rPr>
          <w:i/>
          <w:iCs/>
        </w:rPr>
        <w:t xml:space="preserve">shall know</w:t>
      </w:r>
      <w:r>
        <w:t xml:space="preserve"> that the house of Israel went into captivity for their iniquity." And 'tis manifest in many places, where we read of God's glorifying himself, or of his being glorified, that one thing directly intended, is a manifesting or making known his divine greatness and excellency.</w:t>
      </w:r>
    </w:p>
    <w:p>
      <w:pPr>
        <w:pStyle w:val="ListText"/>
        <w:numPr>
          <w:ilvl w:val="0"/>
          <w:numId w:val="6"/>
        </w:numPr>
      </w:pPr>
      <w:r>
        <w:t xml:space="preserve">Again "glory," as the word is used in Scripture, often signifies or implies "praise." This appears from what was observed before, that glory very often signifies honor, which is much the same thing with praise, viz. high esteem and respect of heart, and the expression and testimony of it in words and actions. And 'tis manifest that the words "glory" and "praise" are often used as equivalent expressions in Scripture. Psalms 50:23, "Whoso offereth praise glorifieth me." Psalms 22:23, "Ye that fear the Lord, praise him; all ye seed of Israel, glorify him." Isaiah 42:8, "My glory I will not give unto another, nor my praise to graven images." Ver. Isaiah 42:12, "Let them give glory unto the Lord, and declare his praise in the islands." Isaiah 48:9–11, "For my name's sake will I defer mine anger; for my praise will I refrain from thee... For mine own sake I do it; for... I will not give my glory unto another." Jeremiah 13:11, "That they might be unto me for a people, and for a name, and for a praise, and for a glory." Ephesians 1:6, "To the praise of the glory of his grace." Ver. Ephesians 1:12, "To the praise of his glory"; so ver. Ephesians 1:14. The phrase is apparently equivalent to that, Philippians 1:11, "Which are by Jesus Christ unto the praise and glory of God." 2 Corinthians 4:15, "That the abundant grace might, through the thanksgiving of many, redound to the glory of God."</w:t>
      </w:r>
    </w:p>
    <w:p>
      <w:pPr>
        <w:pStyle w:val="BodyText"/>
      </w:pPr>
      <w:r>
        <w:t xml:space="preserve">It is manifest the "praise of God," as the phrase is used in Scripture, implies the high esteem and love of the heart, exalting thoughts of God, and complacence in his excellence and perfection. This is so manifest to everyone acquainted with the Scripture, that there seems to be but little or no need to refer to particular places. However, if any need satisfaction,</w:t>
      </w:r>
    </w:p>
    <w:p>
      <w:pPr>
        <w:pStyle w:val="SourcePage"/>
      </w:pPr>
      <w:r>
        <w:t xml:space="preserve">[p. 523]</w:t>
      </w:r>
    </w:p>
    <w:p>
      <w:pPr>
        <w:pStyle w:val="BodyText"/>
      </w:pPr>
      <w:r>
        <w:t xml:space="preserve">they may, among innumerable other places which might be mentioned, turn to those in the margin.</w:t>
      </w:r>
      <w:r>
        <w:rPr>
          <w:rStyle w:val="FootnoteReference"/>
        </w:rPr>
        <w:footnoteReference w:id="858"/>
      </w:r>
    </w:p>
    <w:p>
      <w:pPr>
        <w:pStyle w:val="BodyText"/>
      </w:pPr>
      <w:r>
        <w:t xml:space="preserve">It also implies joy in God, or rejoicing in his perfections, as is manifest by Psalms 33:1, "</w:t>
      </w:r>
      <w:r>
        <w:rPr>
          <w:i/>
          <w:iCs/>
        </w:rPr>
        <w:t xml:space="preserve">Rejoice</w:t>
      </w:r>
      <w:r>
        <w:t xml:space="preserve"> in the Lord, O ye righteous, for </w:t>
      </w:r>
      <w:r>
        <w:rPr>
          <w:i/>
          <w:iCs/>
        </w:rPr>
        <w:t xml:space="preserve">praise</w:t>
      </w:r>
      <w:r>
        <w:t xml:space="preserve"> is comely for the upright." Other passages to the same purpose, see in the margin.</w:t>
      </w:r>
      <w:r>
        <w:rPr>
          <w:rStyle w:val="FootnoteReference"/>
        </w:rPr>
        <w:footnoteReference w:id="859"/>
      </w:r>
      <w:r>
        <w:t xml:space="preserve"> How often do we read of "singing praise"? But singing is commonly an expression of joy. It is called making a joyful noise.</w:t>
      </w:r>
      <w:r>
        <w:rPr>
          <w:rStyle w:val="FootnoteReference"/>
        </w:rPr>
        <w:footnoteReference w:id="860"/>
      </w:r>
      <w:r>
        <w:t xml:space="preserve"> And as it is often used, it implies gratitude or love to God for his benefits to us.</w:t>
      </w:r>
      <w:r>
        <w:rPr>
          <w:rStyle w:val="FootnoteReference"/>
        </w:rPr>
        <w:footnoteReference w:id="861"/>
      </w:r>
    </w:p>
    <w:p>
      <w:pPr>
        <w:pStyle w:val="BodyText"/>
      </w:pPr>
      <w:r>
        <w:t xml:space="preserve">Having thus considered what is implied in the phrase, "the glory of God," as we find it used in Scripture, I proceed to inquire what is meant by the "name" of God.</w:t>
      </w:r>
    </w:p>
    <w:p>
      <w:pPr>
        <w:pStyle w:val="BodyText"/>
      </w:pPr>
      <w:r>
        <w:t xml:space="preserve">And I observe that 'tis manifest that God's name and his glory, at least very often, signify the same thing in Scripture. As it has been observed concerning the glory of God, that it sometimes signifies the second person in the Trinity; the same might be shown of the name of God, if it were needful in this place.</w:t>
      </w:r>
      <w:r>
        <w:rPr>
          <w:rStyle w:val="FootnoteReference"/>
        </w:rPr>
        <w:footnoteReference w:id="862"/>
      </w:r>
      <w:r>
        <w:t xml:space="preserve"> But that the "name" and "glory" of God are often equipollent expressions is manifest by Exodus 33:18–19. When Moses says, "I beseech thee, show me thy glory": and God grants his request, he says, "I will proclaim the </w:t>
      </w:r>
      <w:r>
        <w:rPr>
          <w:i/>
          <w:iCs/>
        </w:rPr>
        <w:t xml:space="preserve">name</w:t>
      </w:r>
      <w:r>
        <w:t xml:space="preserve"> of the Lord before thee." Psalms 8:1, "O Lord, how excellent is thy name in all the earth! Who hast set thy glory above the heavens." Psalms 79:9, "Help us, O God of our salvation, for the glory of thy name; and deliver us, and purge away our sins, for thy name's sake." Psalms 102:15, "So the heathen shall fear the </w:t>
      </w:r>
      <w:r>
        <w:rPr>
          <w:i/>
          <w:iCs/>
        </w:rPr>
        <w:t xml:space="preserve">name</w:t>
      </w:r>
      <w:r>
        <w:t xml:space="preserve"> of the Lord; and all the kings of the earth, thy </w:t>
      </w:r>
      <w:r>
        <w:rPr>
          <w:i/>
          <w:iCs/>
        </w:rPr>
        <w:t xml:space="preserve">glory</w:t>
      </w:r>
      <w:r>
        <w:t xml:space="preserve">." Psalms 148:13, "His </w:t>
      </w:r>
      <w:r>
        <w:rPr>
          <w:i/>
          <w:iCs/>
        </w:rPr>
        <w:t xml:space="preserve">name</w:t>
      </w:r>
      <w:r>
        <w:t xml:space="preserve"> alone is excellent,</w:t>
      </w:r>
    </w:p>
    <w:p>
      <w:pPr>
        <w:pStyle w:val="SourcePage"/>
      </w:pPr>
      <w:r>
        <w:t xml:space="preserve">[p. 524]</w:t>
      </w:r>
    </w:p>
    <w:p>
      <w:pPr>
        <w:pStyle w:val="BodyText"/>
      </w:pPr>
      <w:r>
        <w:t xml:space="preserve">and his </w:t>
      </w:r>
      <w:r>
        <w:rPr>
          <w:i/>
          <w:iCs/>
        </w:rPr>
        <w:t xml:space="preserve">glory</w:t>
      </w:r>
      <w:r>
        <w:t xml:space="preserve"> is above the earth and heaven." Isaiah 48:9, "For my </w:t>
      </w:r>
      <w:r>
        <w:rPr>
          <w:i/>
          <w:iCs/>
        </w:rPr>
        <w:t xml:space="preserve">name's</w:t>
      </w:r>
      <w:r>
        <w:t xml:space="preserve"> sake will I defer mine anger, and for my </w:t>
      </w:r>
      <w:r>
        <w:rPr>
          <w:i/>
          <w:iCs/>
        </w:rPr>
        <w:t xml:space="preserve">praise</w:t>
      </w:r>
      <w:r>
        <w:t xml:space="preserve"> will I refrain for thee." Ver. Isaiah 48:11, "For mine own sake, even for mine own sake will I do it: for how should my </w:t>
      </w:r>
      <w:r>
        <w:rPr>
          <w:i/>
          <w:iCs/>
        </w:rPr>
        <w:t xml:space="preserve">name</w:t>
      </w:r>
      <w:r>
        <w:t xml:space="preserve"> be polluted? And I will not give my </w:t>
      </w:r>
      <w:r>
        <w:rPr>
          <w:i/>
          <w:iCs/>
        </w:rPr>
        <w:t xml:space="preserve">glory</w:t>
      </w:r>
      <w:r>
        <w:t xml:space="preserve"> unto another." Isaiah 59:19, "They shall fear the </w:t>
      </w:r>
      <w:r>
        <w:rPr>
          <w:i/>
          <w:iCs/>
        </w:rPr>
        <w:t xml:space="preserve">name</w:t>
      </w:r>
      <w:r>
        <w:t xml:space="preserve"> of the Lord from the west, and his </w:t>
      </w:r>
      <w:r>
        <w:rPr>
          <w:i/>
          <w:iCs/>
        </w:rPr>
        <w:t xml:space="preserve">glory</w:t>
      </w:r>
      <w:r>
        <w:t xml:space="preserve"> from the rising of the sun." Jeremiah 13:11, "That they might be unto me for a </w:t>
      </w:r>
      <w:r>
        <w:rPr>
          <w:i/>
          <w:iCs/>
        </w:rPr>
        <w:t xml:space="preserve">name</w:t>
      </w:r>
      <w:r>
        <w:t xml:space="preserve">, and for a </w:t>
      </w:r>
      <w:r>
        <w:rPr>
          <w:i/>
          <w:iCs/>
        </w:rPr>
        <w:t xml:space="preserve">praise</w:t>
      </w:r>
      <w:r>
        <w:t xml:space="preserve">, and for a </w:t>
      </w:r>
      <w:r>
        <w:rPr>
          <w:i/>
          <w:iCs/>
        </w:rPr>
        <w:t xml:space="preserve">glory</w:t>
      </w:r>
      <w:r>
        <w:t xml:space="preserve">." As "glory" often implies the manifestation, publication and knowledge of excellency, and the honor that anyone has in the world; so, it is evident, does "name." Genesis 11:4, "Let us make us a </w:t>
      </w:r>
      <w:r>
        <w:rPr>
          <w:i/>
          <w:iCs/>
        </w:rPr>
        <w:t xml:space="preserve">name</w:t>
      </w:r>
      <w:r>
        <w:t xml:space="preserve">." Deuteronomy 26:19, "And to make thee high above all nations, in praise, in name, and in honor."</w:t>
      </w:r>
      <w:r>
        <w:rPr>
          <w:rStyle w:val="FootnoteReference"/>
        </w:rPr>
        <w:footnoteReference w:id="863"/>
      </w:r>
    </w:p>
    <w:p>
      <w:pPr>
        <w:pStyle w:val="BodyText"/>
      </w:pPr>
      <w:r>
        <w:t xml:space="preserve">So 'tis evident that by "name" is sometimes meant much the same thing as "praise," by several places which have been just mentioned, as Isaiah 48:9, Jeremiah 13:11, Deuteronomy 26:19. And also by Jeremiah 33:9, "And it shall be unto me for a </w:t>
      </w:r>
      <w:r>
        <w:rPr>
          <w:i/>
          <w:iCs/>
        </w:rPr>
        <w:t xml:space="preserve">name</w:t>
      </w:r>
      <w:r>
        <w:t xml:space="preserve">, a </w:t>
      </w:r>
      <w:r>
        <w:rPr>
          <w:i/>
          <w:iCs/>
        </w:rPr>
        <w:t xml:space="preserve">praise</w:t>
      </w:r>
      <w:r>
        <w:t xml:space="preserve"> and an </w:t>
      </w:r>
      <w:r>
        <w:rPr>
          <w:i/>
          <w:iCs/>
        </w:rPr>
        <w:t xml:space="preserve">honor</w:t>
      </w:r>
      <w:r>
        <w:t xml:space="preserve">, before all the nations of the earth, which shall hear of all the good I do unto them." Zep 3:20, "I will make you a </w:t>
      </w:r>
      <w:r>
        <w:rPr>
          <w:i/>
          <w:iCs/>
        </w:rPr>
        <w:t xml:space="preserve">name</w:t>
      </w:r>
      <w:r>
        <w:t xml:space="preserve"> and a </w:t>
      </w:r>
      <w:r>
        <w:rPr>
          <w:i/>
          <w:iCs/>
        </w:rPr>
        <w:t xml:space="preserve">praise</w:t>
      </w:r>
      <w:r>
        <w:t xml:space="preserve"> among all people of the earth."</w:t>
      </w:r>
    </w:p>
    <w:p>
      <w:pPr>
        <w:pStyle w:val="BodyText"/>
      </w:pPr>
      <w:r>
        <w:t xml:space="preserve">And it seems that the expression or exhibition of God's goodness is especially called his "name" in Exodus 33:19, "I will make all my goodness pass before thee, and I will proclaim the </w:t>
      </w:r>
      <w:r>
        <w:rPr>
          <w:i/>
          <w:iCs/>
        </w:rPr>
        <w:t xml:space="preserve">name</w:t>
      </w:r>
      <w:r>
        <w:t xml:space="preserve"> of the Lord before thee." And ch. Exodus 34:5–7, "And the Lord descended in the cloud, and stood with him there, and proclaimed the </w:t>
      </w:r>
      <w:r>
        <w:rPr>
          <w:i/>
          <w:iCs/>
        </w:rPr>
        <w:t xml:space="preserve">name</w:t>
      </w:r>
      <w:r>
        <w:t xml:space="preserve"> of the Lord. And the Lord passed by before him, and proclaimed, the Lord, the Lord God, gracious and merciful, longsuffering and abundant in goodness and truth; keeping mercy for thousands," etc.</w:t>
      </w:r>
    </w:p>
    <w:p>
      <w:pPr>
        <w:pStyle w:val="BodyText"/>
      </w:pPr>
      <w:r>
        <w:t xml:space="preserve">And the same illustrious brightness and effulgence in the pillar of cloud that appeared in the wilderness, and dwelt above the mercy seat in the tabernacle and temple (or rather the spiritual divine brightness and effulgence represented by it) which is so often called "the glory of the Lord" is also often called "the name of the Lord." Because God's glory was to dwell in the tabernacle, therefore he promises, Exodus 29:43, "There will I meet with the children of Israel, and the tabernacle shall be sanctified by my glory." And the temple was called the "house" of God's </w:t>
      </w:r>
      <w:r>
        <w:rPr>
          <w:i/>
          <w:iCs/>
        </w:rPr>
        <w:t xml:space="preserve">glory</w:t>
      </w:r>
      <w:r>
        <w:t xml:space="preserve">, Isaiah 60:7.</w:t>
      </w:r>
      <w:r>
        <w:rPr>
          <w:rStyle w:val="FootnoteReference"/>
        </w:rPr>
        <w:footnoteReference w:id="864"/>
      </w:r>
      <w:r>
        <w:t xml:space="preserve"> In like manner, the </w:t>
      </w:r>
      <w:r>
        <w:rPr>
          <w:i/>
          <w:iCs/>
        </w:rPr>
        <w:t xml:space="preserve">name</w:t>
      </w:r>
      <w:r>
        <w:t xml:space="preserve"> of God is said to dwell in the sanctuary. Thus we often read of the place that God chose "to put his name there": or (as it is in the Hebrew) to cause his name to inhabit there. So it is sometimes rendered by our translators. As Deuteronomy 12:11, "Then there shall be a place which the Lord your God shall choose </w:t>
      </w:r>
      <w:r>
        <w:rPr>
          <w:i/>
          <w:iCs/>
        </w:rPr>
        <w:t xml:space="preserve">to cause his name to dwell there</w:t>
      </w:r>
      <w:r>
        <w:t xml:space="preserve">."</w:t>
      </w:r>
      <w:r>
        <w:rPr>
          <w:rStyle w:val="FootnoteReference"/>
        </w:rPr>
        <w:footnoteReference w:id="865"/>
      </w:r>
      <w:r>
        <w:t xml:space="preserve"> And the temple is often spoken of as built </w:t>
      </w:r>
      <w:r>
        <w:rPr>
          <w:i/>
          <w:iCs/>
        </w:rPr>
        <w:t xml:space="preserve">for God's name</w:t>
      </w:r>
      <w:r>
        <w:t xml:space="preserve">. And in Psalms 74:7 the temple is called "the dwelling place" of God's</w:t>
      </w:r>
    </w:p>
    <w:p>
      <w:pPr>
        <w:pStyle w:val="SourcePage"/>
      </w:pPr>
      <w:r>
        <w:t xml:space="preserve">[p. 525]</w:t>
      </w:r>
    </w:p>
    <w:p>
      <w:pPr>
        <w:pStyle w:val="BodyText"/>
      </w:pPr>
      <w:r>
        <w:t xml:space="preserve">"name."</w:t>
      </w:r>
      <w:r>
        <w:rPr>
          <w:rStyle w:val="FootnoteReference"/>
        </w:rPr>
        <w:footnoteReference w:id="866"/>
      </w:r>
      <w:r>
        <w:t xml:space="preserve"> The mercy seat in the temple was called the throne of God's name or glory, Jeremiah 14:21, "Do not abhor us, for thy name's sake, do not disgrace the throne of thy glory." Here God's </w:t>
      </w:r>
      <w:r>
        <w:rPr>
          <w:i/>
          <w:iCs/>
        </w:rPr>
        <w:t xml:space="preserve">name</w:t>
      </w:r>
      <w:r>
        <w:t xml:space="preserve"> and his </w:t>
      </w:r>
      <w:r>
        <w:rPr>
          <w:i/>
          <w:iCs/>
        </w:rPr>
        <w:t xml:space="preserve">glory</w:t>
      </w:r>
      <w:r>
        <w:t xml:space="preserve"> seem to be spoken of as the same.</w:t>
      </w:r>
    </w:p>
    <w:p>
      <w:pPr>
        <w:pStyle w:val="SourcePage"/>
      </w:pPr>
      <w:r>
        <w:t xml:space="preserve">[p. 526]</w:t>
      </w:r>
    </w:p>
    <w:p>
      <w:pPr>
        <w:pStyle w:val="Heading2"/>
      </w:pPr>
      <w:bookmarkStart w:name="heading_section_vii_showing_tha_2" w:id="65"/>
      <w:r>
        <w:t xml:space="preserve">SECTION VII. SHOWING THAT THE ULTIMATE END OF THE CREATION OF THE WORLD IS BUT ONE, AND WHAT THAT ONE END IS</w:t>
      </w:r>
      <w:bookmarkEnd w:id="65"/>
    </w:p>
    <w:p>
      <w:pPr>
        <w:pStyle w:val="BodyText"/>
      </w:pPr>
      <w:r>
        <w:t xml:space="preserve">FROM what has been observed in the last section, it appears that however the last end of the creation is spoken of in Scripture under various denominations; yet if the whole of what is said relating to this affair be duly weighed, and one part compared with another, we shall have reason to think that the design of the Spirit of God don't seem to be to represent God's ultimate end as manifold, but as one. For though it be signified by various names, yet they appear not to be names of different things, but various names involving each other in their meaning;</w:t>
      </w:r>
      <w:r>
        <w:rPr>
          <w:rStyle w:val="FootnoteReference"/>
        </w:rPr>
        <w:footnoteReference w:id="867"/>
      </w:r>
      <w:r>
        <w:t xml:space="preserve"> either different names of the same thing, or names of several parts of one whole, or of the same whole viewed in various lights, or in its different respects and relations.</w:t>
      </w:r>
      <w:r>
        <w:rPr>
          <w:rStyle w:val="FootnoteReference"/>
        </w:rPr>
        <w:footnoteReference w:id="868"/>
      </w:r>
      <w:r>
        <w:t xml:space="preserve"> For it appears that all that is ever spoken of in the Scripture as an ultimate end of God's works is included in that one phrase, "the glory of God"; which is the name by which the last end of God's works is most commonly called in Scripture: and seems to be the name which most aptly signifies the thing.</w:t>
      </w:r>
    </w:p>
    <w:p>
      <w:pPr>
        <w:pStyle w:val="SourcePage"/>
      </w:pPr>
      <w:r>
        <w:t xml:space="preserve">[p. 527]</w:t>
      </w:r>
    </w:p>
    <w:p>
      <w:pPr>
        <w:pStyle w:val="BodyText"/>
      </w:pPr>
      <w:r>
        <w:t xml:space="preserve">The thing signified by that name, "the glory of God," when spoken of as the supreme and ultimate end of the work of creation, and of all God's works, is the emanation and true external expression of God's internal glory</w:t>
      </w:r>
      <w:r>
        <w:rPr>
          <w:rStyle w:val="FootnoteReference"/>
        </w:rPr>
        <w:footnoteReference w:id="869"/>
      </w:r>
      <w:r>
        <w:t xml:space="preserve"> and fullness; meaning by his fullness, what has already been explained.</w:t>
      </w:r>
      <w:r>
        <w:rPr>
          <w:rStyle w:val="FootnoteReference"/>
        </w:rPr>
        <w:footnoteReference w:id="870"/>
      </w:r>
      <w:r>
        <w:t xml:space="preserve"> Or in other words, God's internal glory extant, in a true and just exhibition, or external existence of it. It is confessed that there is a degree of obscurity in these definitions: but perhaps an obscurity which is unavoidable, through the imperfection of language, and words being less fitted to express things of so sublime a nature. And therefore the thing may possibly be better understood, by using many words and a variety of expressions, by a particular consideration of it, as it were by parts, than by any short definition.</w:t>
      </w:r>
      <w:r>
        <w:rPr>
          <w:rStyle w:val="FootnoteReference"/>
        </w:rPr>
        <w:footnoteReference w:id="871"/>
      </w:r>
    </w:p>
    <w:p>
      <w:pPr>
        <w:pStyle w:val="BodyText"/>
      </w:pPr>
      <w:r>
        <w:t xml:space="preserve">There is included in this the exercise of God's perfections to produce a proper effect, in opposition to their lying eternally dormant and ineffectual: as his power being eternally without any act or fruit of that power; his wisdom eternally ineffectual in any wise production, or prudent disposal of anything, etc. The manifestation of his internal glory to created understandings. The communication of the infinite fullness of God to the creature. The creature's high esteem of God, love to God, and complacence and joy in God; and the proper exercises and expressions of these.</w:t>
      </w:r>
    </w:p>
    <w:p>
      <w:pPr>
        <w:pStyle w:val="BodyText"/>
      </w:pPr>
      <w:r>
        <w:t xml:space="preserve">These at first view may appear to be entirely distinct things: but if we more closely consider the matter, they will all appear to be one thing, in a variety of views and relations. They are all but the emanation of God's glory; or the excellent brightness and fullness of the divinity diffused, overflowing, and as it were enlarged; or in one word, </w:t>
      </w:r>
      <w:r>
        <w:rPr>
          <w:i/>
          <w:iCs/>
        </w:rPr>
        <w:t xml:space="preserve">existing ad extra</w:t>
      </w:r>
      <w:r>
        <w:t xml:space="preserve">. God's exercising his perfection to produce a proper effect is not distinct from the emanation or communication of his fullness: for this is</w:t>
      </w:r>
    </w:p>
    <w:p>
      <w:pPr>
        <w:pStyle w:val="SourcePage"/>
      </w:pPr>
      <w:r>
        <w:t xml:space="preserve">[p. 528]</w:t>
      </w:r>
    </w:p>
    <w:p>
      <w:pPr>
        <w:pStyle w:val="BodyText"/>
      </w:pPr>
      <w:r>
        <w:t xml:space="preserve">the effect, viz. his fullness communicated, and the producing this effect is the communication of his fullness; and there is nothing in this effectual exerting of God's perfection, but the emanation of God's internal glory.</w:t>
      </w:r>
    </w:p>
    <w:p>
      <w:pPr>
        <w:pStyle w:val="BodyText"/>
      </w:pPr>
      <w:r>
        <w:t xml:space="preserve">The</w:t>
      </w:r>
      <w:r>
        <w:rPr>
          <w:rStyle w:val="FootnoteReference"/>
        </w:rPr>
        <w:footnoteReference w:id="872"/>
      </w:r>
      <w:r>
        <w:t xml:space="preserve"> emanation or communication is of the internal glory or fullness of God, as it is. Now God's internal glory, as it is in God, is either in his understanding or will. The glory or fullness of his understanding is his knowledge. The internal glory and fullness of God, which we must conceive of as having its special seat in his will, is his holiness and happiness. The whole of God's internal good or glory, is in these three things, viz. his infinite knowledge; his infinite virtue or holiness, and his infinite joy and happiness. Indeed there are a great many attributes in God, according to our way of conceiving or talking of them: but all may be reduced to these; or to the degree, circumstances and relations of these. We have no conception of God's power, different from the degree of these things, with a certain relation of them to effects. God's infinity is not so properly a distinct kind of good in God, but only expresses the </w:t>
      </w:r>
      <w:r>
        <w:rPr>
          <w:i/>
          <w:iCs/>
        </w:rPr>
        <w:t xml:space="preserve">degree</w:t>
      </w:r>
      <w:r>
        <w:t xml:space="preserve"> of the good there is in him. So God's eternity is not a distinct good; but is the duration of good. His immutability is still the same good, with a negation of change. So that, as I said, the fullness of the Godhead is the fullness of his understanding, consisting in his knowledge, and the fullness of his will, consisting in his virtue and happiness. And therefore the external glory of God consists in the communication of these.</w:t>
      </w:r>
    </w:p>
    <w:p>
      <w:pPr>
        <w:pStyle w:val="BodyText"/>
      </w:pPr>
      <w:r>
        <w:t xml:space="preserve">The</w:t>
      </w:r>
      <w:r>
        <w:rPr>
          <w:rStyle w:val="FootnoteReference"/>
        </w:rPr>
        <w:footnoteReference w:id="873"/>
      </w:r>
      <w:r>
        <w:t xml:space="preserve"> communication of his knowledge is chiefly in giving the knowledge of himself: for this is the knowledge in which the fullness of God's understanding chiefly consists. And thus we see how the manifestation of God's glory to created understandings, and their seeing and knowing it, is not distinct from an emanation or communication of God's fullness, but clearly implied in it.</w:t>
      </w:r>
      <w:r>
        <w:rPr>
          <w:rStyle w:val="FootnoteReference"/>
        </w:rPr>
        <w:footnoteReference w:id="874"/>
      </w:r>
    </w:p>
    <w:p>
      <w:pPr>
        <w:pStyle w:val="BodyText"/>
      </w:pPr>
      <w:r>
        <w:t xml:space="preserve">Again,</w:t>
      </w:r>
      <w:r>
        <w:rPr>
          <w:rStyle w:val="FootnoteReference"/>
        </w:rPr>
        <w:footnoteReference w:id="875"/>
      </w:r>
      <w:r>
        <w:t xml:space="preserve"> the communication of God's virtue or holiness is principally in communicating the love of himself (which appears by what has before been observed). And thus we see how, not only the creature's seeing and knowing God's excellence, but also supremely esteeming and loving him, belongs to the communication of God's fullness. And the communication of God's joy and happiness consists chiefly in communicating to the creature that happiness and joy, which consists in rejoicing in God and in his glorious excellency; for in such joy God's own happiness does</w:t>
      </w:r>
    </w:p>
    <w:p>
      <w:pPr>
        <w:pStyle w:val="SourcePage"/>
      </w:pPr>
      <w:r>
        <w:t xml:space="preserve">[p. 529]</w:t>
      </w:r>
    </w:p>
    <w:p>
      <w:pPr>
        <w:pStyle w:val="BodyText"/>
      </w:pPr>
      <w:r>
        <w:t xml:space="preserve">principally consist. And in these things, viz. in knowing God's excellency, loving God for it, and rejoicing in it; and in the exercise and expression of these, consists God's honor and praise: so that these are clearly implied in</w:t>
      </w:r>
      <w:r>
        <w:rPr>
          <w:rStyle w:val="FootnoteReference"/>
        </w:rPr>
        <w:footnoteReference w:id="876"/>
      </w:r>
      <w:r>
        <w:t xml:space="preserve"> that glory of God, which consists in the emanation of his internal glory.</w:t>
      </w:r>
    </w:p>
    <w:p>
      <w:pPr>
        <w:pStyle w:val="BodyText"/>
      </w:pPr>
      <w:r>
        <w:t xml:space="preserve">And</w:t>
      </w:r>
      <w:r>
        <w:rPr>
          <w:rStyle w:val="FootnoteReference"/>
        </w:rPr>
        <w:footnoteReference w:id="877"/>
      </w:r>
      <w:r>
        <w:t xml:space="preserve"> though we suppose all these things, which seem to be so various, are signified by that "glory" which the Scripture speaks of as the last end of all God's works, yet it is manifest there is no greater, and no other variety in it, than in the internal and essential glory of God itself. God's internal glory is partly in his understanding, and partly in his will. And this internal glory, as seated in the will of God, implies both his holiness and his happiness: both are evidently God's glory, according to the use of the phrase. So that as God's external glory is only the emanation of his internal glory, this variety necessarily follows.</w:t>
      </w:r>
    </w:p>
    <w:p>
      <w:pPr>
        <w:pStyle w:val="BodyText"/>
      </w:pPr>
      <w:r>
        <w:t xml:space="preserve">And</w:t>
      </w:r>
      <w:r>
        <w:rPr>
          <w:rStyle w:val="FootnoteReference"/>
        </w:rPr>
        <w:footnoteReference w:id="878"/>
      </w:r>
      <w:r>
        <w:t xml:space="preserve"> again, it hence appears that here is no other variety or distinction, but what necessarily arises from the distinct faculties of the creature, to which the communication is made, as created in the image of God;</w:t>
      </w:r>
      <w:r>
        <w:rPr>
          <w:rStyle w:val="FootnoteReference"/>
        </w:rPr>
        <w:footnoteReference w:id="879"/>
      </w:r>
      <w:r>
        <w:t xml:space="preserve"> even as having these two faculties of understanding and will. God communicates himself to the understanding of the creature, in giving him the knowledge of his glory; and to the will of the creature, in giving him holiness, consisting primarily in the love of God: and in giving the creature happiness, chiefly consisting in joy in God. These are the sum of that emanation of divine fullness called in Scripture, "the glory of God." The first part of this glory is called "truth," the latter, "grace."</w:t>
      </w:r>
    </w:p>
    <w:p>
      <w:pPr>
        <w:pStyle w:val="SourcePage"/>
      </w:pPr>
      <w:r>
        <w:t xml:space="preserve">[p. 530]</w:t>
      </w:r>
    </w:p>
    <w:p>
      <w:pPr>
        <w:pStyle w:val="BodyText"/>
      </w:pPr>
      <w:r>
        <w:t xml:space="preserve">John 1:14, "We beheld his glory, the glory of the only begotten of the Father, full of </w:t>
      </w:r>
      <w:r>
        <w:rPr>
          <w:i/>
          <w:iCs/>
        </w:rPr>
        <w:t xml:space="preserve">grace</w:t>
      </w:r>
      <w:r>
        <w:t xml:space="preserve"> and </w:t>
      </w:r>
      <w:r>
        <w:rPr>
          <w:i/>
          <w:iCs/>
        </w:rPr>
        <w:t xml:space="preserve">truth</w:t>
      </w:r>
      <w:r>
        <w:t xml:space="preserve">."</w:t>
      </w:r>
    </w:p>
    <w:p>
      <w:pPr>
        <w:pStyle w:val="BodyText"/>
      </w:pPr>
      <w:r>
        <w:t xml:space="preserve">Thus we see that the great and last end of God's works which is so variously expressed in Scripture, is indeed but </w:t>
      </w:r>
      <w:r>
        <w:rPr>
          <w:i/>
          <w:iCs/>
        </w:rPr>
        <w:t xml:space="preserve">one</w:t>
      </w:r>
      <w:r>
        <w:t xml:space="preserve">; and this </w:t>
      </w:r>
      <w:r>
        <w:rPr>
          <w:i/>
          <w:iCs/>
        </w:rPr>
        <w:t xml:space="preserve">one</w:t>
      </w:r>
      <w:r>
        <w:t xml:space="preserve"> end is most properly and comprehensively called, "the glory of God"; by which name it is most commonly called in Scripture. And is fitly compared to an effulgence or emanation of light from a luminary, by which this glory of God is abundantly represented in Scripture. Light is the external expression, exhibition and manifestation of the excellency of the luminary, of the sun for instance: it is the abundant, extensive emanation and communication of the fullness of the sun to innumerable beings that partake of it. 'Tis by this that the sun itself is seen, and his glory beheld, and all other things are discovered: 'tis by a participation of this communication</w:t>
      </w:r>
      <w:r>
        <w:rPr>
          <w:rStyle w:val="FootnoteReference"/>
        </w:rPr>
        <w:footnoteReference w:id="880"/>
      </w:r>
      <w:r>
        <w:t xml:space="preserve"> from the sun that surrounding objects receive all their luster, beauty and brightness. 'Tis by this that all nature is quickened and receives life, comfort and joy. Light is abundantly used in Scripture to represent and signify these three things, knowledge, holiness and happiness.</w:t>
      </w:r>
      <w:r>
        <w:rPr>
          <w:rStyle w:val="FootnoteReference"/>
        </w:rPr>
        <w:footnoteReference w:id="881"/>
      </w:r>
    </w:p>
    <w:p>
      <w:pPr>
        <w:pStyle w:val="BodyText"/>
      </w:pPr>
      <w:r>
        <w:t xml:space="preserve">What has been said may be sufficient to show how those things, which are spoken of in Scripture as ultimate ends of God's works, though they may seem at first view to be distinct, all are plainly to be reduced to this</w:t>
      </w:r>
    </w:p>
    <w:p>
      <w:pPr>
        <w:pStyle w:val="SourcePage"/>
      </w:pPr>
      <w:r>
        <w:t xml:space="preserve">[p. 531]</w:t>
      </w:r>
    </w:p>
    <w:p>
      <w:pPr>
        <w:pStyle w:val="BodyText"/>
      </w:pPr>
      <w:r>
        <w:t xml:space="preserve">one thing, viz. God's internal glory or fullness extant externally, or existing in its emanation. And though God in seeking this end, seeks the creature's good; yet therein appears his supreme regard to himself.</w:t>
      </w:r>
    </w:p>
    <w:p>
      <w:pPr>
        <w:pStyle w:val="BodyText"/>
      </w:pPr>
      <w:r>
        <w:t xml:space="preserve">The emanation or communication of the divine fullness, consisting in the knowledge of God, love to God, and joy in God, has relation indeed both to God and the creature: but it has relation to God as its fountain, as it is an emanation from God; and as the communication itself, or thing communicated, is something divine, something of God, something of his internal fullness; as the water in the stream is something of the fountain; and as the beams are of the sun. And again, they have relation to God as they have respect to him as their object: for the knowledge communicated is the knowledge of God; and so God is the object of the knowledge: and the love communicated, is the love of God; so God is the object of that love: and the happiness communicated, is joy in God; and so he is the object of the joy communicated.</w:t>
      </w:r>
      <w:r>
        <w:rPr>
          <w:rStyle w:val="FootnoteReference"/>
        </w:rPr>
        <w:footnoteReference w:id="882"/>
      </w:r>
      <w:r>
        <w:t xml:space="preserve"> In the creature's knowing, esteeming, loving, rejoicing in, and praising God, the glory of God is both exhibited and acknowledged; his fullness is received and returned. Here is both an </w:t>
      </w:r>
      <w:r>
        <w:rPr>
          <w:i/>
          <w:iCs/>
        </w:rPr>
        <w:t xml:space="preserve">emanation</w:t>
      </w:r>
      <w:r>
        <w:t xml:space="preserve"> and </w:t>
      </w:r>
      <w:r>
        <w:rPr>
          <w:i/>
          <w:iCs/>
        </w:rPr>
        <w:t xml:space="preserve">remanation</w:t>
      </w:r>
      <w:r>
        <w:t xml:space="preserve">. The refulgence shines upon and into the creature, and is reflected back to the luminary. The beams of glory come from God, and are something of God, and are refunded back again to their original. So that the whole is </w:t>
      </w:r>
      <w:r>
        <w:rPr>
          <w:i/>
          <w:iCs/>
        </w:rPr>
        <w:t xml:space="preserve">of God</w:t>
      </w:r>
      <w:r>
        <w:t xml:space="preserve">, and </w:t>
      </w:r>
      <w:r>
        <w:rPr>
          <w:i/>
          <w:iCs/>
        </w:rPr>
        <w:t xml:space="preserve">in</w:t>
      </w:r>
      <w:r>
        <w:t xml:space="preserve"> God, and </w:t>
      </w:r>
      <w:r>
        <w:rPr>
          <w:i/>
          <w:iCs/>
        </w:rPr>
        <w:t xml:space="preserve">to</w:t>
      </w:r>
      <w:r>
        <w:t xml:space="preserve"> God; and God is the beginning, middle and end in this affair.</w:t>
      </w:r>
      <w:r>
        <w:rPr>
          <w:rStyle w:val="FootnoteReference"/>
        </w:rPr>
        <w:footnoteReference w:id="883"/>
      </w:r>
    </w:p>
    <w:p>
      <w:pPr>
        <w:pStyle w:val="BodyText"/>
      </w:pPr>
      <w:r>
        <w:t xml:space="preserve">And though it be true that God has respect to the creature in these things; yet his respect to himself, and to the creature in this matter, are not properly to be looked upon as a double and divided respect of God's heart. What has been said in Ch. I, Sec. III and IV may be sufficient to show this.</w:t>
      </w:r>
      <w:r>
        <w:rPr>
          <w:rStyle w:val="FootnoteReference"/>
        </w:rPr>
        <w:footnoteReference w:id="884"/>
      </w:r>
      <w:r>
        <w:t xml:space="preserve"> Nevertheless, it may not be amiss here briefly to say a few</w:t>
      </w:r>
    </w:p>
    <w:p>
      <w:pPr>
        <w:pStyle w:val="SourcePage"/>
      </w:pPr>
      <w:r>
        <w:t xml:space="preserve">[p. 532]</w:t>
      </w:r>
    </w:p>
    <w:p>
      <w:pPr>
        <w:pStyle w:val="BodyText"/>
      </w:pPr>
      <w:r>
        <w:t xml:space="preserve">things, though they are mostly implied in what has been said already.</w:t>
      </w:r>
    </w:p>
    <w:p>
      <w:pPr>
        <w:pStyle w:val="BodyText"/>
      </w:pPr>
      <w:r>
        <w:t xml:space="preserve">When God was about to create the world, he had respect to that emanation of his glory, which is actually the consequence of the creation,</w:t>
      </w:r>
      <w:r>
        <w:rPr>
          <w:rStyle w:val="FootnoteReference"/>
        </w:rPr>
        <w:footnoteReference w:id="885"/>
      </w:r>
      <w:r>
        <w:t xml:space="preserve"> just as it is with regard to all that belongs to it, both with regard to its relation to himself, and the creature. He had regard to it as an emanation from himself, and a communication of himself, and as the thing communicated, in its nature returned to himself, as its final term. And he had regard to it also as the emanation was to the creature, and as the thing communicated was in the creature, as its subject. And God had regard to it in this manner, as he had a supreme regard to himself, and value for his own infinite internal glory. It was this value for himself that caused him to value and seek that his internal glory should flow forth from himself. It was from his value for his glorious perfections of wisdom and righteousness, etc., that he valued the proper exercise and effect of these perfections, in wise and righteous acts and effects. It was from his infinite value for his internal glory and fullness, that he valued the thing itself, which is communicated, which is something of the same, extant in the creature. Thus, because he infinitely values his own glory, consisting in the knowledge of himself, love to himself, and complacence and joy in himself; he therefore valued the image, communication or participation of these, in the creature.</w:t>
      </w:r>
      <w:r>
        <w:rPr>
          <w:rStyle w:val="FootnoteReference"/>
        </w:rPr>
        <w:footnoteReference w:id="886"/>
      </w:r>
      <w:r>
        <w:t xml:space="preserve"> And 'tis because he values himself, that he</w:t>
      </w:r>
    </w:p>
    <w:p>
      <w:pPr>
        <w:pStyle w:val="SourcePage"/>
      </w:pPr>
      <w:r>
        <w:t xml:space="preserve">[p. 533]</w:t>
      </w:r>
    </w:p>
    <w:p>
      <w:pPr>
        <w:pStyle w:val="BodyText"/>
      </w:pPr>
      <w:r>
        <w:t xml:space="preserve">delights in the knowledge and love and joy of the creature; as being himself the object of this knowledge, love and complacence. For it is the necessary consequence of the true esteem and love of any person or being (suppose a son or friend) that we should approve and value others' esteem of the same object, and disapprove and dislike the contrary. For the same reason it is the consequence of a being's esteem and love of himself that he should approve of others' esteem and love of himself.</w:t>
      </w:r>
      <w:r>
        <w:rPr>
          <w:rStyle w:val="FootnoteReference"/>
        </w:rPr>
        <w:footnoteReference w:id="887"/>
      </w:r>
    </w:p>
    <w:p>
      <w:pPr>
        <w:pStyle w:val="BodyText"/>
      </w:pPr>
      <w:r>
        <w:t xml:space="preserve">Thus 'tis easy to conceive how God should seek the good of the creature, consisting in the creature's knowledge and holiness, and even his happiness, from a supreme regard to himself; as his happiness arises from that which is an image and participation of God's own beauty;</w:t>
      </w:r>
      <w:r>
        <w:rPr>
          <w:rStyle w:val="FootnoteReference"/>
        </w:rPr>
        <w:footnoteReference w:id="888"/>
      </w:r>
      <w:r>
        <w:t xml:space="preserve"> and consists in the creature's exercising a supreme regard to God and complacence in him; in beholding God's glory, in esteeming and loving it, and rejoicing in it, and in his exercising and testifying love and supreme respect to God: which is the same thing with the creature's exalting God as his chief good, and making him his supreme end.</w:t>
      </w:r>
      <w:r>
        <w:rPr>
          <w:rStyle w:val="FootnoteReference"/>
        </w:rPr>
        <w:footnoteReference w:id="889"/>
      </w:r>
    </w:p>
    <w:p>
      <w:pPr>
        <w:pStyle w:val="BodyText"/>
      </w:pPr>
      <w:r>
        <w:t xml:space="preserve">And though the emanation of God's fullness which God intended in the creation, and which actually is the consequence of it,</w:t>
      </w:r>
      <w:r>
        <w:rPr>
          <w:rStyle w:val="FootnoteReference"/>
        </w:rPr>
        <w:footnoteReference w:id="890"/>
      </w:r>
      <w:r>
        <w:t xml:space="preserve"> is to the creature as its object, and the creature is the subject of the fullness communicated, and is the creature's good; and was also regarded as such, when God sought it as the end of his works: yet it don't necessarily follow, that even in so doing, he did not make himself his end. It comes to the same thing. God's respect to the creature's good, and his respect to himself, is not a divided respect; but both are united in one, as the happiness of the creature aimed at is happiness in union with himself. The creature is no further happy with this happiness which God makes his ultimate end than he becomes one with God. The more happiness the greater union: when the happiness is perfect, the union is perfect. And as the happiness will be increasing to eternity, the union will become more and more strict and perfect; nearer and more like to that between God the Father and the Son; who are so united, that their interest is perfectly</w:t>
      </w:r>
    </w:p>
    <w:p>
      <w:pPr>
        <w:pStyle w:val="SourcePage"/>
      </w:pPr>
      <w:r>
        <w:t xml:space="preserve">[p. 534]</w:t>
      </w:r>
    </w:p>
    <w:p>
      <w:pPr>
        <w:pStyle w:val="BodyText"/>
      </w:pPr>
      <w:r>
        <w:t xml:space="preserve">one.</w:t>
      </w:r>
      <w:r>
        <w:rPr>
          <w:rStyle w:val="FootnoteReference"/>
        </w:rPr>
        <w:footnoteReference w:id="891"/>
      </w:r>
      <w:r>
        <w:t xml:space="preserve"> If the happiness of the creature be considered as it will be, in the whole of the creature's eternal duration, with all the infinity of its progress, and infinite increase of nearness and union to God; in this view, the creature must be looked upon as united to God in an infinite strictness.</w:t>
      </w:r>
    </w:p>
    <w:p>
      <w:pPr>
        <w:pStyle w:val="BodyText"/>
      </w:pPr>
      <w:r>
        <w:t xml:space="preserve">If God has respect to something in the creature, which he views as of everlasting duration, and as rising higher and higher through that infinite duration, and that not with constantly diminishing (but perhaps an increasing) celerity: then he has respect to it as, in the whole, of infinite height; though there never will be any particular time when it can be said already to have come to such an height.</w:t>
      </w:r>
    </w:p>
    <w:p>
      <w:pPr>
        <w:pStyle w:val="BodyText"/>
      </w:pPr>
      <w:r>
        <w:t xml:space="preserve">Let the most perfect union with God be represented by something at an infinite height above us; and the eternally increasing union of the saints with God, by something that is ascending constantly towards that infinite height, moving upwards with a given velocity; and that is to continue thus to move to all eternity. God who views the whole of this eternally increasing height views it as an infinite height. And if he has respect to it, and makes it his end, as in the whole of it, he has respect to it as an infinite height, though the time will never come when it can be said it has already arrived at this infinite height.</w:t>
      </w:r>
      <w:r>
        <w:rPr>
          <w:rStyle w:val="FootnoteReference"/>
        </w:rPr>
        <w:footnoteReference w:id="892"/>
      </w:r>
    </w:p>
    <w:p>
      <w:pPr>
        <w:pStyle w:val="BodyText"/>
      </w:pPr>
      <w:r>
        <w:t xml:space="preserve">God aims at that which the motion or progression which he causes aims at, or tends to. If there be many things supposed to be so made and</w:t>
      </w:r>
    </w:p>
    <w:p>
      <w:pPr>
        <w:pStyle w:val="SourcePage"/>
      </w:pPr>
      <w:r>
        <w:t xml:space="preserve">[p. 535]</w:t>
      </w:r>
    </w:p>
    <w:p>
      <w:pPr>
        <w:pStyle w:val="BodyText"/>
      </w:pPr>
      <w:r>
        <w:t xml:space="preserve">appointed, that by a constant and eternal motion, they all tend to a certain center; then it appears that he who made them and is the cause of their motion, aimed at that center, that term of their motion to which they eternally tend, and are eternally, as it were, striving after. And if God be this center, then God aimed at himself. And herein it appears that as he is the first author of their being and motion, so he is the last end, the final term, to which is their ultimate tendency and aim.</w:t>
      </w:r>
    </w:p>
    <w:p>
      <w:pPr>
        <w:pStyle w:val="BodyText"/>
      </w:pPr>
      <w:r>
        <w:t xml:space="preserve">We may judge of the end that the Creator aimed at, in the being, nature and tendency he gives the creature, by the mark or term which they constantly aim at in their tendency and eternal progress; though the time will never come when it can be said it is attained to, in the most absolutely perfect manner.</w:t>
      </w:r>
    </w:p>
    <w:p>
      <w:pPr>
        <w:pStyle w:val="BodyText"/>
      </w:pPr>
      <w:r>
        <w:t xml:space="preserve">But if strictness of union to God be viewed as thus infinitely exalted; then the creature must be regarded as infinitely, nearly and closely united to God. And viewed thus, their interest must be viewed as one with God's interest; and so is not regarded properly with a disjunct and separate, but an undivided respect. And as to any difficulty of reconciling God's not making the creature his ultimate end, with a respect properly distinct from a respect to himself; with his benevolence and free grace, and the creature's obligation to gratitude, the reader must be referred to Ch. I, Sec. IV, Obj. 4 where this objection has been considered and answered at large.</w:t>
      </w:r>
      <w:r>
        <w:rPr>
          <w:rStyle w:val="FootnoteReference"/>
        </w:rPr>
        <w:footnoteReference w:id="893"/>
      </w:r>
    </w:p>
    <w:p>
      <w:pPr>
        <w:pStyle w:val="BodyText"/>
      </w:pPr>
      <w:r>
        <w:t xml:space="preserve">If by reason of the strictness of the union of a man and his family, their interest may be looked upon as one, how much more one is the interest of Christ and his church (whose first union in heaven is unspeakably more perfect and exalted, than that of an earthly father and his family), if they be considered with regard to their eternal and increasing union! Doubtless it may justly be esteemed as so much one that it may be supposed to be aimed at and sought, not with a distinct and separate, but an undivided respect.</w:t>
      </w:r>
    </w:p>
    <w:p>
      <w:pPr>
        <w:pStyle w:val="BodyText"/>
      </w:pPr>
      <w:r>
        <w:t xml:space="preserve">'Tis certain that what God aimed at in the creation of the world was the good that would be the consequence of the creation, in the whole continuance of the thing created.</w:t>
      </w:r>
      <w:r>
        <w:rPr>
          <w:rStyle w:val="FootnoteReference"/>
        </w:rPr>
        <w:footnoteReference w:id="894"/>
      </w:r>
    </w:p>
    <w:p>
      <w:pPr>
        <w:pStyle w:val="SourcePage"/>
      </w:pPr>
      <w:r>
        <w:t xml:space="preserve">[p. 536]</w:t>
      </w:r>
    </w:p>
    <w:p>
      <w:pPr>
        <w:pStyle w:val="BodyText"/>
      </w:pPr>
      <w:r>
        <w:t xml:space="preserve">'Tis no solid objection against God's aiming at an infinitely perfect union of the creature with himself, that the particular time will never come when it can be said, the union is now infinitely perfect. God aims at satisfying justice in the eternal damnation of sinners; which will be satisfied by their damnation, considered no otherwise than with regard to its eternal duration. But yet there never will come that particular moment, when it can be said, that now justice is satisfied. But if this don't satisfy our modern freethinkers, who don't like the talk about satisfying justice with an infinite punishment; I suppose it will not be denied by any that God, in glorifying the saints in heaven with eternal felicity, aims to satisfy his infinite grace or benevolence,</w:t>
      </w:r>
      <w:r>
        <w:rPr>
          <w:rStyle w:val="FootnoteReference"/>
        </w:rPr>
        <w:footnoteReference w:id="895"/>
      </w:r>
      <w:r>
        <w:t xml:space="preserve"> by the bestowment of a good infinitely valuable, because eternal: and yet there never will come the moment, when it can be said, that now this infinitely valuable good has been actually bestowed.</w:t>
      </w:r>
    </w:p>
    <w:p>
      <w:pPr>
        <w:pStyle w:val="Heading1"/>
        <w:pageBreakBefore/>
      </w:pPr>
      <w:bookmarkStart w:name="heading_dissertation_ii_the_nat_2" w:id="66"/>
      <w:r>
        <w:t xml:space="preserve">DISSERTATION II: The Nature of True Virtue</w:t>
      </w:r>
      <w:bookmarkEnd w:id="66"/>
    </w:p>
    <w:p>
      <w:pPr>
        <w:pStyle w:val="SourcePage"/>
      </w:pPr>
      <w:r>
        <w:t xml:space="preserve">[p. 539]</w:t>
      </w:r>
    </w:p>
    <w:p>
      <w:pPr>
        <w:pStyle w:val="Heading2"/>
      </w:pPr>
      <w:bookmarkStart w:name="heading_chapter_i_showing_wherein_th" w:id="67"/>
      <w:r>
        <w:t xml:space="preserve">CHAPTER I. SHOWING WHEREIN THE ESSENCE OF TRUE VIRTUE CONSISTS</w:t>
      </w:r>
      <w:bookmarkEnd w:id="67"/>
    </w:p>
    <w:p>
      <w:pPr>
        <w:pStyle w:val="BodyText"/>
      </w:pPr>
      <w:r>
        <w:t xml:space="preserve">WHATEVER controversies and variety of opinions there are about the nature of virtue, yet all (excepting some skeptics who deny any real difference between virtue and vice) mean by it something </w:t>
      </w:r>
      <w:r>
        <w:rPr>
          <w:i/>
          <w:iCs/>
        </w:rPr>
        <w:t xml:space="preserve">beautiful</w:t>
      </w:r>
      <w:r>
        <w:t xml:space="preserve">, or rather some kind of </w:t>
      </w:r>
      <w:r>
        <w:rPr>
          <w:i/>
          <w:iCs/>
        </w:rPr>
        <w:t xml:space="preserve">beauty</w:t>
      </w:r>
      <w:r>
        <w:t xml:space="preserve"> or excellency. 'Tis not </w:t>
      </w:r>
      <w:r>
        <w:rPr>
          <w:i/>
          <w:iCs/>
        </w:rPr>
        <w:t xml:space="preserve">all</w:t>
      </w:r>
      <w:r>
        <w:t xml:space="preserve"> beauty that is called virtue; for instance, not the beauty of a building, of a flower, or of the rainbow: but some beauty belonging to beings</w:t>
      </w:r>
      <w:r>
        <w:rPr>
          <w:rStyle w:val="FootnoteReference"/>
        </w:rPr>
        <w:footnoteReference w:id="896"/>
      </w:r>
      <w:r>
        <w:t xml:space="preserve"> that have </w:t>
      </w:r>
      <w:r>
        <w:rPr>
          <w:i/>
          <w:iCs/>
        </w:rPr>
        <w:t xml:space="preserve">perception</w:t>
      </w:r>
      <w:r>
        <w:t xml:space="preserve"> and </w:t>
      </w:r>
      <w:r>
        <w:rPr>
          <w:i/>
          <w:iCs/>
        </w:rPr>
        <w:t xml:space="preserve">will</w:t>
      </w:r>
      <w:r>
        <w:t xml:space="preserve">. 'Tis not all beauty of </w:t>
      </w:r>
      <w:r>
        <w:rPr>
          <w:i/>
          <w:iCs/>
        </w:rPr>
        <w:t xml:space="preserve">mankind</w:t>
      </w:r>
      <w:r>
        <w:t xml:space="preserve"> that is called virtue; for instance, not the external beauty of the countenance, or shape, gracefulness of motion, or harmony of voice: but it is a beauty that has its original seat in the mind. But yet perhaps not </w:t>
      </w:r>
      <w:r>
        <w:rPr>
          <w:i/>
          <w:iCs/>
        </w:rPr>
        <w:t xml:space="preserve">everything</w:t>
      </w:r>
      <w:r>
        <w:t xml:space="preserve"> that may be called a beauty of mind is properly called virtue. There is a beauty of understanding and speculation. There is something in the ideas and conceptions of great philosophers and statesmen that may be called beautiful, which is a different thing from what is most commonly meant by virtue. But virtue is the beauty of those qualities and acts of the mind that are of a </w:t>
      </w:r>
      <w:r>
        <w:rPr>
          <w:i/>
          <w:iCs/>
        </w:rPr>
        <w:t xml:space="preserve">moral</w:t>
      </w:r>
      <w:r>
        <w:t xml:space="preserve"> nature, i.e. such as are attended with desert or worthiness of </w:t>
      </w:r>
      <w:r>
        <w:rPr>
          <w:i/>
          <w:iCs/>
        </w:rPr>
        <w:t xml:space="preserve">praise</w:t>
      </w:r>
      <w:r>
        <w:t xml:space="preserve"> or </w:t>
      </w:r>
      <w:r>
        <w:rPr>
          <w:i/>
          <w:iCs/>
        </w:rPr>
        <w:t xml:space="preserve">blame</w:t>
      </w:r>
      <w:r>
        <w:t xml:space="preserve">. Things of this sort, it is generally agreed, so far as I know, are not anything belonging merely to speculation; but to the </w:t>
      </w:r>
      <w:r>
        <w:rPr>
          <w:i/>
          <w:iCs/>
        </w:rPr>
        <w:t xml:space="preserve">disposition</w:t>
      </w:r>
      <w:r>
        <w:t xml:space="preserve"> and </w:t>
      </w:r>
      <w:r>
        <w:rPr>
          <w:i/>
          <w:iCs/>
        </w:rPr>
        <w:t xml:space="preserve">will</w:t>
      </w:r>
      <w:r>
        <w:t xml:space="preserve">, or (to use a general word, I suppose commonly well understood) to the "heart." Therefore I suppose, I shall not depart from the common opinion when I say that virtue is the beauty of the qualities and exercises of the heart, or those actions which proceed from them. So that when it is inquired, what is the nature of true </w:t>
      </w:r>
      <w:r>
        <w:rPr>
          <w:i/>
          <w:iCs/>
        </w:rPr>
        <w:t xml:space="preserve">virtue</w:t>
      </w:r>
      <w:r>
        <w:t xml:space="preserve">? this is the same as to inquire, what that is which renders any habit, disposition, or exercise of the heart truly </w:t>
      </w:r>
      <w:r>
        <w:rPr>
          <w:i/>
          <w:iCs/>
        </w:rPr>
        <w:t xml:space="preserve">beautiful</w:t>
      </w:r>
      <w:r>
        <w:t xml:space="preserve">?</w:t>
      </w:r>
    </w:p>
    <w:p>
      <w:pPr>
        <w:pStyle w:val="BodyText"/>
      </w:pPr>
      <w:r>
        <w:t xml:space="preserve">I</w:t>
      </w:r>
      <w:r>
        <w:rPr>
          <w:rStyle w:val="FootnoteReference"/>
        </w:rPr>
        <w:footnoteReference w:id="897"/>
      </w:r>
      <w:r>
        <w:t xml:space="preserve"> use the phrase "true" virtue, and speak of things "truly" beautiful, because I suppose it will generally be allowed that there is a distinction to be made between some things which are truly virtuous, and others</w:t>
      </w:r>
    </w:p>
    <w:p>
      <w:pPr>
        <w:pStyle w:val="SourcePage"/>
      </w:pPr>
      <w:r>
        <w:t xml:space="preserve">[p. 540]</w:t>
      </w:r>
    </w:p>
    <w:p>
      <w:pPr>
        <w:pStyle w:val="BodyText"/>
      </w:pPr>
      <w:r>
        <w:t xml:space="preserve">which only seem to be virtuous, through a partial and imperfect view of things; that some actions and dispositions appear beautiful, if considered partially and superficially, or with regard to some things belonging to them, and in some of their circumstances and tendencies, which would appear otherwise in a more extensive and comprehensive view, wherein they are seen clearly in their whole nature and the extent of their connections in the universality of things.</w:t>
      </w:r>
    </w:p>
    <w:p>
      <w:pPr>
        <w:pStyle w:val="BodyText"/>
      </w:pPr>
      <w:r>
        <w:t xml:space="preserve">There</w:t>
      </w:r>
      <w:r>
        <w:rPr>
          <w:rStyle w:val="FootnoteReference"/>
        </w:rPr>
        <w:footnoteReference w:id="898"/>
      </w:r>
      <w:r>
        <w:t xml:space="preserve"> is a general and a particular beauty. By a "particular" beauty I mean that by which a thing appears beautiful when considered only with regard to its connection with, and tendency to some particular things within a limited and, as it were, a private sphere. And a "general" beauty is that by which a thing appears beautiful when viewed most perfectly, comprehensively and universally, with regard to all its tendencies, and its connections with everything it stands related to. The former may be without and against the latter. As a few notes in a tune, taken only by themselves, and in their relation to one another, may be harmonious; which, when considered with respect to all the notes in the tune, or the entire series of sounds they are connected with, may be very discordant and disagreeable. (Of which more afterwards.)</w:t>
      </w:r>
      <w:r>
        <w:rPr>
          <w:rStyle w:val="FootnoteReference"/>
        </w:rPr>
        <w:footnoteReference w:id="899"/>
      </w:r>
      <w:r>
        <w:t xml:space="preserve"> </w:t>
      </w:r>
      <w:r>
        <w:rPr>
          <w:i/>
          <w:iCs/>
        </w:rPr>
        <w:t xml:space="preserve">That only</w:t>
      </w:r>
      <w:r>
        <w:t xml:space="preserve">, therefore, is what I mean by true virtue, which is that, belonging to the </w:t>
      </w:r>
      <w:r>
        <w:rPr>
          <w:i/>
          <w:iCs/>
        </w:rPr>
        <w:t xml:space="preserve">heart</w:t>
      </w:r>
      <w:r>
        <w:t xml:space="preserve"> of an intelligent being,</w:t>
      </w:r>
      <w:r>
        <w:rPr>
          <w:rStyle w:val="FootnoteReference"/>
        </w:rPr>
        <w:footnoteReference w:id="900"/>
      </w:r>
      <w:r>
        <w:t xml:space="preserve"> that is beautiful by a </w:t>
      </w:r>
      <w:r>
        <w:rPr>
          <w:i/>
          <w:iCs/>
        </w:rPr>
        <w:t xml:space="preserve">general</w:t>
      </w:r>
      <w:r>
        <w:t xml:space="preserve"> beauty, or beautiful in a comprehensive view as it is in itself, and as related to everything that it stands in connection with. And therefore when we are inquiring concerning the nature of true virtue, viz. wherein this true and general beauty of the heart does most essentially consist, this is my answer to the inquiry—</w:t>
      </w:r>
    </w:p>
    <w:p>
      <w:pPr>
        <w:pStyle w:val="BodyText"/>
      </w:pPr>
      <w:r>
        <w:t xml:space="preserve">True virtue most essentially consists in benevolence to Being in general. Or perhaps to speak more accurately, it is that consent, propensity and union of heart to Being in general, that is immediately exercised in a general good will.</w:t>
      </w:r>
      <w:r>
        <w:rPr>
          <w:rStyle w:val="FootnoteReference"/>
        </w:rPr>
        <w:footnoteReference w:id="901"/>
      </w:r>
    </w:p>
    <w:p>
      <w:pPr>
        <w:pStyle w:val="BodyText"/>
      </w:pPr>
      <w:r>
        <w:t xml:space="preserve">The things which were before observed of the nature of true virtue naturally lead us to such a notion of it. If it has its seat in the heart, and is the general goodness and beauty of the disposition and exercise of that, in the most comprehensive view, considered with regard to its universal tendency, and as related to everything that it stands in connection with; what can it consist in, but a consent and good will to Being in general?</w:t>
      </w:r>
    </w:p>
    <w:p>
      <w:pPr>
        <w:pStyle w:val="SourcePage"/>
      </w:pPr>
      <w:r>
        <w:t xml:space="preserve">[p. 541]</w:t>
      </w:r>
    </w:p>
    <w:p>
      <w:pPr>
        <w:pStyle w:val="BodyText"/>
      </w:pPr>
      <w:r>
        <w:t xml:space="preserve">Beauty does not consist in discord and dissent, but in consent and agreement. And if every intelligent being</w:t>
      </w:r>
      <w:r>
        <w:rPr>
          <w:rStyle w:val="FootnoteReference"/>
        </w:rPr>
        <w:footnoteReference w:id="902"/>
      </w:r>
      <w:r>
        <w:t xml:space="preserve"> is some way related to Being in general, and is a part of the universal system of existence; and so stands in connection with the whole; what can its general and true beauty be, but its union and consent with the great whole?</w:t>
      </w:r>
    </w:p>
    <w:p>
      <w:pPr>
        <w:pStyle w:val="BodyText"/>
      </w:pPr>
      <w:r>
        <w:t xml:space="preserve">If any such thing can be supposed as an union of heart to some particular being,</w:t>
      </w:r>
      <w:r>
        <w:rPr>
          <w:rStyle w:val="FootnoteReference"/>
        </w:rPr>
        <w:footnoteReference w:id="903"/>
      </w:r>
      <w:r>
        <w:t xml:space="preserve"> or number of beings,</w:t>
      </w:r>
      <w:r>
        <w:rPr>
          <w:rStyle w:val="FootnoteReference"/>
        </w:rPr>
        <w:footnoteReference w:id="904"/>
      </w:r>
      <w:r>
        <w:t xml:space="preserve"> disposing it to benevolence to a private circle or system of beings,</w:t>
      </w:r>
      <w:r>
        <w:rPr>
          <w:rStyle w:val="FootnoteReference"/>
        </w:rPr>
        <w:footnoteReference w:id="905"/>
      </w:r>
      <w:r>
        <w:t xml:space="preserve"> which are but a small part of the whole; not implying a tendency to an union with the great system, and not at all inconsistent with enmity towards Being in general; this I suppose not to be of the nature of true virtue: although it may in some respects be good, and may appear beautiful in a confined and contracted view of things. But of this more afterwards.</w:t>
      </w:r>
      <w:r>
        <w:rPr>
          <w:rStyle w:val="FootnoteReference"/>
        </w:rPr>
        <w:footnoteReference w:id="906"/>
      </w:r>
    </w:p>
    <w:p>
      <w:pPr>
        <w:pStyle w:val="BodyText"/>
      </w:pPr>
      <w:r>
        <w:t xml:space="preserve">It is abundantly plain by the Holy Scriptures, and generally allowed not only by Christian divines but by the more considerable Deists, that virtue most essentially consists in love. And I suppose, it is owned by the most considerable writers to consist in general love of benevolence, or kind affection:</w:t>
      </w:r>
      <w:r>
        <w:rPr>
          <w:rStyle w:val="FootnoteReference"/>
        </w:rPr>
        <w:footnoteReference w:id="907"/>
      </w:r>
      <w:r>
        <w:t xml:space="preserve"> though, it seems to me, the meaning of some in this affair is not sufficiently explained; which perhaps occasions some error or confusion in discourses on this subject.</w:t>
      </w:r>
    </w:p>
    <w:p>
      <w:pPr>
        <w:pStyle w:val="BodyText"/>
      </w:pPr>
      <w:r>
        <w:t xml:space="preserve">When I say, true virtue consists in love to Being in general, I shall not be likely to be understood, that no one act of the mind or exercise of love is of the nature of true virtue but what has Being in general, or the great system of universal existence, for its </w:t>
      </w:r>
      <w:r>
        <w:rPr>
          <w:i/>
          <w:iCs/>
        </w:rPr>
        <w:t xml:space="preserve">direct</w:t>
      </w:r>
      <w:r>
        <w:t xml:space="preserve"> and </w:t>
      </w:r>
      <w:r>
        <w:rPr>
          <w:i/>
          <w:iCs/>
        </w:rPr>
        <w:t xml:space="preserve">immediate</w:t>
      </w:r>
      <w:r>
        <w:t xml:space="preserve"> object: so that no exercise of love or kind affection to any one particular being,</w:t>
      </w:r>
      <w:r>
        <w:rPr>
          <w:rStyle w:val="FootnoteReference"/>
        </w:rPr>
        <w:footnoteReference w:id="908"/>
      </w:r>
      <w:r>
        <w:t xml:space="preserve"> that is but a small part of this whole, has anything of the nature of true virtue. But, that the nature of true virtue consists in a disposition to benevolence towards Being in general: though,</w:t>
      </w:r>
      <w:r>
        <w:rPr>
          <w:rStyle w:val="FootnoteReference"/>
        </w:rPr>
        <w:footnoteReference w:id="909"/>
      </w:r>
      <w:r>
        <w:t xml:space="preserve"> from such a disposition may arise exercises of love to particular beings, as objects are presented and occasions arise. No wonder that he who is of a generally benevolent disposition should be more disposed than another to have his heart moved</w:t>
      </w:r>
    </w:p>
    <w:p>
      <w:pPr>
        <w:pStyle w:val="SourcePage"/>
      </w:pPr>
      <w:r>
        <w:t xml:space="preserve">[p. 542]</w:t>
      </w:r>
    </w:p>
    <w:p>
      <w:pPr>
        <w:pStyle w:val="BodyText"/>
      </w:pPr>
      <w:r>
        <w:t xml:space="preserve">with benevolent affection to particular persons,</w:t>
      </w:r>
      <w:r>
        <w:rPr>
          <w:rStyle w:val="FootnoteReference"/>
        </w:rPr>
        <w:footnoteReference w:id="910"/>
      </w:r>
      <w:r>
        <w:t xml:space="preserve"> whom he is acquainted and conversant with, and from whom arise the greatest and most frequent occasions for exciting his benevolent temper. But my meaning is that no affections towards particular persons, or beings,</w:t>
      </w:r>
      <w:r>
        <w:rPr>
          <w:rStyle w:val="FootnoteReference"/>
        </w:rPr>
        <w:footnoteReference w:id="911"/>
      </w:r>
      <w:r>
        <w:t xml:space="preserve"> are of the nature of true virtue but such as arise from a generally benevolent temper, or from that habit or frame of mind, wherein consists a disposition to love Being in general.</w:t>
      </w:r>
    </w:p>
    <w:p>
      <w:pPr>
        <w:pStyle w:val="BodyText"/>
      </w:pPr>
      <w:r>
        <w:t xml:space="preserve">And perhaps it is needless for me to give notice to my readers that when I speak of an intelligent being's</w:t>
      </w:r>
      <w:r>
        <w:rPr>
          <w:rStyle w:val="FootnoteReference"/>
        </w:rPr>
        <w:footnoteReference w:id="912"/>
      </w:r>
      <w:r>
        <w:t xml:space="preserve"> having a heart united and benevolently disposed to Being in general, I thereby mean </w:t>
      </w:r>
      <w:r>
        <w:rPr>
          <w:i/>
          <w:iCs/>
        </w:rPr>
        <w:t xml:space="preserve">intelligent</w:t>
      </w:r>
      <w:r>
        <w:t xml:space="preserve"> Being in general. Not inanimate things, or beings</w:t>
      </w:r>
      <w:r>
        <w:rPr>
          <w:rStyle w:val="FootnoteReference"/>
        </w:rPr>
        <w:footnoteReference w:id="913"/>
      </w:r>
      <w:r>
        <w:t xml:space="preserve"> that have no perception or will, which are not properly capable objects of benevolence.</w:t>
      </w:r>
    </w:p>
    <w:p>
      <w:pPr>
        <w:pStyle w:val="BodyText"/>
      </w:pPr>
      <w:r>
        <w:t xml:space="preserve">Love is commonly distinguished into love of benevolence and love of complacence. Love of </w:t>
      </w:r>
      <w:r>
        <w:rPr>
          <w:i/>
          <w:iCs/>
        </w:rPr>
        <w:t xml:space="preserve">benevolence</w:t>
      </w:r>
      <w:r>
        <w:t xml:space="preserve"> is that affection or propensity of the heart to any being,</w:t>
      </w:r>
      <w:r>
        <w:rPr>
          <w:rStyle w:val="FootnoteReference"/>
        </w:rPr>
        <w:footnoteReference w:id="914"/>
      </w:r>
      <w:r>
        <w:t xml:space="preserve"> which causes it to incline to its well-being, or disposes it to desire and take pleasure in its happiness. And if I mistake not, 'tis agreeable to the common opinion that beauty in the object is not always the ground of this propensity: but that there may be such a thing as benevolence, or a disposition to the welfare of those that are not considered as beautiful; unless mere existence be accounted a beauty. And benevolence or goodness in the Divine Being is generally supposed not only to be prior to the beauty of many of its objects, but to their existence: so as to be the ground both of their existence and their beauty, rather than they the foundation of God's benevolence; as 'tis supposed that it is God's goodness which moved him to give them both being</w:t>
      </w:r>
      <w:r>
        <w:rPr>
          <w:rStyle w:val="FootnoteReference"/>
        </w:rPr>
        <w:footnoteReference w:id="915"/>
      </w:r>
      <w:r>
        <w:t xml:space="preserve"> and beauty. So that if all virtue primarily consists in that affection of heart to being,</w:t>
      </w:r>
      <w:r>
        <w:rPr>
          <w:rStyle w:val="FootnoteReference"/>
        </w:rPr>
        <w:footnoteReference w:id="916"/>
      </w:r>
      <w:r>
        <w:t xml:space="preserve"> which is exercised in benevolence, or an inclination to its good, then God's virtue is so extended as to include a propensity not only to being</w:t>
      </w:r>
      <w:r>
        <w:rPr>
          <w:rStyle w:val="FootnoteReference"/>
        </w:rPr>
        <w:footnoteReference w:id="917"/>
      </w:r>
      <w:r>
        <w:t xml:space="preserve"> actually existing, and actually beautiful, but to possible being,</w:t>
      </w:r>
      <w:r>
        <w:rPr>
          <w:rStyle w:val="FootnoteReference"/>
        </w:rPr>
        <w:footnoteReference w:id="918"/>
      </w:r>
      <w:r>
        <w:t xml:space="preserve"> so as to incline him to give being,</w:t>
      </w:r>
      <w:r>
        <w:rPr>
          <w:rStyle w:val="FootnoteReference"/>
        </w:rPr>
        <w:footnoteReference w:id="919"/>
      </w:r>
      <w:r>
        <w:t xml:space="preserve"> beauty and happiness. But not now to insist particularly on this— what I would have observed at present is</w:t>
      </w:r>
    </w:p>
    <w:p>
      <w:pPr>
        <w:pStyle w:val="SourcePage"/>
      </w:pPr>
      <w:r>
        <w:t xml:space="preserve">[p. 543]</w:t>
      </w:r>
    </w:p>
    <w:p>
      <w:pPr>
        <w:pStyle w:val="BodyText"/>
      </w:pPr>
      <w:r>
        <w:t xml:space="preserve">that it must be allowed, benevolence doth not necessarily presuppose beauty in its object.</w:t>
      </w:r>
      <w:r>
        <w:rPr>
          <w:rStyle w:val="FootnoteReference"/>
        </w:rPr>
        <w:footnoteReference w:id="920"/>
      </w:r>
    </w:p>
    <w:p>
      <w:pPr>
        <w:pStyle w:val="BodyText"/>
      </w:pPr>
      <w:r>
        <w:t xml:space="preserve">What is commonly called love of </w:t>
      </w:r>
      <w:r>
        <w:rPr>
          <w:i/>
          <w:iCs/>
        </w:rPr>
        <w:t xml:space="preserve">complacence</w:t>
      </w:r>
      <w:r>
        <w:t xml:space="preserve"> presupposes beauty, for</w:t>
      </w:r>
      <w:r>
        <w:rPr>
          <w:rStyle w:val="FootnoteReference"/>
        </w:rPr>
        <w:footnoteReference w:id="921"/>
      </w:r>
      <w:r>
        <w:t xml:space="preserve"> it is no other than delight in beauty; or complacence in the person or being</w:t>
      </w:r>
      <w:r>
        <w:rPr>
          <w:rStyle w:val="FootnoteReference"/>
        </w:rPr>
        <w:footnoteReference w:id="922"/>
      </w:r>
      <w:r>
        <w:t xml:space="preserve"> beloved for his beauty.</w:t>
      </w:r>
    </w:p>
    <w:p>
      <w:pPr>
        <w:pStyle w:val="BodyText"/>
      </w:pPr>
      <w:r>
        <w:t xml:space="preserve">If virtue be the beauty of an intelligent being,</w:t>
      </w:r>
      <w:r>
        <w:rPr>
          <w:rStyle w:val="FootnoteReference"/>
        </w:rPr>
        <w:footnoteReference w:id="923"/>
      </w:r>
      <w:r>
        <w:t xml:space="preserve"> and virtue consists in love, then it is a plain inconsistence to suppose that virtue primarily consists in any love to its object for its beauty; either in a love of complacence, which is delight in a being</w:t>
      </w:r>
      <w:r>
        <w:rPr>
          <w:rStyle w:val="FootnoteReference"/>
        </w:rPr>
        <w:footnoteReference w:id="924"/>
      </w:r>
      <w:r>
        <w:t xml:space="preserve"> for his beauty, or in a love of benevolence, that has the beauty of its object for its foundation.</w:t>
      </w:r>
      <w:r>
        <w:rPr>
          <w:rStyle w:val="FootnoteReference"/>
        </w:rPr>
        <w:footnoteReference w:id="925"/>
      </w:r>
      <w:r>
        <w:t xml:space="preserve"> For that would be to suppose that the beauty of intelligent beings</w:t>
      </w:r>
      <w:r>
        <w:rPr>
          <w:rStyle w:val="FootnoteReference"/>
        </w:rPr>
        <w:footnoteReference w:id="926"/>
      </w:r>
      <w:r>
        <w:t xml:space="preserve"> primarily consists in love to beauty; or, that their virtue first of all consists in their love to virtue. Which is an inconsistence, and going in a circle. Because it makes virtue, or beauty of mind, the foundation or first motive of that love wherein virtue originally consists, or wherein the very first virtue consists; or it supposes the first virtue to be the consequence and effect of</w:t>
      </w:r>
    </w:p>
    <w:p>
      <w:pPr>
        <w:pStyle w:val="SourcePage"/>
      </w:pPr>
      <w:r>
        <w:t xml:space="preserve">[p. 544]</w:t>
      </w:r>
    </w:p>
    <w:p>
      <w:pPr>
        <w:pStyle w:val="BodyText"/>
      </w:pPr>
      <w:r>
        <w:t xml:space="preserve">virtue. So that virtue is originally the foundation and exciting cause of the very beginning or first being</w:t>
      </w:r>
      <w:r>
        <w:rPr>
          <w:rStyle w:val="FootnoteReference"/>
        </w:rPr>
        <w:footnoteReference w:id="927"/>
      </w:r>
      <w:r>
        <w:t xml:space="preserve"> of virtue: which</w:t>
      </w:r>
      <w:r>
        <w:rPr>
          <w:rStyle w:val="FootnoteReference"/>
        </w:rPr>
        <w:footnoteReference w:id="928"/>
      </w:r>
      <w:r>
        <w:t xml:space="preserve"> makes the first virtue both the ground and the consequence, both cause and effect of itself. Doubtless virtue primarily consists in something else besides any effect or consequence of virtue. If virtue consists primarily in love to virtue, then virtue, the thing loved, is the love of virtue: so that virtue must consist in the love of the love of virtue. And if it be inquired what that virtue is, which virtue consists in the love of the love of, it must be answered, 'tis the love of virtue. So that there must be the love of the love of the love of virtue, and so on </w:t>
      </w:r>
      <w:r>
        <w:rPr>
          <w:i/>
          <w:iCs/>
        </w:rPr>
        <w:t xml:space="preserve">in infinitum</w:t>
      </w:r>
      <w:r>
        <w:t xml:space="preserve">. For there is no end of going back in a circle. We never come to any beginning or foundation. For 'tis without beginning and hangs on nothing.</w:t>
      </w:r>
    </w:p>
    <w:p>
      <w:pPr>
        <w:pStyle w:val="BodyText"/>
      </w:pPr>
      <w:r>
        <w:t xml:space="preserve">Therefore, if the essence of virtue or beauty of mind lies in love, or a disposition to love, it must primarily consist in something </w:t>
      </w:r>
      <w:r>
        <w:rPr>
          <w:i/>
          <w:iCs/>
        </w:rPr>
        <w:t xml:space="preserve">different</w:t>
      </w:r>
      <w:r>
        <w:t xml:space="preserve"> both from complacence, which is a delight in beauty, and also from any benevolence that has the beauty of its object for its foundation. Because 'tis absurd to say that virtue is primarily and first of all the consequence of itself. For this makes virtue primarily prior to itself.</w:t>
      </w:r>
      <w:r>
        <w:rPr>
          <w:rStyle w:val="FootnoteReference"/>
        </w:rPr>
        <w:footnoteReference w:id="929"/>
      </w:r>
    </w:p>
    <w:p>
      <w:pPr>
        <w:pStyle w:val="BodyText"/>
      </w:pPr>
      <w:r>
        <w:t xml:space="preserve">Nor can virtue primarily consist in </w:t>
      </w:r>
      <w:r>
        <w:rPr>
          <w:i/>
          <w:iCs/>
        </w:rPr>
        <w:t xml:space="preserve">gratitude</w:t>
      </w:r>
      <w:r>
        <w:t xml:space="preserve">; or one being's</w:t>
      </w:r>
      <w:r>
        <w:rPr>
          <w:rStyle w:val="FootnoteReference"/>
        </w:rPr>
        <w:footnoteReference w:id="930"/>
      </w:r>
      <w:r>
        <w:t xml:space="preserve"> benevolence to another for his benevolence to him. Because this implies the same inconsistence. For it supposes a benevolence prior to gratitude that is the cause of gratitude. Therefore the first benevolence, or that benevolence which has none prior to it, can't be gratitude.</w:t>
      </w:r>
    </w:p>
    <w:p>
      <w:pPr>
        <w:pStyle w:val="BodyText"/>
      </w:pPr>
      <w:r>
        <w:t xml:space="preserve">Therefore there is room left for no other conclusion than that the primary object of virtuous love is Being, simply considered; or that true virtue primarily consists, not in love to any particular beings,</w:t>
      </w:r>
      <w:r>
        <w:rPr>
          <w:rStyle w:val="FootnoteReference"/>
        </w:rPr>
        <w:footnoteReference w:id="931"/>
      </w:r>
      <w:r>
        <w:t xml:space="preserve"> because of their virtue or beauty, nor in gratitude, because they love us; but in a propensity and union of heart to Being simply considered; exciting "absolute Benevolence" (if I may so call it) to Being in general.</w:t>
      </w:r>
      <w:r>
        <w:rPr>
          <w:rStyle w:val="FootnoteReference"/>
        </w:rPr>
        <w:footnoteReference w:id="932"/>
      </w:r>
      <w:r>
        <w:t xml:space="preserve"> I say, true virtue "primarily" consists in this. For I am far from asserting that there</w:t>
      </w:r>
    </w:p>
    <w:p>
      <w:pPr>
        <w:pStyle w:val="SourcePage"/>
      </w:pPr>
      <w:r>
        <w:t xml:space="preserve">[p. 545]</w:t>
      </w:r>
    </w:p>
    <w:p>
      <w:pPr>
        <w:pStyle w:val="BodyText"/>
      </w:pPr>
      <w:r>
        <w:t xml:space="preserve">is no true virtue in any other love than this absolute benevolence.</w:t>
      </w:r>
      <w:r>
        <w:rPr>
          <w:rStyle w:val="FootnoteReference"/>
        </w:rPr>
        <w:footnoteReference w:id="933"/>
      </w:r>
      <w:r>
        <w:t xml:space="preserve"> But I would express what appears to me to be the truth on this subject in the following particulars.</w:t>
      </w:r>
    </w:p>
    <w:p>
      <w:pPr>
        <w:pStyle w:val="BodyText"/>
      </w:pPr>
      <w:r>
        <w:t xml:space="preserve">The </w:t>
      </w:r>
      <w:r>
        <w:rPr>
          <w:i/>
          <w:iCs/>
        </w:rPr>
        <w:t xml:space="preserve">first</w:t>
      </w:r>
      <w:r>
        <w:t xml:space="preserve"> object of a virtuous benevolence is </w:t>
      </w:r>
      <w:r>
        <w:rPr>
          <w:i/>
          <w:iCs/>
        </w:rPr>
        <w:t xml:space="preserve">Being</w:t>
      </w:r>
      <w:r>
        <w:t xml:space="preserve">, simply considered: and if Being, </w:t>
      </w:r>
      <w:r>
        <w:rPr>
          <w:i/>
          <w:iCs/>
        </w:rPr>
        <w:t xml:space="preserve">simply</w:t>
      </w:r>
      <w:r>
        <w:t xml:space="preserve"> considered, be its object, then Being </w:t>
      </w:r>
      <w:r>
        <w:rPr>
          <w:i/>
          <w:iCs/>
        </w:rPr>
        <w:t xml:space="preserve">in general</w:t>
      </w:r>
      <w:r>
        <w:t xml:space="preserve"> is its object; and the thing it has an ultimate propensity to, is the </w:t>
      </w:r>
      <w:r>
        <w:rPr>
          <w:i/>
          <w:iCs/>
        </w:rPr>
        <w:t xml:space="preserve">highest good</w:t>
      </w:r>
      <w:r>
        <w:t xml:space="preserve"> of Being in general. And it will seek the good of every </w:t>
      </w:r>
      <w:r>
        <w:rPr>
          <w:i/>
          <w:iCs/>
        </w:rPr>
        <w:t xml:space="preserve">individual</w:t>
      </w:r>
      <w:r>
        <w:t xml:space="preserve"> being</w:t>
      </w:r>
      <w:r>
        <w:rPr>
          <w:rStyle w:val="FootnoteReference"/>
        </w:rPr>
        <w:footnoteReference w:id="934"/>
      </w:r>
      <w:r>
        <w:t xml:space="preserve"> unless it be conceived as not consistent with the highest good of Being in general. In which case the good of a particular being,</w:t>
      </w:r>
      <w:r>
        <w:rPr>
          <w:rStyle w:val="FootnoteReference"/>
        </w:rPr>
        <w:footnoteReference w:id="935"/>
      </w:r>
      <w:r>
        <w:t xml:space="preserve"> or some beings,</w:t>
      </w:r>
      <w:r>
        <w:rPr>
          <w:rStyle w:val="FootnoteReference"/>
        </w:rPr>
        <w:footnoteReference w:id="936"/>
      </w:r>
      <w:r>
        <w:t xml:space="preserve"> may be given up for the sake of the highest good of Being in general. And particularly if there be any being</w:t>
      </w:r>
      <w:r>
        <w:rPr>
          <w:rStyle w:val="FootnoteReference"/>
        </w:rPr>
        <w:footnoteReference w:id="937"/>
      </w:r>
      <w:r>
        <w:t xml:space="preserve"> that is looked upon as statedly and irreclaimably opposite and an enemy to Being in general, then consent and adherence to Being in general will induce the truly virtuous heart to forsake that being,</w:t>
      </w:r>
      <w:r>
        <w:rPr>
          <w:rStyle w:val="FootnoteReference"/>
        </w:rPr>
        <w:footnoteReference w:id="938"/>
      </w:r>
      <w:r>
        <w:t xml:space="preserve"> and to oppose it.</w:t>
      </w:r>
      <w:r>
        <w:rPr>
          <w:rStyle w:val="FootnoteReference"/>
        </w:rPr>
        <w:footnoteReference w:id="939"/>
      </w:r>
    </w:p>
    <w:p>
      <w:pPr>
        <w:pStyle w:val="BodyText"/>
      </w:pPr>
      <w:r>
        <w:t xml:space="preserve">And further, if Being, simply considered, be the first object of a truly virtuous benevolence, then that Being who has </w:t>
      </w:r>
      <w:r>
        <w:rPr>
          <w:i/>
          <w:iCs/>
        </w:rPr>
        <w:t xml:space="preserve">most</w:t>
      </w:r>
      <w:r>
        <w:t xml:space="preserve"> of being,</w:t>
      </w:r>
      <w:r>
        <w:rPr>
          <w:rStyle w:val="FootnoteReference"/>
        </w:rPr>
        <w:footnoteReference w:id="940"/>
      </w:r>
      <w:r>
        <w:t xml:space="preserve"> or has the greatest share of existence, other things being equal, so far as such a being</w:t>
      </w:r>
      <w:r>
        <w:rPr>
          <w:rStyle w:val="FootnoteReference"/>
        </w:rPr>
        <w:footnoteReference w:id="941"/>
      </w:r>
      <w:r>
        <w:t xml:space="preserve"> is exhibited to our faculties or set in our view, will have the </w:t>
      </w:r>
      <w:r>
        <w:rPr>
          <w:i/>
          <w:iCs/>
        </w:rPr>
        <w:t xml:space="preserve">greatest</w:t>
      </w:r>
    </w:p>
    <w:p>
      <w:pPr>
        <w:pStyle w:val="SourcePage"/>
      </w:pPr>
      <w:r>
        <w:t xml:space="preserve">[p. 546]</w:t>
      </w:r>
    </w:p>
    <w:p>
      <w:pPr>
        <w:pStyle w:val="BodyText"/>
      </w:pPr>
      <w:r>
        <w:t xml:space="preserve">share of the propensity and benevolent affection of the heart. I say "other things being equal" especially because there is a </w:t>
      </w:r>
      <w:r>
        <w:rPr>
          <w:i/>
          <w:iCs/>
        </w:rPr>
        <w:t xml:space="preserve">secondary</w:t>
      </w:r>
      <w:r>
        <w:t xml:space="preserve"> object of virtuous benevolence, that I shall take notice of presently, which</w:t>
      </w:r>
      <w:r>
        <w:rPr>
          <w:rStyle w:val="FootnoteReference"/>
        </w:rPr>
        <w:footnoteReference w:id="942"/>
      </w:r>
      <w:r>
        <w:t xml:space="preserve"> is one thing that must be considered as the ground or motive to a purely virtuous benevolence. Pure benevolence in its </w:t>
      </w:r>
      <w:r>
        <w:rPr>
          <w:i/>
          <w:iCs/>
        </w:rPr>
        <w:t xml:space="preserve">first</w:t>
      </w:r>
      <w:r>
        <w:rPr>
          <w:rStyle w:val="FootnoteReference"/>
        </w:rPr>
        <w:footnoteReference w:id="943"/>
      </w:r>
      <w:r>
        <w:t xml:space="preserve"> exercise is nothing else but being's</w:t>
      </w:r>
      <w:r>
        <w:rPr>
          <w:rStyle w:val="FootnoteReference"/>
        </w:rPr>
        <w:footnoteReference w:id="944"/>
      </w:r>
      <w:r>
        <w:t xml:space="preserve"> uniting, consent, or propensity to Being; appearing true and pure by its extending to Being in general, and inclining to the general highest good, and to each being,</w:t>
      </w:r>
      <w:r>
        <w:rPr>
          <w:rStyle w:val="FootnoteReference"/>
        </w:rPr>
        <w:footnoteReference w:id="945"/>
      </w:r>
      <w:r>
        <w:t xml:space="preserve"> whose welfare is consistent with the highest general good, in proportion to the degree of </w:t>
      </w:r>
      <w:r>
        <w:rPr>
          <w:i/>
          <w:iCs/>
        </w:rPr>
        <w:t xml:space="preserve">existence</w:t>
      </w:r>
      <w:r>
        <w:rPr>
          <w:rStyle w:val="FootnoteReference"/>
        </w:rPr>
        <w:footnoteReference w:id="946"/>
      </w:r>
      <w:r>
        <w:t xml:space="preserve">— understand, other things being equal.</w:t>
      </w:r>
    </w:p>
    <w:p>
      <w:pPr>
        <w:pStyle w:val="BodyText"/>
      </w:pPr>
      <w:r>
        <w:t xml:space="preserve">The </w:t>
      </w:r>
      <w:r>
        <w:rPr>
          <w:i/>
          <w:iCs/>
        </w:rPr>
        <w:t xml:space="preserve">second</w:t>
      </w:r>
      <w:r>
        <w:t xml:space="preserve"> object of a virtuous propensity of heart is </w:t>
      </w:r>
      <w:r>
        <w:rPr>
          <w:i/>
          <w:iCs/>
        </w:rPr>
        <w:t xml:space="preserve">benevolent</w:t>
      </w:r>
      <w:r>
        <w:t xml:space="preserve"> being.</w:t>
      </w:r>
      <w:r>
        <w:rPr>
          <w:rStyle w:val="FootnoteReference"/>
        </w:rPr>
        <w:footnoteReference w:id="947"/>
      </w:r>
      <w:r>
        <w:t xml:space="preserve"> A secondary ground of pure benevolence is virtuous benevolence itself in its object. When anyone under the influence of general benevolence</w:t>
      </w:r>
      <w:r>
        <w:rPr>
          <w:rStyle w:val="FootnoteReference"/>
        </w:rPr>
        <w:footnoteReference w:id="948"/>
      </w:r>
      <w:r>
        <w:t xml:space="preserve"> sees another being</w:t>
      </w:r>
      <w:r>
        <w:rPr>
          <w:rStyle w:val="FootnoteReference"/>
        </w:rPr>
        <w:footnoteReference w:id="949"/>
      </w:r>
      <w:r>
        <w:t xml:space="preserve"> possessed of the like general benevolence, this attaches his heart to him, and draws forth greater love to him, than merely his having existence: because so far as the being</w:t>
      </w:r>
      <w:r>
        <w:rPr>
          <w:rStyle w:val="FootnoteReference"/>
        </w:rPr>
        <w:footnoteReference w:id="950"/>
      </w:r>
      <w:r>
        <w:t xml:space="preserve"> beloved has love to Being in general, so far his own being</w:t>
      </w:r>
      <w:r>
        <w:rPr>
          <w:rStyle w:val="FootnoteReference"/>
        </w:rPr>
        <w:footnoteReference w:id="951"/>
      </w:r>
      <w:r>
        <w:t xml:space="preserve"> is, as it were, enlarged; extends to, and in some sort comprehends, Being in general: and therefore he that is governed by love to Being in general, must of necessity have complacence</w:t>
      </w:r>
    </w:p>
    <w:p>
      <w:pPr>
        <w:pStyle w:val="SourcePage"/>
      </w:pPr>
      <w:r>
        <w:t xml:space="preserve">[p. 547]</w:t>
      </w:r>
    </w:p>
    <w:p>
      <w:pPr>
        <w:pStyle w:val="BodyText"/>
      </w:pPr>
      <w:r>
        <w:t xml:space="preserve">in him, and the greater degree of benevolence to him, as it were out of gratitude to him for his love to general existence,</w:t>
      </w:r>
      <w:r>
        <w:rPr>
          <w:rStyle w:val="FootnoteReference"/>
        </w:rPr>
        <w:footnoteReference w:id="952"/>
      </w:r>
      <w:r>
        <w:t xml:space="preserve"> that his own heart is extended and united to, and so looks on its interest as its own. 'Tis because his heart is thus united to Being in general, that he looks on a benevolent propensity to Being in general, wherever he sees it, as the beauty of the being</w:t>
      </w:r>
      <w:r>
        <w:rPr>
          <w:rStyle w:val="FootnoteReference"/>
        </w:rPr>
        <w:footnoteReference w:id="953"/>
      </w:r>
      <w:r>
        <w:t xml:space="preserve"> in whom it is; an excellency that renders him worthy of esteem, complacence, and the greater good will.</w:t>
      </w:r>
      <w:r>
        <w:rPr>
          <w:rStyle w:val="FootnoteReference"/>
        </w:rPr>
        <w:footnoteReference w:id="954"/>
      </w:r>
    </w:p>
    <w:p>
      <w:pPr>
        <w:pStyle w:val="BodyText"/>
      </w:pPr>
      <w:r>
        <w:t xml:space="preserve">But several things may be noted more particularly concerning this secondary ground of a truly virtuous love.</w:t>
      </w:r>
    </w:p>
    <w:p>
      <w:pPr>
        <w:pStyle w:val="ListText"/>
        <w:numPr>
          <w:ilvl w:val="0"/>
          <w:numId w:val="3"/>
        </w:numPr>
      </w:pPr>
      <w:r>
        <w:t xml:space="preserve">That loving a being</w:t>
      </w:r>
      <w:r>
        <w:rPr>
          <w:rStyle w:val="FootnoteReference"/>
        </w:rPr>
        <w:footnoteReference w:id="955"/>
      </w:r>
      <w:r>
        <w:t xml:space="preserve"> on </w:t>
      </w:r>
      <w:r>
        <w:rPr>
          <w:i/>
          <w:iCs/>
        </w:rPr>
        <w:t xml:space="preserve">this ground</w:t>
      </w:r>
      <w:r>
        <w:t xml:space="preserve"> necessarily arises from pure benevolence to Being </w:t>
      </w:r>
      <w:r>
        <w:rPr>
          <w:i/>
          <w:iCs/>
        </w:rPr>
        <w:t xml:space="preserve">in general</w:t>
      </w:r>
      <w:r>
        <w:t xml:space="preserve">, and comes to the same thing. For he that has a simple and pure good will to general entity or existence must love that temper in others that agrees and conspires with itself. A spirit of consent to Being must agree with consent to Being.</w:t>
      </w:r>
      <w:r>
        <w:rPr>
          <w:rStyle w:val="FootnoteReference"/>
        </w:rPr>
        <w:footnoteReference w:id="956"/>
      </w:r>
      <w:r>
        <w:t xml:space="preserve"> That which truly</w:t>
      </w:r>
    </w:p>
    <w:p>
      <w:pPr>
        <w:pStyle w:val="SourcePage"/>
      </w:pPr>
      <w:r>
        <w:t xml:space="preserve">[p. 548]</w:t>
      </w:r>
    </w:p>
    <w:p>
      <w:pPr>
        <w:pStyle w:val="BodyText"/>
      </w:pPr>
      <w:r>
        <w:t xml:space="preserve">and sincerely seeks the good of others must approve of, and love, that which joins with him in seeking the good of others.</w:t>
      </w:r>
    </w:p>
    <w:p>
      <w:pPr>
        <w:pStyle w:val="ListText"/>
        <w:numPr>
          <w:ilvl w:val="0"/>
          <w:numId w:val="4"/>
        </w:numPr>
      </w:pPr>
      <w:r>
        <w:t xml:space="preserve">This which has been now mentioned as a secondary ground of virtuous love is the thing wherein true moral or spiritual </w:t>
      </w:r>
      <w:r>
        <w:rPr>
          <w:i/>
          <w:iCs/>
        </w:rPr>
        <w:t xml:space="preserve">beauty</w:t>
      </w:r>
      <w:r>
        <w:t xml:space="preserve"> primarily consists. Yea, spiritual beauty consists wholly in this, and the various qualities and exercises of mind which proceed from it, and the external actions which proceed from these internal qualities and exercises. And in these things consists all true </w:t>
      </w:r>
      <w:r>
        <w:rPr>
          <w:i/>
          <w:iCs/>
        </w:rPr>
        <w:t xml:space="preserve">virtue</w:t>
      </w:r>
      <w:r>
        <w:t xml:space="preserve">, viz. in this love of Being, and the qualities and acts which arise from it.</w:t>
      </w:r>
    </w:p>
    <w:p>
      <w:pPr>
        <w:pStyle w:val="ListText"/>
        <w:numPr>
          <w:ilvl w:val="0"/>
          <w:numId w:val="5"/>
        </w:numPr>
      </w:pPr>
      <w:r>
        <w:t xml:space="preserve">As all spiritual beauty lies in these virtuous principles and acts, so 'tis primarily </w:t>
      </w:r>
      <w:r>
        <w:rPr>
          <w:i/>
          <w:iCs/>
        </w:rPr>
        <w:t xml:space="preserve">on this account</w:t>
      </w:r>
      <w:r>
        <w:t xml:space="preserve"> they are beautiful, viz. that they imply </w:t>
      </w:r>
      <w:r>
        <w:rPr>
          <w:i/>
          <w:iCs/>
        </w:rPr>
        <w:t xml:space="preserve">consent</w:t>
      </w:r>
      <w:r>
        <w:t xml:space="preserve"> and </w:t>
      </w:r>
      <w:r>
        <w:rPr>
          <w:i/>
          <w:iCs/>
        </w:rPr>
        <w:t xml:space="preserve">union</w:t>
      </w:r>
      <w:r>
        <w:t xml:space="preserve"> with Being </w:t>
      </w:r>
      <w:r>
        <w:rPr>
          <w:i/>
          <w:iCs/>
        </w:rPr>
        <w:t xml:space="preserve">in general</w:t>
      </w:r>
      <w:r>
        <w:t xml:space="preserve">. This is the primary and most essential beauty of everything that can justly be called by the name of virtue, or is any moral excellency in the eye of one that has a perfect view of things. I say "the primary and most essential beauty" because there is a secondary and inferior sort of beauty; which I shall take notice of afterwards.</w:t>
      </w:r>
    </w:p>
    <w:p>
      <w:pPr>
        <w:pStyle w:val="ListText"/>
        <w:numPr>
          <w:ilvl w:val="0"/>
          <w:numId w:val="6"/>
        </w:numPr>
      </w:pPr>
      <w:r>
        <w:t xml:space="preserve">This spiritual beauty, that is but a </w:t>
      </w:r>
      <w:r>
        <w:rPr>
          <w:i/>
          <w:iCs/>
        </w:rPr>
        <w:t xml:space="preserve">secondary</w:t>
      </w:r>
      <w:r>
        <w:t xml:space="preserve"> ground of a virtuous benevolence, is the ground not only of benevolence but </w:t>
      </w:r>
      <w:r>
        <w:rPr>
          <w:i/>
          <w:iCs/>
        </w:rPr>
        <w:t xml:space="preserve">complacence</w:t>
      </w:r>
      <w:r>
        <w:t xml:space="preserve">, and is the </w:t>
      </w:r>
      <w:r>
        <w:rPr>
          <w:i/>
          <w:iCs/>
        </w:rPr>
        <w:t xml:space="preserve">primary</w:t>
      </w:r>
      <w:r>
        <w:t xml:space="preserve"> ground of the latter; that is, when the complacence is truly virtuous.</w:t>
      </w:r>
      <w:r>
        <w:rPr>
          <w:rStyle w:val="FootnoteReference"/>
        </w:rPr>
        <w:footnoteReference w:id="957"/>
      </w:r>
      <w:r>
        <w:t xml:space="preserve"> Love to us in particular, and kindness received, may be a secondary ground: but this is the primary objective foundation of it.</w:t>
      </w:r>
    </w:p>
    <w:p>
      <w:pPr>
        <w:pStyle w:val="ListText"/>
        <w:numPr>
          <w:ilvl w:val="0"/>
          <w:numId w:val="7"/>
        </w:numPr>
      </w:pPr>
      <w:r>
        <w:t xml:space="preserve">It must be noted, that the </w:t>
      </w:r>
      <w:r>
        <w:rPr>
          <w:i/>
          <w:iCs/>
        </w:rPr>
        <w:t xml:space="preserve">degree</w:t>
      </w:r>
      <w:r>
        <w:t xml:space="preserve"> of the </w:t>
      </w:r>
      <w:r>
        <w:rPr>
          <w:i/>
          <w:iCs/>
        </w:rPr>
        <w:t xml:space="preserve">amiableness</w:t>
      </w:r>
      <w:r>
        <w:t xml:space="preserve"> or </w:t>
      </w:r>
      <w:r>
        <w:rPr>
          <w:i/>
          <w:iCs/>
        </w:rPr>
        <w:t xml:space="preserve">valuableness</w:t>
      </w:r>
      <w:r>
        <w:t xml:space="preserve"> of true virtue, primarily consisting in consent and a benevolent propensity of heart to Being in general, in the eyes of one that is influenced by such a spirit, is not in the </w:t>
      </w:r>
      <w:r>
        <w:rPr>
          <w:i/>
          <w:iCs/>
        </w:rPr>
        <w:t xml:space="preserve">simple</w:t>
      </w:r>
      <w:r>
        <w:t xml:space="preserve"> proportion of the degree of benevolent affection seen, but in a proportion </w:t>
      </w:r>
      <w:r>
        <w:rPr>
          <w:i/>
          <w:iCs/>
        </w:rPr>
        <w:t xml:space="preserve">compounded</w:t>
      </w:r>
      <w:r>
        <w:t xml:space="preserve"> of the greatness of the benevolent being,</w:t>
      </w:r>
      <w:r>
        <w:rPr>
          <w:rStyle w:val="FootnoteReference"/>
        </w:rPr>
        <w:footnoteReference w:id="958"/>
      </w:r>
      <w:r>
        <w:t xml:space="preserve"> or the degree of </w:t>
      </w:r>
      <w:r>
        <w:rPr>
          <w:i/>
          <w:iCs/>
        </w:rPr>
        <w:t xml:space="preserve">being</w:t>
      </w:r>
      <w:r>
        <w:rPr>
          <w:rStyle w:val="FootnoteReference"/>
        </w:rPr>
        <w:footnoteReference w:id="959"/>
      </w:r>
      <w:r>
        <w:t xml:space="preserve"> and the degree of </w:t>
      </w:r>
      <w:r>
        <w:rPr>
          <w:i/>
          <w:iCs/>
        </w:rPr>
        <w:t xml:space="preserve">benevolence</w:t>
      </w:r>
      <w:r>
        <w:t xml:space="preserve">. One that loves Being in general will necessarily value good will to Being in general, wherever he sees it. But if he sees the same benevolence in </w:t>
      </w:r>
      <w:r>
        <w:rPr>
          <w:i/>
          <w:iCs/>
        </w:rPr>
        <w:t xml:space="preserve">two</w:t>
      </w:r>
      <w:r>
        <w:t xml:space="preserve"> beings,</w:t>
      </w:r>
      <w:r>
        <w:rPr>
          <w:rStyle w:val="FootnoteReference"/>
        </w:rPr>
        <w:footnoteReference w:id="960"/>
      </w:r>
      <w:r>
        <w:t xml:space="preserve"> he will value it </w:t>
      </w:r>
      <w:r>
        <w:rPr>
          <w:i/>
          <w:iCs/>
        </w:rPr>
        <w:t xml:space="preserve">more</w:t>
      </w:r>
      <w:r>
        <w:t xml:space="preserve"> in two than in one only. Because it is a greater thing, more favorable to Being in general, to have two beings</w:t>
      </w:r>
      <w:r>
        <w:rPr>
          <w:rStyle w:val="FootnoteReference"/>
        </w:rPr>
        <w:footnoteReference w:id="961"/>
      </w:r>
      <w:r>
        <w:t xml:space="preserve"> to favor it than only one of them. For there is more being</w:t>
      </w:r>
      <w:r>
        <w:rPr>
          <w:rStyle w:val="FootnoteReference"/>
        </w:rPr>
        <w:footnoteReference w:id="962"/>
      </w:r>
      <w:r>
        <w:t xml:space="preserve"> that favors</w:t>
      </w:r>
    </w:p>
    <w:p>
      <w:pPr>
        <w:pStyle w:val="SourcePage"/>
      </w:pPr>
      <w:r>
        <w:t xml:space="preserve">[p. 549]</w:t>
      </w:r>
    </w:p>
    <w:p>
      <w:pPr>
        <w:pStyle w:val="BodyText"/>
      </w:pPr>
      <w:r>
        <w:t xml:space="preserve">being:</w:t>
      </w:r>
      <w:r>
        <w:rPr>
          <w:rStyle w:val="FootnoteReference"/>
        </w:rPr>
        <w:footnoteReference w:id="963"/>
      </w:r>
      <w:r>
        <w:t xml:space="preserve"> both together having more being</w:t>
      </w:r>
      <w:r>
        <w:rPr>
          <w:rStyle w:val="FootnoteReference"/>
        </w:rPr>
        <w:footnoteReference w:id="964"/>
      </w:r>
      <w:r>
        <w:t xml:space="preserve"> than one alone. So, if one being</w:t>
      </w:r>
      <w:r>
        <w:rPr>
          <w:rStyle w:val="FootnoteReference"/>
        </w:rPr>
        <w:footnoteReference w:id="965"/>
      </w:r>
      <w:r>
        <w:t xml:space="preserve"> be as great as two, has as much existence as both together, and has the same degree of general benevolence, it is more favorable to Being</w:t>
      </w:r>
      <w:r>
        <w:rPr>
          <w:rStyle w:val="FootnoteReference"/>
        </w:rPr>
        <w:footnoteReference w:id="966"/>
      </w:r>
      <w:r>
        <w:t xml:space="preserve"> in general than if there were general benevolence in a being</w:t>
      </w:r>
      <w:r>
        <w:rPr>
          <w:rStyle w:val="FootnoteReference"/>
        </w:rPr>
        <w:footnoteReference w:id="967"/>
      </w:r>
      <w:r>
        <w:t xml:space="preserve"> that had but half that share of existence. As a large quantity of gold, with the same degree of preciousness, i.e. with the same excellent quality of matter, is more valuable than a small quantity of the same metal.</w:t>
      </w:r>
    </w:p>
    <w:p>
      <w:pPr>
        <w:pStyle w:val="ListText"/>
        <w:numPr>
          <w:ilvl w:val="0"/>
          <w:numId w:val="8"/>
        </w:numPr>
      </w:pPr>
      <w:r>
        <w:t xml:space="preserve">It is impossible that anyone should truly </w:t>
      </w:r>
      <w:r>
        <w:rPr>
          <w:i/>
          <w:iCs/>
        </w:rPr>
        <w:t xml:space="preserve">relish</w:t>
      </w:r>
      <w:r>
        <w:t xml:space="preserve"> this beauty, consisting in general benevolence, who has not that temper himself. I have observed that if any being</w:t>
      </w:r>
      <w:r>
        <w:rPr>
          <w:rStyle w:val="FootnoteReference"/>
        </w:rPr>
        <w:footnoteReference w:id="968"/>
      </w:r>
      <w:r>
        <w:t xml:space="preserve"> is possessed of such a temper, he will unavoidably be pleased with the same temper in another. And it may in like manner be demonstrated that 'tis such a spirit, and nothing else, which will relish such a spirit. For if a being,</w:t>
      </w:r>
      <w:r>
        <w:rPr>
          <w:rStyle w:val="FootnoteReference"/>
        </w:rPr>
        <w:footnoteReference w:id="969"/>
      </w:r>
      <w:r>
        <w:t xml:space="preserve"> destitute of benevolence, should love benevolence to Being in general, it would prize and seek that which it had no value for. Because to love an inclination to the good of Being in general would imply a loving and prizing the good of Being in general. For how should one love and value a </w:t>
      </w:r>
      <w:r>
        <w:rPr>
          <w:i/>
          <w:iCs/>
        </w:rPr>
        <w:t xml:space="preserve">disposition</w:t>
      </w:r>
      <w:r>
        <w:t xml:space="preserve"> to a thing, or a </w:t>
      </w:r>
      <w:r>
        <w:rPr>
          <w:i/>
          <w:iCs/>
        </w:rPr>
        <w:t xml:space="preserve">tendency to promote</w:t>
      </w:r>
      <w:r>
        <w:t xml:space="preserve"> a thing, and for that very reason, because it tends to promote it— when the </w:t>
      </w:r>
      <w:r>
        <w:rPr>
          <w:i/>
          <w:iCs/>
        </w:rPr>
        <w:t xml:space="preserve">thing</w:t>
      </w:r>
      <w:r>
        <w:t xml:space="preserve"> itself is what he is regardless of, and has no value for, nor desires to have promoted?</w:t>
      </w:r>
      <w:r>
        <w:rPr>
          <w:rStyle w:val="FootnoteReference"/>
        </w:rPr>
        <w:footnoteReference w:id="970"/>
      </w:r>
    </w:p>
    <w:p>
      <w:pPr>
        <w:pStyle w:val="SourcePage"/>
      </w:pPr>
      <w:r>
        <w:t xml:space="preserve">[p. 550]</w:t>
      </w:r>
    </w:p>
    <w:p>
      <w:pPr>
        <w:pStyle w:val="Heading2"/>
      </w:pPr>
      <w:bookmarkStart w:name="heading_chapter_ii_showing_how_that_" w:id="68"/>
      <w:r>
        <w:t xml:space="preserve">CHAPTER II. SHOWING HOW THAT LOVE WHEREIN TRUE VIRTUE CONSISTS RESPECTS THE DIVINE BEING AND CREATED BEINGS</w:t>
      </w:r>
      <w:bookmarkEnd w:id="68"/>
    </w:p>
    <w:p>
      <w:pPr>
        <w:pStyle w:val="BodyText"/>
      </w:pPr>
      <w:r>
        <w:t xml:space="preserve">FROM what has been said, 'tis evident that true virtue must chiefly consist in love to God; the Being of beings,</w:t>
      </w:r>
      <w:r>
        <w:rPr>
          <w:rStyle w:val="FootnoteReference"/>
        </w:rPr>
        <w:footnoteReference w:id="971"/>
      </w:r>
      <w:r>
        <w:t xml:space="preserve"> infinitely the greatest and best of beings.</w:t>
      </w:r>
      <w:r>
        <w:rPr>
          <w:rStyle w:val="FootnoteReference"/>
        </w:rPr>
        <w:footnoteReference w:id="972"/>
      </w:r>
      <w:r>
        <w:t xml:space="preserve"> This appears, whether we consider the primary or secondary ground of virtuous love. It was observed that the </w:t>
      </w:r>
      <w:r>
        <w:rPr>
          <w:i/>
          <w:iCs/>
        </w:rPr>
        <w:t xml:space="preserve">first</w:t>
      </w:r>
      <w:r>
        <w:t xml:space="preserve"> objective ground of that love, wherein true virtue consists, is Being, simply considered: and as a necessary consequence of this, that being</w:t>
      </w:r>
      <w:r>
        <w:rPr>
          <w:rStyle w:val="FootnoteReference"/>
        </w:rPr>
        <w:footnoteReference w:id="973"/>
      </w:r>
      <w:r>
        <w:t xml:space="preserve"> who has the most of being,</w:t>
      </w:r>
      <w:r>
        <w:rPr>
          <w:rStyle w:val="FootnoteReference"/>
        </w:rPr>
        <w:footnoteReference w:id="974"/>
      </w:r>
      <w:r>
        <w:t xml:space="preserve"> or the greatest share of universal existence, has proportionably the greatest share of virtuous benevolence, so far as such a being</w:t>
      </w:r>
      <w:r>
        <w:rPr>
          <w:rStyle w:val="FootnoteReference"/>
        </w:rPr>
        <w:footnoteReference w:id="975"/>
      </w:r>
      <w:r>
        <w:t xml:space="preserve"> is exhibited to the faculties of our minds, other things being equal. But God has infinitely the greatest share of existence, or is infinitely the greatest being.</w:t>
      </w:r>
      <w:r>
        <w:rPr>
          <w:rStyle w:val="FootnoteReference"/>
        </w:rPr>
        <w:footnoteReference w:id="976"/>
      </w:r>
      <w:r>
        <w:t xml:space="preserve"> So that all other being,</w:t>
      </w:r>
      <w:r>
        <w:rPr>
          <w:rStyle w:val="FootnoteReference"/>
        </w:rPr>
        <w:footnoteReference w:id="977"/>
      </w:r>
      <w:r>
        <w:t xml:space="preserve"> even that of all created things whatsoever, throughout the whole universe, is as nothing in comparison of the Divine Being.</w:t>
      </w:r>
    </w:p>
    <w:p>
      <w:pPr>
        <w:pStyle w:val="BodyText"/>
      </w:pPr>
      <w:r>
        <w:t xml:space="preserve">And if we consider the </w:t>
      </w:r>
      <w:r>
        <w:rPr>
          <w:i/>
          <w:iCs/>
        </w:rPr>
        <w:t xml:space="preserve">secondary</w:t>
      </w:r>
      <w:r>
        <w:t xml:space="preserve"> ground of love, viz. beauty or moral excellency, the same thing will appear. For as God is infinitely the greatest being,</w:t>
      </w:r>
      <w:r>
        <w:rPr>
          <w:rStyle w:val="FootnoteReference"/>
        </w:rPr>
        <w:footnoteReference w:id="978"/>
      </w:r>
      <w:r>
        <w:t xml:space="preserve"> so he is allowed to be infinitely the most beautiful and excellent: and all the beauty to be found throughout the whole creation, is but the reflection of the diffused beams of that Being</w:t>
      </w:r>
      <w:r>
        <w:rPr>
          <w:rStyle w:val="FootnoteReference"/>
        </w:rPr>
        <w:footnoteReference w:id="979"/>
      </w:r>
      <w:r>
        <w:t xml:space="preserve"> who hath an infinite</w:t>
      </w:r>
    </w:p>
    <w:p>
      <w:pPr>
        <w:pStyle w:val="SourcePage"/>
      </w:pPr>
      <w:r>
        <w:t xml:space="preserve">[p. 551]</w:t>
      </w:r>
    </w:p>
    <w:p>
      <w:pPr>
        <w:pStyle w:val="BodyText"/>
      </w:pPr>
      <w:r>
        <w:t xml:space="preserve">fullness of brightness and glory. God's beauty is infinitely more valuable than that of all other beings</w:t>
      </w:r>
      <w:r>
        <w:rPr>
          <w:rStyle w:val="FootnoteReference"/>
        </w:rPr>
        <w:footnoteReference w:id="980"/>
      </w:r>
      <w:r>
        <w:t xml:space="preserve"> upon both those accounts mentioned, viz. the </w:t>
      </w:r>
      <w:r>
        <w:rPr>
          <w:i/>
          <w:iCs/>
        </w:rPr>
        <w:t xml:space="preserve">degree</w:t>
      </w:r>
      <w:r>
        <w:t xml:space="preserve"> of his virtue and the greatness of the being</w:t>
      </w:r>
      <w:r>
        <w:rPr>
          <w:rStyle w:val="FootnoteReference"/>
        </w:rPr>
        <w:footnoteReference w:id="981"/>
      </w:r>
      <w:r>
        <w:t xml:space="preserve"> possessed of this virtue. And God has sufficiently exhibited himself, in his being,</w:t>
      </w:r>
      <w:r>
        <w:rPr>
          <w:rStyle w:val="FootnoteReference"/>
        </w:rPr>
        <w:footnoteReference w:id="982"/>
      </w:r>
      <w:r>
        <w:t xml:space="preserve"> his infinite greatness and excellency: and has given us faculties, whereby we are capable of plainly discovering immense superiority to all other beings</w:t>
      </w:r>
      <w:r>
        <w:rPr>
          <w:rStyle w:val="FootnoteReference"/>
        </w:rPr>
        <w:footnoteReference w:id="983"/>
      </w:r>
      <w:r>
        <w:t xml:space="preserve"> in these respects. Therefore he that has true virtue, consisting in benevolence to Being in general, and in that complacence in virtue, or moral beauty, and benevolence to virtuous being,</w:t>
      </w:r>
      <w:r>
        <w:rPr>
          <w:rStyle w:val="FootnoteReference"/>
        </w:rPr>
        <w:footnoteReference w:id="984"/>
      </w:r>
      <w:r>
        <w:t xml:space="preserve"> must necessarily have a supreme love to God, both of benevolence and complacence. And all true virtue must radically and essentially, and as it were summarily, consist in this. Because God is not only infinitely greater and more excellent than all other being,</w:t>
      </w:r>
      <w:r>
        <w:rPr>
          <w:rStyle w:val="FootnoteReference"/>
        </w:rPr>
        <w:footnoteReference w:id="985"/>
      </w:r>
      <w:r>
        <w:t xml:space="preserve"> but he is the head of the universal system of existence; the foundation and fountain of all being</w:t>
      </w:r>
      <w:r>
        <w:rPr>
          <w:rStyle w:val="FootnoteReference"/>
        </w:rPr>
        <w:footnoteReference w:id="986"/>
      </w:r>
      <w:r>
        <w:t xml:space="preserve"> and all beauty; from whom all is perfectly derived, and on whom all is most absolutely and perfectly dependent; </w:t>
      </w:r>
      <w:r>
        <w:rPr>
          <w:i/>
          <w:iCs/>
        </w:rPr>
        <w:t xml:space="preserve">of whom</w:t>
      </w:r>
      <w:r>
        <w:t xml:space="preserve">, and </w:t>
      </w:r>
      <w:r>
        <w:rPr>
          <w:i/>
          <w:iCs/>
        </w:rPr>
        <w:t xml:space="preserve">through whom</w:t>
      </w:r>
      <w:r>
        <w:t xml:space="preserve">, and </w:t>
      </w:r>
      <w:r>
        <w:rPr>
          <w:i/>
          <w:iCs/>
        </w:rPr>
        <w:t xml:space="preserve">to whom</w:t>
      </w:r>
      <w:r>
        <w:rPr>
          <w:rStyle w:val="FootnoteReference"/>
        </w:rPr>
        <w:footnoteReference w:id="987"/>
      </w:r>
      <w:r>
        <w:t xml:space="preserve"> is all being</w:t>
      </w:r>
      <w:r>
        <w:rPr>
          <w:rStyle w:val="FootnoteReference"/>
        </w:rPr>
        <w:footnoteReference w:id="988"/>
      </w:r>
      <w:r>
        <w:t xml:space="preserve"> and all perfection; and whose being</w:t>
      </w:r>
      <w:r>
        <w:rPr>
          <w:rStyle w:val="FootnoteReference"/>
        </w:rPr>
        <w:footnoteReference w:id="989"/>
      </w:r>
      <w:r>
        <w:t xml:space="preserve"> and beauty is as it were the sum and comprehension of all existence and excellence: much more than the sun is the fountain and summary comprehension of all the light and brightness of the day.</w:t>
      </w:r>
    </w:p>
    <w:p>
      <w:pPr>
        <w:pStyle w:val="SourcePage"/>
      </w:pPr>
      <w:r>
        <w:t xml:space="preserve">[p. 552]</w:t>
      </w:r>
    </w:p>
    <w:p>
      <w:pPr>
        <w:pStyle w:val="BodyText"/>
      </w:pPr>
      <w:r>
        <w:t xml:space="preserve">If it should be objected that virtue consists primarily in benevolence, but that our fellow creatures, and not God, seem to be the most proper objects of our benevolence; inasmuch as </w:t>
      </w:r>
      <w:r>
        <w:rPr>
          <w:i/>
          <w:iCs/>
        </w:rPr>
        <w:t xml:space="preserve">our goodness extendeth not to God</w:t>
      </w:r>
      <w:r>
        <w:t xml:space="preserve">, and </w:t>
      </w:r>
      <w:r>
        <w:rPr>
          <w:i/>
          <w:iCs/>
        </w:rPr>
        <w:t xml:space="preserve">we cannot be profitable to him</w:t>
      </w:r>
      <w:r>
        <w:t xml:space="preserve">. To this I answer,</w:t>
      </w:r>
    </w:p>
    <w:p>
      <w:pPr>
        <w:pStyle w:val="ListText"/>
        <w:numPr>
          <w:ilvl w:val="0"/>
          <w:numId w:val="3"/>
        </w:numPr>
      </w:pPr>
      <w:r>
        <w:t xml:space="preserve">A benevolent propensity of heart is exercised, not only in </w:t>
      </w:r>
      <w:r>
        <w:rPr>
          <w:i/>
          <w:iCs/>
        </w:rPr>
        <w:t xml:space="preserve">seeking to promote</w:t>
      </w:r>
      <w:r>
        <w:t xml:space="preserve"> the happiness of the being</w:t>
      </w:r>
      <w:r>
        <w:rPr>
          <w:rStyle w:val="FootnoteReference"/>
        </w:rPr>
        <w:footnoteReference w:id="990"/>
      </w:r>
      <w:r>
        <w:t xml:space="preserve"> towards whom it is exercised, but also in </w:t>
      </w:r>
      <w:r>
        <w:rPr>
          <w:i/>
          <w:iCs/>
        </w:rPr>
        <w:t xml:space="preserve">rejoicing</w:t>
      </w:r>
      <w:r>
        <w:t xml:space="preserve"> in his happiness. Even as gratitude for benefits received will not only excite endeavors to requite the kindness we receive, by equally benefiting our benefactor; but also, if he be above any need of us, or we have nothing to bestow, and are unable to repay his kindness, it will dispose us to rejoice in his prosperity.</w:t>
      </w:r>
    </w:p>
    <w:p>
      <w:pPr>
        <w:pStyle w:val="ListText"/>
        <w:numPr>
          <w:ilvl w:val="0"/>
          <w:numId w:val="4"/>
        </w:numPr>
      </w:pPr>
      <w:r>
        <w:t xml:space="preserve">Though we are not able to give anything to God, which we have of our own, independently; yet we may be the instruments of promoting </w:t>
      </w:r>
      <w:r>
        <w:rPr>
          <w:i/>
          <w:iCs/>
        </w:rPr>
        <w:t xml:space="preserve">his glory</w:t>
      </w:r>
      <w:r>
        <w:t xml:space="preserve">, in which he takes a true and proper </w:t>
      </w:r>
      <w:r>
        <w:rPr>
          <w:i/>
          <w:iCs/>
        </w:rPr>
        <w:t xml:space="preserve">delight</w:t>
      </w:r>
      <w:r>
        <w:t xml:space="preserve">. (As was shown at large in the former treatise on </w:t>
      </w:r>
      <w:r>
        <w:rPr>
          <w:i/>
          <w:iCs/>
        </w:rPr>
        <w:t xml:space="preserve">God's End in Creating the World</w:t>
      </w:r>
      <w:r>
        <w:t xml:space="preserve">, Ch. I, Sec. IV. Whither I must refer the reader for a more full answer to this objection.)</w:t>
      </w:r>
      <w:r>
        <w:rPr>
          <w:rStyle w:val="FootnoteReference"/>
        </w:rPr>
        <w:footnoteReference w:id="991"/>
      </w:r>
    </w:p>
    <w:p>
      <w:pPr>
        <w:pStyle w:val="BodyText"/>
      </w:pPr>
      <w:r>
        <w:t xml:space="preserve">Whatever influence such an objection may seem to have on the minds of some, yet is there any that owns the being</w:t>
      </w:r>
      <w:r>
        <w:rPr>
          <w:rStyle w:val="FootnoteReference"/>
        </w:rPr>
        <w:footnoteReference w:id="992"/>
      </w:r>
      <w:r>
        <w:t xml:space="preserve"> of a God, who will deny that any love or benevolent affection, is due to God, and proper to be exercised towards him? If no </w:t>
      </w:r>
      <w:r>
        <w:rPr>
          <w:i/>
          <w:iCs/>
        </w:rPr>
        <w:t xml:space="preserve">benevolence</w:t>
      </w:r>
      <w:r>
        <w:t xml:space="preserve"> is to be exercised towards God, because we cannot profit him, then for the same reason, neither is </w:t>
      </w:r>
      <w:r>
        <w:rPr>
          <w:i/>
          <w:iCs/>
        </w:rPr>
        <w:t xml:space="preserve">gratitude</w:t>
      </w:r>
      <w:r>
        <w:t xml:space="preserve"> to be exercised towards him for his benefits to us; because we cannot requite him. But where is the man who believes a God and a providence that will say this?</w:t>
      </w:r>
    </w:p>
    <w:p>
      <w:pPr>
        <w:pStyle w:val="BodyText"/>
      </w:pPr>
      <w:r>
        <w:t xml:space="preserve">There seems to be an inconsistence in some writers</w:t>
      </w:r>
      <w:r>
        <w:rPr>
          <w:rStyle w:val="FootnoteReference"/>
        </w:rPr>
        <w:footnoteReference w:id="993"/>
      </w:r>
      <w:r>
        <w:t xml:space="preserve"> on morality, in this respect, that they don't wholly exclude a regard to the </w:t>
      </w:r>
      <w:r>
        <w:rPr>
          <w:i/>
          <w:iCs/>
        </w:rPr>
        <w:t xml:space="preserve">Deity</w:t>
      </w:r>
      <w:r>
        <w:t xml:space="preserve"> out of their schemes of morality, but yet mention it so slightly, that they leave me room and reason to suspect they esteem it a less important and a subordinate part of true morality; and insist on benevolence to the </w:t>
      </w:r>
      <w:r>
        <w:rPr>
          <w:i/>
          <w:iCs/>
        </w:rPr>
        <w:t xml:space="preserve">created</w:t>
      </w:r>
    </w:p>
    <w:p>
      <w:pPr>
        <w:pStyle w:val="SourcePage"/>
      </w:pPr>
      <w:r>
        <w:t xml:space="preserve">[p. 553]</w:t>
      </w:r>
    </w:p>
    <w:p>
      <w:pPr>
        <w:pStyle w:val="BodyText"/>
      </w:pPr>
      <w:r>
        <w:t xml:space="preserve">system</w:t>
      </w:r>
    </w:p>
    <w:p>
      <w:pPr>
        <w:pStyle w:val="BodyText"/>
      </w:pPr>
      <w:r>
        <w:t xml:space="preserve">in such a manner as would naturally lead one to suppose they look upon that as by far the most important and essential thing in their scheme. But why should this be? If true virtue consists partly in a respect to God, then doubtless it consists chiefly in it.</w:t>
      </w:r>
      <w:r>
        <w:rPr>
          <w:rStyle w:val="FootnoteReference"/>
        </w:rPr>
        <w:footnoteReference w:id="994"/>
      </w:r>
    </w:p>
    <w:p>
      <w:pPr>
        <w:pStyle w:val="BodyText"/>
      </w:pPr>
      <w:r>
        <w:t xml:space="preserve">If true morality requires that we should have some regard, some benevolent affection to our Creator, as well as to his creatures, then doubtless it requires the first regard to be paid to him; and that he be every way the supreme object of our benevolence. If his being above our reach, and beyond all capacity of being profited by us, don't hinder but that nevertheless he is the proper object of our love, then it don't hinder that he should be loved according to his dignity, or according to the degree in which he has those things wherein worthiness of regard consists, so far as we are capable of it. But this worthiness, none will deny, consists in these two things, greatness and moral goodness. And those that own a God don't deny that he infinitely exceeds all other beings</w:t>
      </w:r>
      <w:r>
        <w:rPr>
          <w:rStyle w:val="FootnoteReference"/>
        </w:rPr>
        <w:footnoteReference w:id="995"/>
      </w:r>
    </w:p>
    <w:p>
      <w:pPr>
        <w:pStyle w:val="BodyText"/>
      </w:pPr>
      <w:r>
        <w:t xml:space="preserve">in these. If the Deity is to be looked upon as within that system of beings</w:t>
      </w:r>
      <w:r>
        <w:rPr>
          <w:rStyle w:val="FootnoteReference"/>
        </w:rPr>
        <w:footnoteReference w:id="996"/>
      </w:r>
    </w:p>
    <w:p>
      <w:pPr>
        <w:pStyle w:val="BodyText"/>
      </w:pPr>
      <w:r>
        <w:t xml:space="preserve">which properly terminates our benevolence, or belonging to that whole, certainly he is to be regarded as</w:t>
      </w:r>
    </w:p>
    <w:p>
      <w:pPr>
        <w:pStyle w:val="SourcePage"/>
      </w:pPr>
      <w:r>
        <w:t xml:space="preserve">[p. 554]</w:t>
      </w:r>
    </w:p>
    <w:p>
      <w:pPr>
        <w:pStyle w:val="BodyText"/>
      </w:pPr>
      <w:r>
        <w:t xml:space="preserve">the </w:t>
      </w:r>
      <w:r>
        <w:rPr>
          <w:i/>
          <w:iCs/>
        </w:rPr>
        <w:t xml:space="preserve">head of the</w:t>
      </w:r>
      <w:r>
        <w:t xml:space="preserve"> system, and the </w:t>
      </w:r>
      <w:r>
        <w:rPr>
          <w:i/>
          <w:iCs/>
        </w:rPr>
        <w:t xml:space="preserve">chief part</w:t>
      </w:r>
      <w:r>
        <w:t xml:space="preserve"> of it; if it be proper to call him a </w:t>
      </w:r>
      <w:r>
        <w:rPr>
          <w:i/>
          <w:iCs/>
        </w:rPr>
        <w:t xml:space="preserve">part</w:t>
      </w:r>
      <w:r>
        <w:t xml:space="preserve"> who is infinitely more than all the rest, and in comparison of whom and without whom all the rest are nothing, either as to beauty or existence. And therefore certainly, unless we will be atheists, we must allow that true virtue does primarily and most essentially consist in a supreme love to God; and that where this is wanting, there can be no true virtue.</w:t>
      </w:r>
      <w:r>
        <w:rPr>
          <w:rStyle w:val="FootnoteReference"/>
        </w:rPr>
        <w:footnoteReference w:id="997"/>
      </w:r>
    </w:p>
    <w:p>
      <w:pPr>
        <w:pStyle w:val="BodyText"/>
      </w:pPr>
      <w:r>
        <w:t xml:space="preserve">But this being a matter of the highest importance, I shall say something further to make it plain that love to God is most essential to true virtue; and that no benevolence whatsoever to other beings</w:t>
      </w:r>
      <w:r>
        <w:rPr>
          <w:rStyle w:val="FootnoteReference"/>
        </w:rPr>
        <w:footnoteReference w:id="998"/>
      </w:r>
      <w:r>
        <w:t xml:space="preserve"> can be of the nature of true virtue, without it.</w:t>
      </w:r>
    </w:p>
    <w:p>
      <w:pPr>
        <w:pStyle w:val="BodyText"/>
      </w:pPr>
      <w:r>
        <w:t xml:space="preserve">And therefore let it be supposed that some beings,</w:t>
      </w:r>
      <w:r>
        <w:rPr>
          <w:rStyle w:val="FootnoteReference"/>
        </w:rPr>
        <w:footnoteReference w:id="999"/>
      </w:r>
      <w:r>
        <w:t xml:space="preserve"> by natural instinct or by some other means, have a determination of mind to union and benevolence to a </w:t>
      </w:r>
      <w:r>
        <w:rPr>
          <w:i/>
          <w:iCs/>
        </w:rPr>
        <w:t xml:space="preserve">particular person</w:t>
      </w:r>
      <w:r>
        <w:t xml:space="preserve"> or </w:t>
      </w:r>
      <w:r>
        <w:rPr>
          <w:i/>
          <w:iCs/>
        </w:rPr>
        <w:t xml:space="preserve">private system</w:t>
      </w:r>
      <w:r>
        <w:t xml:space="preserve">,</w:t>
      </w:r>
      <w:r>
        <w:rPr>
          <w:rStyle w:val="FootnoteReference"/>
        </w:rPr>
        <w:footnoteReference w:id="1000"/>
      </w:r>
      <w:r>
        <w:t xml:space="preserve"> which is but a small part of the universal system of being</w:t>
      </w:r>
      <w:r>
        <w:rPr>
          <w:rStyle w:val="FootnoteReference"/>
        </w:rPr>
        <w:footnoteReference w:id="1001"/>
      </w:r>
      <w:r>
        <w:t xml:space="preserve">: and that this disposition or determination of mind is independent on, or not subordinate to, benevolence to </w:t>
      </w:r>
      <w:r>
        <w:rPr>
          <w:i/>
          <w:iCs/>
        </w:rPr>
        <w:t xml:space="preserve">Being in general</w:t>
      </w:r>
      <w:r>
        <w:t xml:space="preserve">. Such a determination, disposition, or affection of mind is not of the nature of true virtue.</w:t>
      </w:r>
    </w:p>
    <w:p>
      <w:pPr>
        <w:pStyle w:val="BodyText"/>
      </w:pPr>
      <w:r>
        <w:t xml:space="preserve">This is allowed by all with regard to </w:t>
      </w:r>
      <w:r>
        <w:rPr>
          <w:i/>
          <w:iCs/>
        </w:rPr>
        <w:t xml:space="preserve">self-love</w:t>
      </w:r>
      <w:r>
        <w:t xml:space="preserve">, in which good will is confined to one single person only. And there are the same reasons why any other private affection or good will, though extending to a society of persons, independent of, and unsubordinate to, benevolence to the universality, should not be esteemed truly virtuous. For, notwithstanding it extends to a number of persons which taken together are more than a single person, yet the whole falls infinitely short of the universality of existence; and if put in the scales with it, has no greater proportion to it than a single person.</w:t>
      </w:r>
    </w:p>
    <w:p>
      <w:pPr>
        <w:pStyle w:val="BodyText"/>
      </w:pPr>
      <w:r>
        <w:t xml:space="preserve">However, it may not be amiss more particularly to consider the reasons why </w:t>
      </w:r>
      <w:r>
        <w:rPr>
          <w:i/>
          <w:iCs/>
        </w:rPr>
        <w:t xml:space="preserve">private affections</w:t>
      </w:r>
      <w:r>
        <w:t xml:space="preserve">, or good will limited to a particular circle of</w:t>
      </w:r>
    </w:p>
    <w:p>
      <w:pPr>
        <w:pStyle w:val="SourcePage"/>
      </w:pPr>
      <w:r>
        <w:t xml:space="preserve">[p. 555]</w:t>
      </w:r>
    </w:p>
    <w:p>
      <w:pPr>
        <w:pStyle w:val="BodyText"/>
      </w:pPr>
      <w:r>
        <w:t xml:space="preserve">beings,</w:t>
      </w:r>
      <w:r>
        <w:rPr>
          <w:rStyle w:val="FootnoteReference"/>
        </w:rPr>
        <w:footnoteReference w:id="1002"/>
      </w:r>
      <w:r>
        <w:t xml:space="preserve"> falling infinitely short of the whole existence, and not dependent upon it, nor subordinate to general benevolence, cannot be of the nature of true virtue.</w:t>
      </w:r>
    </w:p>
    <w:p>
      <w:pPr>
        <w:pStyle w:val="ListText"/>
        <w:numPr>
          <w:ilvl w:val="0"/>
          <w:numId w:val="3"/>
        </w:numPr>
      </w:pPr>
      <w:r>
        <w:t xml:space="preserve">Such a private affection, detached from general benevolence and independent on it, as the case may be, will be </w:t>
      </w:r>
      <w:r>
        <w:rPr>
          <w:i/>
          <w:iCs/>
        </w:rPr>
        <w:t xml:space="preserve">against</w:t>
      </w:r>
      <w:r>
        <w:t xml:space="preserve"> general benevolence, or of a contrary tendency; and will set a person </w:t>
      </w:r>
      <w:r>
        <w:rPr>
          <w:i/>
          <w:iCs/>
        </w:rPr>
        <w:t xml:space="preserve">against</w:t>
      </w:r>
      <w:r>
        <w:t xml:space="preserve"> general existence, and make him an enemy to it. As it is with </w:t>
      </w:r>
      <w:r>
        <w:rPr>
          <w:i/>
          <w:iCs/>
        </w:rPr>
        <w:t xml:space="preserve">selfishness</w:t>
      </w:r>
      <w:r>
        <w:t xml:space="preserve">,</w:t>
      </w:r>
      <w:r>
        <w:rPr>
          <w:rStyle w:val="FootnoteReference"/>
        </w:rPr>
        <w:footnoteReference w:id="1003"/>
      </w:r>
      <w:r>
        <w:t xml:space="preserve"> or when a man is governed by a regard to his own private interest, independent of regard to the public good, such a temper exposes a man to act the part of an enemy to the public. As, in every case wherein his private interest seems to clash with the public; or in all those cases wherein such things are presented to his view that suit his personal appetites or private inclinations, but are inconsistent with the good of the public. On which account a selfish, contracted, narrow spirit is generally abhorred, and is esteemed base and sordid. But if a man's affection takes in half a dozen more and his regards extend so far beyond his own single person as to take in his children and family; or if it reaches further still, to a larger circle, but falls infinitely short of the universal system, and is exclusive of Being in general; his private affection exposes him to the same thing, viz. to pursue the interest of its particular object in </w:t>
      </w:r>
      <w:r>
        <w:rPr>
          <w:i/>
          <w:iCs/>
        </w:rPr>
        <w:t xml:space="preserve">opposition</w:t>
      </w:r>
      <w:r>
        <w:t xml:space="preserve"> to general existence: which is certainly contrary to the tendency of true virtue; yea, directly contrary to the main and most essential thing in its nature, the thing on account of which chiefly its nature and tendency is good. For the chief and most essential good that is in virtue is its favoring Being in general. Now certainly, if private affection to a limited system had in itself the essential nature of virtue, it would be impossible that it should in any circumstance whatsoever have a tendency and inclination directly </w:t>
      </w:r>
      <w:r>
        <w:rPr>
          <w:i/>
          <w:iCs/>
        </w:rPr>
        <w:t xml:space="preserve">contrary</w:t>
      </w:r>
      <w:r>
        <w:t xml:space="preserve"> to that wherein the essence of virtue chiefly consists.</w:t>
      </w:r>
    </w:p>
    <w:p>
      <w:pPr>
        <w:pStyle w:val="ListText"/>
        <w:numPr>
          <w:ilvl w:val="0"/>
          <w:numId w:val="4"/>
        </w:numPr>
      </w:pPr>
      <w:r>
        <w:t xml:space="preserve">Private affection,</w:t>
      </w:r>
      <w:r>
        <w:rPr>
          <w:rStyle w:val="FootnoteReference"/>
        </w:rPr>
        <w:footnoteReference w:id="1004"/>
      </w:r>
      <w:r>
        <w:t xml:space="preserve"> if not subordinate in general affection, is not only liable, as the case </w:t>
      </w:r>
      <w:r>
        <w:rPr>
          <w:i/>
          <w:iCs/>
        </w:rPr>
        <w:t xml:space="preserve">may</w:t>
      </w:r>
      <w:r>
        <w:t xml:space="preserve"> be, to issue in</w:t>
      </w:r>
    </w:p>
    <w:p>
      <w:pPr>
        <w:pStyle w:val="SourcePage"/>
      </w:pPr>
      <w:r>
        <w:t xml:space="preserve">[p. 556]</w:t>
      </w:r>
    </w:p>
    <w:p>
      <w:pPr>
        <w:pStyle w:val="BodyText"/>
      </w:pPr>
      <w:r>
        <w:t xml:space="preserve">enmity to Being in general, but has a </w:t>
      </w:r>
      <w:r>
        <w:rPr>
          <w:i/>
          <w:iCs/>
        </w:rPr>
        <w:t xml:space="preserve">tendency</w:t>
      </w:r>
      <w:r>
        <w:t xml:space="preserve"> to it, as the case certainly </w:t>
      </w:r>
      <w:r>
        <w:rPr>
          <w:i/>
          <w:iCs/>
        </w:rPr>
        <w:t xml:space="preserve">is</w:t>
      </w:r>
      <w:r>
        <w:t xml:space="preserve"> and must necessarily be. For he that is influenced by private affection, not subordinate to regard to Being in general, sets up its particular or limited object </w:t>
      </w:r>
      <w:r>
        <w:rPr>
          <w:i/>
          <w:iCs/>
        </w:rPr>
        <w:t xml:space="preserve">above</w:t>
      </w:r>
      <w:r>
        <w:t xml:space="preserve"> Being in general; and this most naturally tends to enmity against the latter, which is by right the great supreme, ruling, and absolutely sovereign object of our regard. Even as the setting up another prince as supreme in any kingdom, distinct from the lawful sovereign, naturally tends to enmity against the lawful sovereign. Wherever it is sufficiently published that the supreme, infinite, and all-comprehending Being requires a supreme regard to himself; and insists upon it, that our respect to him should universally rule in our hearts, and every other affection be subordinate to it, and this under the pain of his displeasure (as we must suppose it is in the world of intelligent creatures, if God maintains a moral kingdom in the world), then a consciousness of our having chosen and set up another prince to rule over us, and subjected our hearts to him, and continuing in such an act, must unavoidably excite enmity and fix us in a stated opposition to the Supreme Being. This demonstrates that affection to a private society or system, independent on general benevolence, cannot be of the nature of true virtue. For this would be absurd, that it has the nature and essence of true virtue and yet at the same time has a </w:t>
      </w:r>
      <w:r>
        <w:rPr>
          <w:i/>
          <w:iCs/>
        </w:rPr>
        <w:t xml:space="preserve">tendency opposite</w:t>
      </w:r>
      <w:r>
        <w:t xml:space="preserve"> to true virtue.</w:t>
      </w:r>
    </w:p>
    <w:p>
      <w:pPr>
        <w:pStyle w:val="ListText"/>
        <w:numPr>
          <w:ilvl w:val="0"/>
          <w:numId w:val="5"/>
        </w:numPr>
      </w:pPr>
      <w:r>
        <w:t xml:space="preserve">Not only would affection to a private system, unsubordinate to regard to Being in general, have a tendency to opposition to the supreme object of virtuous affection, as its effect and consequence, but would become </w:t>
      </w:r>
      <w:r>
        <w:rPr>
          <w:i/>
          <w:iCs/>
        </w:rPr>
        <w:t xml:space="preserve">itself</w:t>
      </w:r>
      <w:r>
        <w:t xml:space="preserve"> an opposition to that object. Considered by itself in its nature, detached from its effects, it is an instance of great opposition to the rightful supreme object of our respect. For it exalts its private object above the other great and infinite object; and sets that up as supreme, in opposition to this. It puts down Being in general, which is infinitely superior in itself and infinitely more important, in an inferior place; yea, subjects the supreme general object to this private, infinitely inferior object: which is to treat it with great contempt and truly to act in opposition to it, and to act in opposition to the true order of things, and in opposition to that which is infinitely the supreme interest; making this supreme and infinitely important interest, as far as in us lies, to be subject to, and dependent on, an interest infinitely inferior. This is to act against it, and to act the part of an enemy to it. He that takes a subject, and exalts him above his prince, sets him as supreme instead of the prince, and treats his prince wholly as a subject, therein acts the part of an enemy to his prince.</w:t>
      </w:r>
    </w:p>
    <w:p>
      <w:pPr>
        <w:pStyle w:val="BodyText"/>
      </w:pPr>
      <w:r>
        <w:t xml:space="preserve">From these things, I think, it is manifest that no affection limited to any private system, not dependent on, nor subordinate to Being in general can be of the nature of true virtue; and this, whatever the private system be, let it be more or less extensive, consisting of a greater or smaller number of individuals, so long as it contains an infinitely little part of universal existence, and so bears no proportion to the great all-comprehending system. And consequently, that no affection whatsoever</w:t>
      </w:r>
    </w:p>
    <w:p>
      <w:pPr>
        <w:pStyle w:val="SourcePage"/>
      </w:pPr>
      <w:r>
        <w:t xml:space="preserve">[p. 557]</w:t>
      </w:r>
    </w:p>
    <w:p>
      <w:pPr>
        <w:pStyle w:val="BodyText"/>
      </w:pPr>
      <w:r>
        <w:t xml:space="preserve">to any creature, or any system of created beings, which is not dependent on, nor subordinate to a propensity or union of the heart to God, the Supreme and Infinite Being, can be of the nature of true virtue.</w:t>
      </w:r>
    </w:p>
    <w:p>
      <w:pPr>
        <w:pStyle w:val="BodyText"/>
      </w:pPr>
      <w:r>
        <w:t xml:space="preserve">From hence also it is evident that the </w:t>
      </w:r>
      <w:r>
        <w:rPr>
          <w:i/>
          <w:iCs/>
        </w:rPr>
        <w:t xml:space="preserve">divine virtue</w:t>
      </w:r>
      <w:r>
        <w:t xml:space="preserve">, or the virtue of the divine mind, must consist primarily in </w:t>
      </w:r>
      <w:r>
        <w:rPr>
          <w:i/>
          <w:iCs/>
        </w:rPr>
        <w:t xml:space="preserve">love to himself</w:t>
      </w:r>
      <w:r>
        <w:t xml:space="preserve">, or in the mutual love and friendship which subsists eternally and necessarily between the several persons in the Godhead, or that infinitely strong propensity there is in these divine persons one to another.</w:t>
      </w:r>
      <w:r>
        <w:rPr>
          <w:rStyle w:val="FootnoteReference"/>
        </w:rPr>
        <w:footnoteReference w:id="1005"/>
      </w:r>
      <w:r>
        <w:t xml:space="preserve"> There is no need of multiplying words to prove that it must be thus, on a supposition that virtue in its most essential nature, consists in benevolent affection or propensity of heart towards Being in general; and so flowing out to particular beings,</w:t>
      </w:r>
      <w:r>
        <w:rPr>
          <w:rStyle w:val="FootnoteReference"/>
        </w:rPr>
        <w:footnoteReference w:id="1006"/>
      </w:r>
      <w:r>
        <w:t xml:space="preserve"> in a greater or lesser degree, according to the measure of existence and beauty which they are possessed of. It will also follow from the foregoing things that God's goodness and love to created beings</w:t>
      </w:r>
      <w:r>
        <w:rPr>
          <w:rStyle w:val="FootnoteReference"/>
        </w:rPr>
        <w:footnoteReference w:id="1007"/>
      </w:r>
      <w:r>
        <w:t xml:space="preserve"> is derived from and subordinate to his love to himself. (In what manner it is so, I have endeavored in some measure to explain in the preceding discourse of </w:t>
      </w:r>
      <w:r>
        <w:rPr>
          <w:i/>
          <w:iCs/>
        </w:rPr>
        <w:t xml:space="preserve">God's End in Creating the World</w:t>
      </w:r>
      <w:r>
        <w:t xml:space="preserve">.)</w:t>
      </w:r>
      <w:r>
        <w:rPr>
          <w:rStyle w:val="FootnoteReference"/>
        </w:rPr>
        <w:footnoteReference w:id="1008"/>
      </w:r>
    </w:p>
    <w:p>
      <w:pPr>
        <w:pStyle w:val="BodyText"/>
      </w:pPr>
      <w:r>
        <w:t xml:space="preserve">With respect to the manner in which a virtuous love in </w:t>
      </w:r>
      <w:r>
        <w:rPr>
          <w:i/>
          <w:iCs/>
        </w:rPr>
        <w:t xml:space="preserve">created</w:t>
      </w:r>
      <w:r>
        <w:t xml:space="preserve"> beings,</w:t>
      </w:r>
      <w:r>
        <w:rPr>
          <w:rStyle w:val="FootnoteReference"/>
        </w:rPr>
        <w:footnoteReference w:id="1009"/>
      </w:r>
      <w:r>
        <w:t xml:space="preserve"> </w:t>
      </w:r>
      <w:r>
        <w:rPr>
          <w:i/>
          <w:iCs/>
        </w:rPr>
        <w:t xml:space="preserve">one to another</w:t>
      </w:r>
      <w:r>
        <w:t xml:space="preserve">, is dependent on, and derived from love to </w:t>
      </w:r>
      <w:r>
        <w:rPr>
          <w:i/>
          <w:iCs/>
        </w:rPr>
        <w:t xml:space="preserve">God</w:t>
      </w:r>
      <w:r>
        <w:t xml:space="preserve">, this will appear by a proper consideration of what has been said; that it is sufficient to render love to any created being</w:t>
      </w:r>
      <w:r>
        <w:rPr>
          <w:rStyle w:val="FootnoteReference"/>
        </w:rPr>
        <w:footnoteReference w:id="1010"/>
      </w:r>
      <w:r>
        <w:t xml:space="preserve"> virtuous, if it arise from the temper of mind wherein consists a disposition to love God supremely. Because it appears from what has been already observed, all that love to </w:t>
      </w:r>
      <w:r>
        <w:rPr>
          <w:i/>
          <w:iCs/>
        </w:rPr>
        <w:t xml:space="preserve">particular beings</w:t>
      </w:r>
      <w:r>
        <w:rPr>
          <w:rStyle w:val="FootnoteReference"/>
        </w:rPr>
        <w:footnoteReference w:id="1011"/>
      </w:r>
      <w:r>
        <w:t xml:space="preserve"> which is the fruit of a benevolent propensity of heart to</w:t>
      </w:r>
    </w:p>
    <w:p>
      <w:pPr>
        <w:pStyle w:val="SourcePage"/>
      </w:pPr>
      <w:r>
        <w:t xml:space="preserve">[p. 558]</w:t>
      </w:r>
    </w:p>
    <w:p>
      <w:pPr>
        <w:pStyle w:val="BodyText"/>
      </w:pPr>
      <w:r>
        <w:t xml:space="preserve">Being in general, is virtuous love. But, as has been remarked, a benevolent propensity of heart to Being in general, and a temper or disposition to love God supremely, are in effect the same thing. Therefore, if love to a created being</w:t>
      </w:r>
      <w:r>
        <w:rPr>
          <w:rStyle w:val="FootnoteReference"/>
        </w:rPr>
        <w:footnoteReference w:id="1012"/>
      </w:r>
      <w:r>
        <w:t xml:space="preserve"> comes from that temper or propensity of the heart, it is virtuous.</w:t>
      </w:r>
    </w:p>
    <w:p>
      <w:pPr>
        <w:pStyle w:val="BodyText"/>
      </w:pPr>
      <w:r>
        <w:t xml:space="preserve">However,</w:t>
      </w:r>
      <w:r>
        <w:rPr>
          <w:rStyle w:val="FootnoteReference"/>
        </w:rPr>
        <w:footnoteReference w:id="1013"/>
      </w:r>
      <w:r>
        <w:t xml:space="preserve"> every particular exercise of love to a creature may not </w:t>
      </w:r>
      <w:r>
        <w:rPr>
          <w:i/>
          <w:iCs/>
        </w:rPr>
        <w:t xml:space="preserve">sensibly</w:t>
      </w:r>
      <w:r>
        <w:t xml:space="preserve"> arise from any exercise of love to God, or an explicit consideration of any similitude, conformity, union or relation to God in the creature beloved.</w:t>
      </w:r>
      <w:r>
        <w:rPr>
          <w:rStyle w:val="FootnoteReference"/>
        </w:rPr>
        <w:footnoteReference w:id="1014"/>
      </w:r>
    </w:p>
    <w:p>
      <w:pPr>
        <w:pStyle w:val="BodyText"/>
      </w:pPr>
      <w:r>
        <w:t xml:space="preserve">The most proper </w:t>
      </w:r>
      <w:r>
        <w:rPr>
          <w:i/>
          <w:iCs/>
        </w:rPr>
        <w:t xml:space="preserve">evidence</w:t>
      </w:r>
      <w:r>
        <w:t xml:space="preserve"> of love to a created being,</w:t>
      </w:r>
      <w:r>
        <w:rPr>
          <w:rStyle w:val="FootnoteReference"/>
        </w:rPr>
        <w:footnoteReference w:id="1015"/>
      </w:r>
      <w:r>
        <w:t xml:space="preserve"> its arising from that temper of mind wherein consists a supreme propensity of heart to God, seems to be the agreeableness of the kind and degree of our love to </w:t>
      </w:r>
      <w:r>
        <w:rPr>
          <w:i/>
          <w:iCs/>
        </w:rPr>
        <w:t xml:space="preserve">God's end</w:t>
      </w:r>
      <w:r>
        <w:t xml:space="preserve"> in our creation and in the creation of all things, and the coincidence of the exercises of our love, in their manner, order, and measure, with the </w:t>
      </w:r>
      <w:r>
        <w:rPr>
          <w:i/>
          <w:iCs/>
        </w:rPr>
        <w:t xml:space="preserve">manner</w:t>
      </w:r>
      <w:r>
        <w:t xml:space="preserve"> in which </w:t>
      </w:r>
      <w:r>
        <w:rPr>
          <w:i/>
          <w:iCs/>
        </w:rPr>
        <w:t xml:space="preserve">God</w:t>
      </w:r>
      <w:r>
        <w:t xml:space="preserve"> himself exercises love to the creature in the creation and government of the world, and the way in which God as the first cause and supreme disposer of all things, has respect to the creature's happiness, in subordination to himself as his own supreme end.</w:t>
      </w:r>
      <w:r>
        <w:rPr>
          <w:rStyle w:val="FootnoteReference"/>
        </w:rPr>
        <w:footnoteReference w:id="1016"/>
      </w:r>
    </w:p>
    <w:p>
      <w:pPr>
        <w:pStyle w:val="SourcePage"/>
      </w:pPr>
      <w:r>
        <w:t xml:space="preserve">[p. 559]</w:t>
      </w:r>
    </w:p>
    <w:p>
      <w:pPr>
        <w:pStyle w:val="BodyText"/>
      </w:pPr>
      <w:r>
        <w:t xml:space="preserve">For the true virtue of created beings</w:t>
      </w:r>
      <w:r>
        <w:rPr>
          <w:rStyle w:val="FootnoteReference"/>
        </w:rPr>
        <w:footnoteReference w:id="1017"/>
      </w:r>
      <w:r>
        <w:t xml:space="preserve"> is doubtless their highest excellency, and their true goodness, and that by which they are especially agreeable to the mind of their Creator. But the true goodness of a thing (as was observed before) must be its agreeableness to its </w:t>
      </w:r>
      <w:r>
        <w:rPr>
          <w:i/>
          <w:iCs/>
        </w:rPr>
        <w:t xml:space="preserve">end</w:t>
      </w:r>
      <w:r>
        <w:t xml:space="preserve">, or its fitness to answer the design for which it was made. Or, at least, this must be its goodness in the eyes of the workman. Therefore they are good moral agents whose temper of mind or propensity of heart is agreeable to the </w:t>
      </w:r>
      <w:r>
        <w:rPr>
          <w:i/>
          <w:iCs/>
        </w:rPr>
        <w:t xml:space="preserve">end</w:t>
      </w:r>
      <w:r>
        <w:t xml:space="preserve"> for which God made moral agents. But, as has been shown, the last end for which God has made moral agents must be the last end for which God has made all things: it being evident that the moral world is the end of the rest of the world; the inanimate and unintelligent world being made for the rational and moral world, as much as a house is prepared for the inhabitants.</w:t>
      </w:r>
      <w:r>
        <w:rPr>
          <w:rStyle w:val="FootnoteReference"/>
        </w:rPr>
        <w:footnoteReference w:id="1018"/>
      </w:r>
    </w:p>
    <w:p>
      <w:pPr>
        <w:pStyle w:val="BodyText"/>
      </w:pPr>
      <w:r>
        <w:t xml:space="preserve">By these things it appears that a truly virtuous mind, being as it were under the sovereign dominion of </w:t>
      </w:r>
      <w:r>
        <w:rPr>
          <w:i/>
          <w:iCs/>
        </w:rPr>
        <w:t xml:space="preserve">love to God</w:t>
      </w:r>
      <w:r>
        <w:t xml:space="preserve">, does above all things seek the </w:t>
      </w:r>
      <w:r>
        <w:rPr>
          <w:i/>
          <w:iCs/>
        </w:rPr>
        <w:t xml:space="preserve">glory of God</w:t>
      </w:r>
      <w:r>
        <w:t xml:space="preserve">, and makes </w:t>
      </w:r>
      <w:r>
        <w:rPr>
          <w:i/>
          <w:iCs/>
        </w:rPr>
        <w:t xml:space="preserve">this</w:t>
      </w:r>
      <w:r>
        <w:t xml:space="preserve"> his supreme, governing, and ultimate end: consisting in the expression of God's perfections in their proper effects, and in the manifestation of God's glory to created understandings, and the communications of the infinite fullness of God to the creature; in the creature's highest esteem of God, love to God, and joy in God, and in the proper exercises and expressions of these.</w:t>
      </w:r>
      <w:r>
        <w:rPr>
          <w:rStyle w:val="FootnoteReference"/>
        </w:rPr>
        <w:footnoteReference w:id="1019"/>
      </w:r>
      <w:r>
        <w:t xml:space="preserve"> And so far as a virtuous mind exercises true virtue in benevolence to created beings,</w:t>
      </w:r>
      <w:r>
        <w:rPr>
          <w:rStyle w:val="FootnoteReference"/>
        </w:rPr>
        <w:footnoteReference w:id="1020"/>
      </w:r>
      <w:r>
        <w:t xml:space="preserve"> it chiefly seeks the good of the creature, consisting in its knowledge or view of God's glory and beauty, its union with God, and conformity to him, love to him, and joy in him. And that temper or disposition of heart, that consent, union, or propensity of mind to Being in general, which appears chiefly in such exercises, is virtue, truly so called; or in other words, true</w:t>
      </w:r>
    </w:p>
    <w:p>
      <w:pPr>
        <w:pStyle w:val="SourcePage"/>
      </w:pPr>
      <w:r>
        <w:t xml:space="preserve">[p. 560]</w:t>
      </w:r>
    </w:p>
    <w:p>
      <w:pPr>
        <w:pStyle w:val="BodyText"/>
      </w:pPr>
      <w:r>
        <w:t xml:space="preserve">grace and real holiness. And no other disposition or affection but this is of the nature of true virtue.</w:t>
      </w:r>
    </w:p>
    <w:p>
      <w:pPr>
        <w:pStyle w:val="BodyText"/>
      </w:pPr>
      <w:r>
        <w:rPr>
          <w:i/>
          <w:iCs/>
        </w:rPr>
        <w:t xml:space="preserve">Corol</w:t>
      </w:r>
      <w:r>
        <w:t xml:space="preserve">. Hence it appears that these </w:t>
      </w:r>
      <w:r>
        <w:rPr>
          <w:i/>
          <w:iCs/>
        </w:rPr>
        <w:t xml:space="preserve">schemes</w:t>
      </w:r>
      <w:r>
        <w:t xml:space="preserve"> of religion or moral philosophy, which, however well in some respects they may treat of benevolence to </w:t>
      </w:r>
      <w:r>
        <w:rPr>
          <w:i/>
          <w:iCs/>
        </w:rPr>
        <w:t xml:space="preserve">mankind</w:t>
      </w:r>
      <w:r>
        <w:t xml:space="preserve">, and other virtues depending on it, yet have not a supreme regard to God, and love to him, laid in the </w:t>
      </w:r>
      <w:r>
        <w:rPr>
          <w:i/>
          <w:iCs/>
        </w:rPr>
        <w:t xml:space="preserve">foundation</w:t>
      </w:r>
      <w:r>
        <w:t xml:space="preserve"> and all other virtues handled in a </w:t>
      </w:r>
      <w:r>
        <w:rPr>
          <w:i/>
          <w:iCs/>
        </w:rPr>
        <w:t xml:space="preserve">connection</w:t>
      </w:r>
      <w:r>
        <w:t xml:space="preserve"> with this, and in a </w:t>
      </w:r>
      <w:r>
        <w:rPr>
          <w:i/>
          <w:iCs/>
        </w:rPr>
        <w:t xml:space="preserve">subordination</w:t>
      </w:r>
      <w:r>
        <w:t xml:space="preserve"> to this, are no true schemes of philosophy, but are fundamentally and essentially defective. And whatever other benevolence or generosity towards mankind, and other virtues, or moral qualifications which go by that name, any are possessed of that are not attended with a </w:t>
      </w:r>
      <w:r>
        <w:rPr>
          <w:i/>
          <w:iCs/>
        </w:rPr>
        <w:t xml:space="preserve">love to God</w:t>
      </w:r>
      <w:r>
        <w:t xml:space="preserve">, which is altogether above them, and to which they are subordinate, and on which they are dependent, there is nothing of the nature of true virtue or religion in them. And it may be asserted in general that nothing is of the nature of true virtue, in which God is not the </w:t>
      </w:r>
      <w:r>
        <w:rPr>
          <w:i/>
          <w:iCs/>
        </w:rPr>
        <w:t xml:space="preserve">first</w:t>
      </w:r>
      <w:r>
        <w:t xml:space="preserve"> and the </w:t>
      </w:r>
      <w:r>
        <w:rPr>
          <w:i/>
          <w:iCs/>
        </w:rPr>
        <w:t xml:space="preserve">last</w:t>
      </w:r>
      <w:r>
        <w:t xml:space="preserve">;</w:t>
      </w:r>
      <w:r>
        <w:rPr>
          <w:rStyle w:val="FootnoteReference"/>
        </w:rPr>
        <w:footnoteReference w:id="1021"/>
      </w:r>
      <w:r>
        <w:t xml:space="preserve"> or which, with regard to their exercises in general, have not their first foundation and source in apprehensions of God's supreme dignity and glory, and in answerable esteem and love of him, and have not respect to God as the supreme end.</w:t>
      </w:r>
    </w:p>
    <w:p>
      <w:pPr>
        <w:pStyle w:val="SourcePage"/>
      </w:pPr>
      <w:r>
        <w:t xml:space="preserve">[p. 561]</w:t>
      </w:r>
    </w:p>
    <w:p>
      <w:pPr>
        <w:pStyle w:val="Heading2"/>
      </w:pPr>
      <w:bookmarkStart w:name="heading_chapter_iii_concerning_the_s" w:id="69"/>
      <w:r>
        <w:t xml:space="preserve">CHAPTER III. CONCERNING THE SECONDARY AND INFERIOR KIND OF BEAUTY</w:t>
      </w:r>
      <w:bookmarkEnd w:id="69"/>
    </w:p>
    <w:p>
      <w:pPr>
        <w:pStyle w:val="BodyText"/>
      </w:pPr>
      <w:r>
        <w:t xml:space="preserve">THOUGH this which has been spoken of, alone, is justly esteemed the true beauty of moral agents, or spiritual beings:</w:t>
      </w:r>
      <w:r>
        <w:rPr>
          <w:rStyle w:val="FootnoteReference"/>
        </w:rPr>
        <w:footnoteReference w:id="1022"/>
      </w:r>
      <w:r>
        <w:t xml:space="preserve"> this alone being what would appear beautiful in them, upon a clear and comprehensive view of things: and therefore alone is the moral amiableness of beings</w:t>
      </w:r>
      <w:r>
        <w:rPr>
          <w:rStyle w:val="FootnoteReference"/>
        </w:rPr>
        <w:footnoteReference w:id="1023"/>
      </w:r>
      <w:r>
        <w:t xml:space="preserve"> that have understanding and will, in the eyes of him that perfectly sees all things as they are. Yet there are other qualities, other sensations, propensities and affections of mind, and principles of action, that often obtain the epithet of "virtuous" and by many are supposed to have the nature of true virtue: which, are entirely of a distinct nature from this, and have nothing of that kind; and therefore are erroneously confounded with real virtue— as may particularly and fully appear from things which will be observed in this and the following chapters.</w:t>
      </w:r>
      <w:r>
        <w:rPr>
          <w:rStyle w:val="FootnoteReference"/>
        </w:rPr>
        <w:footnoteReference w:id="1024"/>
      </w:r>
    </w:p>
    <w:p>
      <w:pPr>
        <w:pStyle w:val="BodyText"/>
      </w:pPr>
      <w:r>
        <w:t xml:space="preserve">That consent, agreement, or union of being</w:t>
      </w:r>
      <w:r>
        <w:rPr>
          <w:rStyle w:val="FootnoteReference"/>
        </w:rPr>
        <w:footnoteReference w:id="1025"/>
      </w:r>
      <w:r>
        <w:t xml:space="preserve"> to being,</w:t>
      </w:r>
      <w:r>
        <w:rPr>
          <w:rStyle w:val="FootnoteReference"/>
        </w:rPr>
        <w:footnoteReference w:id="1026"/>
      </w:r>
      <w:r>
        <w:t xml:space="preserve"> which has been spoken of, viz. the union or propensity of </w:t>
      </w:r>
      <w:r>
        <w:rPr>
          <w:i/>
          <w:iCs/>
        </w:rPr>
        <w:t xml:space="preserve">minds</w:t>
      </w:r>
      <w:r>
        <w:t xml:space="preserve"> to mental or spiritual existence, may be called the highest, and first, or primary beauty that is to be found among things that exist: being the proper and peculiar beauty of spiritual and moral beings,</w:t>
      </w:r>
      <w:r>
        <w:rPr>
          <w:rStyle w:val="FootnoteReference"/>
        </w:rPr>
        <w:footnoteReference w:id="1027"/>
      </w:r>
      <w:r>
        <w:t xml:space="preserve"> which are the highest and first part of the universal system for whose sake all the rest has existence.</w:t>
      </w:r>
      <w:r>
        <w:rPr>
          <w:rStyle w:val="FootnoteReference"/>
        </w:rPr>
        <w:footnoteReference w:id="1028"/>
      </w:r>
      <w:r>
        <w:t xml:space="preserve"> Yet there is another, inferior, secondary beauty, which is some image of this, and which is not peculiar to spiritual beings,</w:t>
      </w:r>
      <w:r>
        <w:rPr>
          <w:rStyle w:val="FootnoteReference"/>
        </w:rPr>
        <w:footnoteReference w:id="1029"/>
      </w:r>
      <w:r>
        <w:t xml:space="preserve"> but is found even in inanimate things: which consists in a mutual consent and agreement of different things in form, manner, quantity, and visible end or design; called by the various names of regularity, order, uniformity, symmetry, proportion,</w:t>
      </w:r>
    </w:p>
    <w:p>
      <w:pPr>
        <w:pStyle w:val="SourcePage"/>
      </w:pPr>
      <w:r>
        <w:t xml:space="preserve">[p. 562]</w:t>
      </w:r>
    </w:p>
    <w:p>
      <w:pPr>
        <w:pStyle w:val="BodyText"/>
      </w:pPr>
      <w:r>
        <w:t xml:space="preserve">harmony, etc. Such is the mutual agreement of the various sides of a square, or equilateral triangle, or of a regular polygon. Such is, as it were, the mutual consent of the different parts of the periphery of a circle, or surface of a sphere, and of the corresponding parts of an ellipse. Such is the agreement of the colors, figures, dimensions, and distances of the different spots on a chess board. Such is the beauty of the figures on a piece of chintz, or brocade. Such is the beautiful proportion of the various parts of an human body, or countenance. And such is the sweet mutual consent and agreement of the various notes of a melodious tune. This is the same that Mr. Hutcheson, in his treatise on beauty, expresses by uniformity in the midst of variety: which</w:t>
      </w:r>
      <w:r>
        <w:rPr>
          <w:rStyle w:val="FootnoteReference"/>
        </w:rPr>
        <w:footnoteReference w:id="1030"/>
      </w:r>
      <w:r>
        <w:t xml:space="preserve"> is no other than the consent or agreement of different things, in form, quantity, etc.</w:t>
      </w:r>
      <w:r>
        <w:rPr>
          <w:rStyle w:val="FootnoteReference"/>
        </w:rPr>
        <w:footnoteReference w:id="1031"/>
      </w:r>
      <w:r>
        <w:t xml:space="preserve"> He observes that the greater the variety is, in equal uniformity, the greater the beauty: which</w:t>
      </w:r>
      <w:r>
        <w:rPr>
          <w:rStyle w:val="FootnoteReference"/>
        </w:rPr>
        <w:footnoteReference w:id="1032"/>
      </w:r>
      <w:r>
        <w:t xml:space="preserve"> is no more than to say, the more there are of different</w:t>
      </w:r>
    </w:p>
    <w:p>
      <w:pPr>
        <w:pStyle w:val="SourcePage"/>
      </w:pPr>
      <w:r>
        <w:t xml:space="preserve">[p. 563]</w:t>
      </w:r>
    </w:p>
    <w:p>
      <w:pPr>
        <w:pStyle w:val="BodyText"/>
      </w:pPr>
      <w:r>
        <w:t xml:space="preserve">mutually agreeing things, the greater is the beauty. And the reason of that is because 'tis more considerable to have many things consent one with another than a few only.</w:t>
      </w:r>
    </w:p>
    <w:p>
      <w:pPr>
        <w:pStyle w:val="BodyText"/>
      </w:pPr>
      <w:r>
        <w:t xml:space="preserve">The beauty which consists in the visible fitness of a thing to its use, and unity of design, is not a distinct sort of beauty from this. For it's to be observed that one thing which contributes to the beauty of the agreement and proportion of various things is their relation one to another, which connects them and introduces them together into view and consideration, and whereby one suggests the other to the mind, and the mind is led to compare them and so to expect and desire agreement. Thus the uniformity of two or more pillars, as they may happen to be found in different places, is not an equal degree of beauty as that uniformity in so many pillars in the corresponding parts of the same building. So means and an intended effect are related one to another. The answerableness of a thing to its use is only the proportion, fitness, and agreeing of a cause or means to a visibly designed effect, and so an effect suggested to the mind by the idea of the means.</w:t>
      </w:r>
      <w:r>
        <w:rPr>
          <w:rStyle w:val="FootnoteReference"/>
        </w:rPr>
        <w:footnoteReference w:id="1033"/>
      </w:r>
      <w:r>
        <w:t xml:space="preserve"> This kind of beauty is not entirely different from that beauty which there is in fitting a mortise to its tenon.</w:t>
      </w:r>
      <w:r>
        <w:rPr>
          <w:rStyle w:val="FootnoteReference"/>
        </w:rPr>
        <w:footnoteReference w:id="1034"/>
      </w:r>
      <w:r>
        <w:t xml:space="preserve"> Only when the beauty consists in unity of design, or the adaptedness of a variety of things to promote one intended effect, in which all conspire as the various parts of an ingenious complicated machine, there is a double beauty, as there is a twofold agreement and conformity. First, there is the agreement of the various parts to the designed end. Secondly, through this, viz. the designed end or effect, all the various particulars agree one with another as the general medium of</w:t>
      </w:r>
    </w:p>
    <w:p>
      <w:pPr>
        <w:pStyle w:val="SourcePage"/>
      </w:pPr>
      <w:r>
        <w:t xml:space="preserve">[p. 564]</w:t>
      </w:r>
    </w:p>
    <w:p>
      <w:pPr>
        <w:pStyle w:val="BodyText"/>
      </w:pPr>
      <w:r>
        <w:t xml:space="preserve">their union, whereby they being united in this third, they thereby are all united one to another.</w:t>
      </w:r>
    </w:p>
    <w:p>
      <w:pPr>
        <w:pStyle w:val="BodyText"/>
      </w:pPr>
      <w:r>
        <w:t xml:space="preserve">The reason, or at least one reason, why God has made this kind of mutual consent and agreement of things beautiful and grateful</w:t>
      </w:r>
      <w:r>
        <w:rPr>
          <w:rStyle w:val="FootnoteReference"/>
        </w:rPr>
        <w:footnoteReference w:id="1035"/>
      </w:r>
      <w:r>
        <w:t xml:space="preserve"> to those intelligent beings</w:t>
      </w:r>
      <w:r>
        <w:rPr>
          <w:rStyle w:val="FootnoteReference"/>
        </w:rPr>
        <w:footnoteReference w:id="1036"/>
      </w:r>
      <w:r>
        <w:t xml:space="preserve"> that perceive it probably is that there is in it some image of the true, spiritual original beauty, which has been spoken of: consisting in being's</w:t>
      </w:r>
      <w:r>
        <w:rPr>
          <w:rStyle w:val="FootnoteReference"/>
        </w:rPr>
        <w:footnoteReference w:id="1037"/>
      </w:r>
      <w:r>
        <w:t xml:space="preserve"> consent to being,</w:t>
      </w:r>
      <w:r>
        <w:rPr>
          <w:rStyle w:val="FootnoteReference"/>
        </w:rPr>
        <w:footnoteReference w:id="1038"/>
      </w:r>
      <w:r>
        <w:t xml:space="preserve"> or the union of minds or spiritual beings</w:t>
      </w:r>
      <w:r>
        <w:rPr>
          <w:rStyle w:val="FootnoteReference"/>
        </w:rPr>
        <w:footnoteReference w:id="1039"/>
      </w:r>
      <w:r>
        <w:t xml:space="preserve"> in a mutual propensity and affection of heart. The other is an image of this, because by that uniformity diverse things become as it were one, as it is in this cordial union. And it pleases God to observe analogy in his works, as is manifest in fact in innumerable instances; and especially to establish inferior things in an analogy to superior. Thus, in how many instances has he formed brutes in analogy to the nature of mankind; and plants, in analogy to animals, with respect to the manner of their generation, nutrition, etc.? And so he has constituted the external world in an analogy to things in the spiritual world, in numberless instances; as might be shown, if it were necessary, and here were proper place and room for it. Why such analogy in God's works pleases him, 'tis not needful now to inquire.</w:t>
      </w:r>
      <w:r>
        <w:rPr>
          <w:rStyle w:val="FootnoteReference"/>
        </w:rPr>
        <w:footnoteReference w:id="1040"/>
      </w:r>
      <w:r>
        <w:t xml:space="preserve"> It is sufficient that he makes an agreement or consent of different things, in their form, manner, measure, etc. to appear beautiful, because here is some image of an higher kind of agreement and consent of spiritual beings.</w:t>
      </w:r>
      <w:r>
        <w:rPr>
          <w:rStyle w:val="FootnoteReference"/>
        </w:rPr>
        <w:footnoteReference w:id="1041"/>
      </w:r>
      <w:r>
        <w:t xml:space="preserve"> It has pleased him to establish a law of nature,</w:t>
      </w:r>
      <w:r>
        <w:rPr>
          <w:rStyle w:val="FootnoteReference"/>
        </w:rPr>
        <w:footnoteReference w:id="1042"/>
      </w:r>
      <w:r>
        <w:t xml:space="preserve"> by virtue of which the uniformity and mutual</w:t>
      </w:r>
    </w:p>
    <w:p>
      <w:pPr>
        <w:pStyle w:val="SourcePage"/>
      </w:pPr>
      <w:r>
        <w:t xml:space="preserve">[p. 565]</w:t>
      </w:r>
    </w:p>
    <w:p>
      <w:pPr>
        <w:pStyle w:val="BodyText"/>
      </w:pPr>
      <w:r>
        <w:t xml:space="preserve">correspondence of a beautiful plant, and the respect which the various parts of a regular building seem to have one to another, and their agreement and union, and the consent or concord of the various notes of a melodious tune, should appear beautiful; because therein is some image of the consent of mind, of the different members of a society or system of intelligent beings,</w:t>
      </w:r>
      <w:r>
        <w:rPr>
          <w:rStyle w:val="FootnoteReference"/>
        </w:rPr>
        <w:footnoteReference w:id="1043"/>
      </w:r>
      <w:r>
        <w:t xml:space="preserve"> sweetly united in a benevolent agreement of heart.</w:t>
      </w:r>
    </w:p>
    <w:p>
      <w:pPr>
        <w:pStyle w:val="BodyText"/>
      </w:pPr>
      <w:r>
        <w:t xml:space="preserve">And</w:t>
      </w:r>
      <w:r>
        <w:rPr>
          <w:rStyle w:val="FootnoteReference"/>
        </w:rPr>
        <w:footnoteReference w:id="1044"/>
      </w:r>
      <w:r>
        <w:t xml:space="preserve"> here, by the way, I would further observe, probably 'tis with regard to this image or resemblance which secondary beauty has of true spiritual beauty that God has so constituted nature that the presenting of this inferior beauty, especially in those kinds of it which have the greatest resemblance of the primary beauty, as the harmony of sounds, and the beauties of nature, have a tendency to assist those whose hearts are under the influence of a truly virtuous temper, to dispose them to the exercises of divine love, and enliven in them a sense of spiritual beauty.</w:t>
      </w:r>
      <w:r>
        <w:rPr>
          <w:rStyle w:val="FootnoteReference"/>
        </w:rPr>
        <w:footnoteReference w:id="1045"/>
      </w:r>
    </w:p>
    <w:p>
      <w:pPr>
        <w:pStyle w:val="BodyText"/>
      </w:pPr>
      <w:r>
        <w:t xml:space="preserve">From what has been said we may see that there are two sorts of agreement or consent of one thing to another. (1) There is a </w:t>
      </w:r>
      <w:r>
        <w:rPr>
          <w:i/>
          <w:iCs/>
        </w:rPr>
        <w:t xml:space="preserve">cordial</w:t>
      </w:r>
      <w:r>
        <w:t xml:space="preserve"> agreement that consists in concord and union of mind and heart: which, if not attended (viewing things in general) with more discord than concord,</w:t>
      </w:r>
      <w:r>
        <w:rPr>
          <w:rStyle w:val="FootnoteReference"/>
        </w:rPr>
        <w:footnoteReference w:id="1046"/>
      </w:r>
      <w:r>
        <w:t xml:space="preserve"> is true virtue, and the original or primary beauty which is the only true </w:t>
      </w:r>
      <w:r>
        <w:rPr>
          <w:i/>
          <w:iCs/>
        </w:rPr>
        <w:t xml:space="preserve">moral</w:t>
      </w:r>
      <w:r>
        <w:t xml:space="preserve"> beauty. (2) There is a </w:t>
      </w:r>
      <w:r>
        <w:rPr>
          <w:i/>
          <w:iCs/>
        </w:rPr>
        <w:t xml:space="preserve">natural</w:t>
      </w:r>
      <w:r>
        <w:t xml:space="preserve"> union or agreement: which, though some image of the other, is entirely a distinct thing; the will, disposition, or affection of the heart having no concern in it, but consisting only in uniformity and consent of nature, form, quantity, etc. (as before described), wherein lies an inferior secondary sort of beauty which may, in distinction from the other, be called </w:t>
      </w:r>
      <w:r>
        <w:rPr>
          <w:i/>
          <w:iCs/>
        </w:rPr>
        <w:t xml:space="preserve">natural</w:t>
      </w:r>
      <w:r>
        <w:t xml:space="preserve"> beauty. This may be sufficient to let the reader know how I shall hereafter use the phrases of "cordial" and "natural" agreement; and "moral," "spiritual," "divine," and "primary" original beauty and "secondary" or "natural" beauty.</w:t>
      </w:r>
    </w:p>
    <w:p>
      <w:pPr>
        <w:pStyle w:val="BodyText"/>
      </w:pPr>
      <w:r>
        <w:t xml:space="preserve">Concerning this latter, inferior kind of beauty, the following things may be observed.</w:t>
      </w:r>
    </w:p>
    <w:p>
      <w:pPr>
        <w:pStyle w:val="ListText"/>
        <w:numPr>
          <w:ilvl w:val="0"/>
          <w:numId w:val="3"/>
        </w:numPr>
      </w:pPr>
      <w:r>
        <w:t xml:space="preserve">The </w:t>
      </w:r>
      <w:r>
        <w:rPr>
          <w:i/>
          <w:iCs/>
        </w:rPr>
        <w:t xml:space="preserve">cause</w:t>
      </w:r>
      <w:r>
        <w:t xml:space="preserve"> why secondary beauty is grateful to </w:t>
      </w:r>
      <w:r>
        <w:rPr>
          <w:i/>
          <w:iCs/>
        </w:rPr>
        <w:t xml:space="preserve">men</w:t>
      </w:r>
      <w:r>
        <w:rPr>
          <w:rStyle w:val="FootnoteReference"/>
        </w:rPr>
        <w:footnoteReference w:id="1047"/>
      </w:r>
      <w:r>
        <w:t xml:space="preserve"> is only a </w:t>
      </w:r>
      <w:r>
        <w:rPr>
          <w:i/>
          <w:iCs/>
        </w:rPr>
        <w:t xml:space="preserve">law of nature</w:t>
      </w:r>
      <w:r>
        <w:t xml:space="preserve">, which God has fixed, or an </w:t>
      </w:r>
      <w:r>
        <w:rPr>
          <w:i/>
          <w:iCs/>
        </w:rPr>
        <w:t xml:space="preserve">instinct</w:t>
      </w:r>
      <w:r>
        <w:t xml:space="preserve"> he has given to mankind; and</w:t>
      </w:r>
    </w:p>
    <w:p>
      <w:pPr>
        <w:pStyle w:val="SourcePage"/>
      </w:pPr>
      <w:r>
        <w:t xml:space="preserve">[p. 566]</w:t>
      </w:r>
    </w:p>
    <w:p>
      <w:pPr>
        <w:pStyle w:val="BodyText"/>
      </w:pPr>
      <w:r>
        <w:t xml:space="preserve">not their perception of the same thing which </w:t>
      </w:r>
      <w:r>
        <w:rPr>
          <w:i/>
          <w:iCs/>
        </w:rPr>
        <w:t xml:space="preserve">God</w:t>
      </w:r>
      <w:r>
        <w:t xml:space="preserve"> is pleased to have regard to, as the ground or rule by which he has established such a law of nature. This appears in two things.</w:t>
      </w:r>
    </w:p>
    <w:p>
      <w:pPr>
        <w:pStyle w:val="BodyText"/>
      </w:pPr>
      <w:r>
        <w:t xml:space="preserve">(1) That which God has respect to, as the rule or ground of this law of nature he has given us, whereby things having a secondary beauty are made grateful to men, is their mutual agreement and proportion, in measure, form, etc. But in many instances persons that are gratified, and have their minds affected, in presenting this beauty, don't reflect on that particular agreement and proportion, which according to the law of nature is the ground and rule of beauty in the case; yea, are ignorant of it. Thus, a man may be pleased with the harmony of the notes in a tune and yet know nothing of that proportion or adjustment of the notes, which by the law of nature is the ground of the melody.</w:t>
      </w:r>
      <w:r>
        <w:rPr>
          <w:rStyle w:val="FootnoteReference"/>
        </w:rPr>
        <w:footnoteReference w:id="1048"/>
      </w:r>
      <w:r>
        <w:t xml:space="preserve"> He knows not that the vibrations in one note regularly coincide with the vibrations in another; that the vibrations of a note coincide in time with two vibrations of its octave; and that two vibrations of a note coincide with three of its fifth, etc. Yea, he may not know that there are vibrations of the air in the case, or any corresponding motions in the organs of hearing, in the auditory nerve, or animal spirits. So, a man may be affected and pleased with a beautiful proportion of the features in a face, and yet not know what that proportion is, or what measures, quantities, and distances it consists in.</w:t>
      </w:r>
      <w:r>
        <w:rPr>
          <w:rStyle w:val="FootnoteReference"/>
        </w:rPr>
        <w:footnoteReference w:id="1049"/>
      </w:r>
    </w:p>
    <w:p>
      <w:pPr>
        <w:pStyle w:val="BodyText"/>
      </w:pPr>
      <w:r>
        <w:t xml:space="preserve">In this a sensation of secondary beauty differs from a sensation of primary and spiritual beauty consisting in a spiritual union and agreement. What makes the latter grateful is perceiving the union itself. 'Tis the immediate view of that wherein the beauty fundamentally lies that is pleasing to the virtuous mind.</w:t>
      </w:r>
    </w:p>
    <w:p>
      <w:pPr>
        <w:pStyle w:val="BodyText"/>
      </w:pPr>
      <w:r>
        <w:t xml:space="preserve">(2) As was observed before, God in establishing such a law that mutual natural agreement of different things, in form, quantity, etc. should appear beautiful or grateful to men, seems to have had regard to the</w:t>
      </w:r>
    </w:p>
    <w:p>
      <w:pPr>
        <w:pStyle w:val="SourcePage"/>
      </w:pPr>
      <w:r>
        <w:t xml:space="preserve">[p. 567]</w:t>
      </w:r>
    </w:p>
    <w:p>
      <w:pPr>
        <w:pStyle w:val="BodyText"/>
      </w:pPr>
      <w:r>
        <w:t xml:space="preserve">image and resemblance there is, in such a natural agreement, of that spiritual cordial agreement wherein original beauty consists, as one reason why he established such a law. But it is not any reflection upon, or perception of, such a resemblance of this to spiritual beauty that is the reason why such a form or state of objects appears beautiful to men: but their sensation of pleasure, on a view of this secondary beauty, is immediately owing to the law God has established, or the instinct he has given.</w:t>
      </w:r>
      <w:r>
        <w:rPr>
          <w:rStyle w:val="FootnoteReference"/>
        </w:rPr>
        <w:footnoteReference w:id="1050"/>
      </w:r>
    </w:p>
    <w:p>
      <w:pPr>
        <w:pStyle w:val="ListText"/>
        <w:numPr>
          <w:ilvl w:val="0"/>
          <w:numId w:val="4"/>
        </w:numPr>
      </w:pPr>
      <w:r>
        <w:t xml:space="preserve">Another thing observable concerning this kind of beauty is that it affects the mind more (other things being equal) when taken notice of in objects which are of considerable importance than in little trivial matters. Thus, the symmetry of the parts of a human body, or countenance, affects the mind more than the beauty of a flower. So, the beauty of the solar system, more than as great and as manifold an order and uniformity in a tree. And the proportions of the parts of a church, or a palace, more than the same proportions in some little slight compositions made to please children.</w:t>
      </w:r>
      <w:r>
        <w:rPr>
          <w:rStyle w:val="FootnoteReference"/>
        </w:rPr>
        <w:footnoteReference w:id="1051"/>
      </w:r>
    </w:p>
    <w:p>
      <w:pPr>
        <w:pStyle w:val="ListText"/>
        <w:numPr>
          <w:ilvl w:val="0"/>
          <w:numId w:val="5"/>
        </w:numPr>
      </w:pPr>
      <w:r>
        <w:t xml:space="preserve">It may be observed (which was hinted before) that not only uniformity and proportion, etc. of different things is requisite in order to this inferior beauty, but some relation or connection of the things thus agreeing one with another. As, the uniformity or likeness of a number of pillars, scattered hither and thither, does not constitute beauty, or at least by no means in an equal degree, as uniformity in pillars connected in the same building in parts that have relation one to another. So, if we see things unlike, and very disproportioned, in distant places, which</w:t>
      </w:r>
    </w:p>
    <w:p>
      <w:pPr>
        <w:pStyle w:val="SourcePage"/>
      </w:pPr>
      <w:r>
        <w:t xml:space="preserve">[p. 568]</w:t>
      </w:r>
    </w:p>
    <w:p>
      <w:pPr>
        <w:pStyle w:val="BodyText"/>
      </w:pPr>
      <w:r>
        <w:t xml:space="preserve">have no relation to each other, this excites no such idea of deformity as disagreement and inequality or disproportion in things related and connected: and the nearer the relation and the stricter the connection, so much the greater and more disgustful is the deformity consisting in their disagreement.</w:t>
      </w:r>
    </w:p>
    <w:p>
      <w:pPr>
        <w:pStyle w:val="ListText"/>
        <w:numPr>
          <w:ilvl w:val="0"/>
          <w:numId w:val="6"/>
        </w:numPr>
      </w:pPr>
      <w:r>
        <w:t xml:space="preserve">This secondary kind of beauty, consisting in uniformity and proportion, not only takes place in material and external things, but also in things immaterial; and is, in very many things, plain and sensible in the latter as well as the former: and when it is so, there is no reason why it should not be grateful to them that behold it, in these, as well as the other, by virtue of the same sense or the same determination of mind to be gratified with uniformity and proportion. If uniformity and proportion be the things that affect, and appear agreeable to, this sense of beauty, then why should not uniformity and proportion affect the same sense in immaterial things as well as material, if there be equal capacity of discerning it in both? and indeed </w:t>
      </w:r>
      <w:r>
        <w:rPr>
          <w:i/>
          <w:iCs/>
        </w:rPr>
        <w:t xml:space="preserve">more</w:t>
      </w:r>
      <w:r>
        <w:t xml:space="preserve"> in spiritual things (</w:t>
      </w:r>
      <w:r>
        <w:rPr>
          <w:i/>
          <w:iCs/>
        </w:rPr>
        <w:t xml:space="preserve">ceteris paribus</w:t>
      </w:r>
      <w:r>
        <w:t xml:space="preserve">) as these are more important than things merely external and material?</w:t>
      </w:r>
      <w:r>
        <w:rPr>
          <w:rStyle w:val="FootnoteReference"/>
        </w:rPr>
        <w:footnoteReference w:id="1052"/>
      </w:r>
    </w:p>
    <w:p>
      <w:pPr>
        <w:pStyle w:val="BodyText"/>
      </w:pPr>
      <w:r>
        <w:t xml:space="preserve">This is not only reasonable to be supposed, but is evident in fact, in numberless instances. There is a beauty of order in society, besides what consists in benevolence or can be referred to it, which is of the secondary kind. As, when the different members of society have all their appointed office, place and station, according to their several capacities and talents, and everyone keeps his place and continues in his proper business. In this there is a beauty, not of a different kind from the regularity of a beautiful building, or piece of skillful architecture, where the strong pillars are set in their proper place, the pilasters</w:t>
      </w:r>
      <w:r>
        <w:rPr>
          <w:rStyle w:val="FootnoteReference"/>
        </w:rPr>
        <w:footnoteReference w:id="1053"/>
      </w:r>
      <w:r>
        <w:t xml:space="preserve"> in a place fit for them, the square pieces of marble in the pavement in a place suitable for them, the panels in the walls and partitions in their proper places, the cornices in places proper for them, etc. As the agreement of a variety in one common design of the parts of a building, or complicated machine, is one instance of that regularity which belongs to the secondary kind of beauty, so there is the same kind of beauty in immaterial things, in what is called </w:t>
      </w:r>
      <w:r>
        <w:rPr>
          <w:i/>
          <w:iCs/>
        </w:rPr>
        <w:t xml:space="preserve">wisdom</w:t>
      </w:r>
      <w:r>
        <w:t xml:space="preserve">, consisting in the united tendency of thoughts, ideas, and particular volitions, to one general purpose: which is a distinct thing from the goodness of that general purpose, as being useful and benevolent.</w:t>
      </w:r>
    </w:p>
    <w:p>
      <w:pPr>
        <w:pStyle w:val="SourcePage"/>
      </w:pPr>
      <w:r>
        <w:t xml:space="preserve">[p. 569]</w:t>
      </w:r>
    </w:p>
    <w:p>
      <w:pPr>
        <w:pStyle w:val="BodyText"/>
      </w:pPr>
      <w:r>
        <w:t xml:space="preserve">So there is a beauty in the virtue called </w:t>
      </w:r>
      <w:r>
        <w:rPr>
          <w:i/>
          <w:iCs/>
        </w:rPr>
        <w:t xml:space="preserve">justice</w:t>
      </w:r>
      <w:r>
        <w:t xml:space="preserve">, which consists in the agreement of different things that have relation to one another, in nature, manner, and measure: and therefore is the very same sort of beauty with that uniformity and proportion which is observable in those external and material things that are esteemed beautiful. There is a natural agreement and adaptedness of things that have relation one to another, and an harmonious corresponding of one thing to another: that he which from his will </w:t>
      </w:r>
      <w:r>
        <w:rPr>
          <w:i/>
          <w:iCs/>
        </w:rPr>
        <w:t xml:space="preserve">does</w:t>
      </w:r>
      <w:r>
        <w:t xml:space="preserve"> evil to others should </w:t>
      </w:r>
      <w:r>
        <w:rPr>
          <w:i/>
          <w:iCs/>
        </w:rPr>
        <w:t xml:space="preserve">receive</w:t>
      </w:r>
      <w:r>
        <w:t xml:space="preserve"> evil from the will of others, or from the will of him or them whose business it is to take care of the injured, and to act in their behalf: and that he should suffer evil in </w:t>
      </w:r>
      <w:r>
        <w:rPr>
          <w:i/>
          <w:iCs/>
        </w:rPr>
        <w:t xml:space="preserve">proportion</w:t>
      </w:r>
      <w:r>
        <w:t xml:space="preserve"> to the evil of his doings. Things are in natural regularity and mutual agreement, not in a metaphorical but literal sense, when he whose heart opposes the general system should have the hearts of that system, or the heart of the Head and Ruler of the system, against him: and that in consequence, he should receive evil in proportion to the evil tendency of the opposition of his heart. So, there is a like agreement in nature and measure, when he that loves has the proper returns of love: when he that from his heart promotes the good of another, has his good promoted by the other; as there is a kind of justice in a becoming gratitude.</w:t>
      </w:r>
      <w:r>
        <w:rPr>
          <w:rStyle w:val="FootnoteReference"/>
        </w:rPr>
        <w:footnoteReference w:id="1054"/>
      </w:r>
    </w:p>
    <w:p>
      <w:pPr>
        <w:pStyle w:val="BodyText"/>
      </w:pPr>
      <w:r>
        <w:t xml:space="preserve">Indeed most of the duties incumbent on us, if well considered, will be found to partake of the nature of justice. There is some natural agreement of one thing to another; some adaptedness of the agent to the object; some answerableness of the act to the occasion; some equality and proportion in things of a similar nature, and of a direct relation one to another. So it is in relative duties;</w:t>
      </w:r>
      <w:r>
        <w:rPr>
          <w:rStyle w:val="FootnoteReference"/>
        </w:rPr>
        <w:footnoteReference w:id="1055"/>
      </w:r>
      <w:r>
        <w:t xml:space="preserve"> duties of children to parents, and of parents to children; duties of husbands and wives; duties of rulers and subjects; duties of friendship and good neighborhood: and all duties that we owe to God, our Creator, Preserver, and Benefactor; and all duties whatsoever, considered as required by God, and as branches of our duty to him, and also considered as what are to be performed with a regard to Christ, as acts of obedience to his precepts, and as testimonies of respect to him, and of our regard to what he has done for us, the virtues and temper of mind he has exercised towards us, and the benefits we have or hope for therefrom.</w:t>
      </w:r>
    </w:p>
    <w:p>
      <w:pPr>
        <w:pStyle w:val="BodyText"/>
      </w:pPr>
      <w:r>
        <w:t xml:space="preserve">It is this secondary kind of beauty which belongs to the virtues and duties required of us, that Mr. Wollaston seems to have had in his eye</w:t>
      </w:r>
    </w:p>
    <w:p>
      <w:pPr>
        <w:pStyle w:val="SourcePage"/>
      </w:pPr>
      <w:r>
        <w:t xml:space="preserve">[p. 570]</w:t>
      </w:r>
    </w:p>
    <w:p>
      <w:pPr>
        <w:pStyle w:val="BodyText"/>
      </w:pPr>
      <w:r>
        <w:t xml:space="preserve">when he resolved all virtue into an agreement of inclinations, volitions and actions with </w:t>
      </w:r>
      <w:r>
        <w:rPr>
          <w:i/>
          <w:iCs/>
        </w:rPr>
        <w:t xml:space="preserve">truth</w:t>
      </w:r>
      <w:r>
        <w:t xml:space="preserve">. He evidently has respect to the </w:t>
      </w:r>
      <w:r>
        <w:rPr>
          <w:i/>
          <w:iCs/>
        </w:rPr>
        <w:t xml:space="preserve">justice</w:t>
      </w:r>
      <w:r>
        <w:t xml:space="preserve"> there is in the virtues and duties that are proper to be in one being</w:t>
      </w:r>
      <w:r>
        <w:rPr>
          <w:rStyle w:val="FootnoteReference"/>
        </w:rPr>
        <w:footnoteReference w:id="1056"/>
      </w:r>
      <w:r>
        <w:t xml:space="preserve"> towards another; which consists in one being's</w:t>
      </w:r>
      <w:r>
        <w:rPr>
          <w:rStyle w:val="FootnoteReference"/>
        </w:rPr>
        <w:footnoteReference w:id="1057"/>
      </w:r>
      <w:r>
        <w:t xml:space="preserve"> expressing such affections and using such a conduct towards another, as hath a natural agreement and proportion to what is in them, and what we receive from them: which is as much a natural conformity of affection and action with its ground, object and occasion, as that which is between a true proposition and the thing spoken of in it.</w:t>
      </w:r>
      <w:r>
        <w:rPr>
          <w:rStyle w:val="FootnoteReference"/>
        </w:rPr>
        <w:footnoteReference w:id="1058"/>
      </w:r>
    </w:p>
    <w:p>
      <w:pPr>
        <w:pStyle w:val="SourcePage"/>
      </w:pPr>
      <w:r>
        <w:t xml:space="preserve">[p. 571]</w:t>
      </w:r>
    </w:p>
    <w:p>
      <w:pPr>
        <w:pStyle w:val="BodyText"/>
      </w:pPr>
      <w:r>
        <w:t xml:space="preserve">But there is another and higher beauty in true virtue, and in all truly virtuous dispositions and exercises, than what consists in any uniformity or similarity of various things; viz. the </w:t>
      </w:r>
      <w:r>
        <w:rPr>
          <w:i/>
          <w:iCs/>
        </w:rPr>
        <w:t xml:space="preserve">union of heart</w:t>
      </w:r>
      <w:r>
        <w:t xml:space="preserve"> to </w:t>
      </w:r>
      <w:r>
        <w:rPr>
          <w:i/>
          <w:iCs/>
        </w:rPr>
        <w:t xml:space="preserve">Being in general</w:t>
      </w:r>
      <w:r>
        <w:t xml:space="preserve">, or to God the Being of beings,</w:t>
      </w:r>
      <w:r>
        <w:rPr>
          <w:rStyle w:val="FootnoteReference"/>
        </w:rPr>
        <w:footnoteReference w:id="1059"/>
      </w:r>
      <w:r>
        <w:t xml:space="preserve"> which appears in those virtues; and which those virtues, when true, are the various expressions or effects of. Benevolence to Being in general, or to Being simply considered, is entirely a distinct thing from uniformity in the midst of variety,</w:t>
      </w:r>
      <w:r>
        <w:rPr>
          <w:rStyle w:val="FootnoteReference"/>
        </w:rPr>
        <w:footnoteReference w:id="1060"/>
      </w:r>
      <w:r>
        <w:t xml:space="preserve"> and is a superior kind of beauty.</w:t>
      </w:r>
    </w:p>
    <w:p>
      <w:pPr>
        <w:pStyle w:val="BodyText"/>
      </w:pPr>
      <w:r>
        <w:t xml:space="preserve">'Tis true that benevolence to Being in general, when a person hath it, will naturally incline him to justice, or proportion in the exercises of it. He that loves Being, simply considered, will naturally (as was observed before),</w:t>
      </w:r>
      <w:r>
        <w:rPr>
          <w:rStyle w:val="FootnoteReference"/>
        </w:rPr>
        <w:footnoteReference w:id="1061"/>
      </w:r>
      <w:r>
        <w:t xml:space="preserve"> other things being equal, love particular beings</w:t>
      </w:r>
      <w:r>
        <w:rPr>
          <w:rStyle w:val="FootnoteReference"/>
        </w:rPr>
        <w:footnoteReference w:id="1062"/>
      </w:r>
      <w:r>
        <w:t xml:space="preserve"> in a proportion compounded of the degree of being</w:t>
      </w:r>
      <w:r>
        <w:rPr>
          <w:rStyle w:val="FootnoteReference"/>
        </w:rPr>
        <w:footnoteReference w:id="1063"/>
      </w:r>
      <w:r>
        <w:t xml:space="preserve"> and the degree of virtue, or benevolence to being,</w:t>
      </w:r>
      <w:r>
        <w:rPr>
          <w:rStyle w:val="FootnoteReference"/>
        </w:rPr>
        <w:footnoteReference w:id="1064"/>
      </w:r>
      <w:r>
        <w:t xml:space="preserve"> which they have. And that is to love beings</w:t>
      </w:r>
      <w:r>
        <w:rPr>
          <w:rStyle w:val="FootnoteReference"/>
        </w:rPr>
        <w:footnoteReference w:id="1065"/>
      </w:r>
      <w:r>
        <w:t xml:space="preserve"> in proportion to their dignity. For the dignity of any being</w:t>
      </w:r>
      <w:r>
        <w:rPr>
          <w:rStyle w:val="FootnoteReference"/>
        </w:rPr>
        <w:footnoteReference w:id="1066"/>
      </w:r>
      <w:r>
        <w:t xml:space="preserve"> consists in those two things. Respect to Being, in this proportion, is the first and most general kind of justice; which will produce all the subordinate kinds.</w:t>
      </w:r>
      <w:r>
        <w:rPr>
          <w:rStyle w:val="FootnoteReference"/>
        </w:rPr>
        <w:footnoteReference w:id="1067"/>
      </w:r>
      <w:r>
        <w:t xml:space="preserve"> So that, after benevolence to Being in general exists, the proportion which is observed in objects may be the cause of the proportion of benevolence to those objects: but no proportion is the cause or ground of the existence of such a thing as benevolence to Being. The tendency of objects to excite that degree of benevolence which is proportionable to the degree of being,</w:t>
      </w:r>
      <w:r>
        <w:rPr>
          <w:rStyle w:val="FootnoteReference"/>
        </w:rPr>
        <w:footnoteReference w:id="1068"/>
      </w:r>
      <w:r>
        <w:t xml:space="preserve"> etc. is the </w:t>
      </w:r>
      <w:r>
        <w:rPr>
          <w:i/>
          <w:iCs/>
        </w:rPr>
        <w:t xml:space="preserve">consequence</w:t>
      </w:r>
      <w:r>
        <w:t xml:space="preserve"> of the existence of benevolence; and not the ground of it. Even as a tendency of bodies, one to another, by mutual attraction in proportion to the quantity of matter, is the consequence of</w:t>
      </w:r>
    </w:p>
    <w:p>
      <w:pPr>
        <w:pStyle w:val="SourcePage"/>
      </w:pPr>
      <w:r>
        <w:t xml:space="preserve">[p. 572]</w:t>
      </w:r>
    </w:p>
    <w:p>
      <w:pPr>
        <w:pStyle w:val="BodyText"/>
      </w:pPr>
      <w:r>
        <w:t xml:space="preserve">the being</w:t>
      </w:r>
      <w:r>
        <w:rPr>
          <w:rStyle w:val="FootnoteReference"/>
        </w:rPr>
        <w:footnoteReference w:id="1069"/>
      </w:r>
      <w:r>
        <w:t xml:space="preserve"> of such a thing as mutual attraction; and not attraction the effect of proportion.</w:t>
      </w:r>
    </w:p>
    <w:p>
      <w:pPr>
        <w:pStyle w:val="BodyText"/>
      </w:pPr>
      <w:r>
        <w:t xml:space="preserve">By this it appears that </w:t>
      </w:r>
      <w:r>
        <w:rPr>
          <w:i/>
          <w:iCs/>
        </w:rPr>
        <w:t xml:space="preserve">just</w:t>
      </w:r>
      <w:r>
        <w:t xml:space="preserve"> affections and acts have a </w:t>
      </w:r>
      <w:r>
        <w:rPr>
          <w:i/>
          <w:iCs/>
        </w:rPr>
        <w:t xml:space="preserve">beauty</w:t>
      </w:r>
      <w:r>
        <w:t xml:space="preserve"> in them distinct from, and superior to, the uniformity and equality there is in them: for which, he that has a truly virtuous temper, relishes and delights in them. And that is the expression and manifestation there is in them of benevolence to Being in general. And besides this, there is the agreement of </w:t>
      </w:r>
      <w:r>
        <w:rPr>
          <w:i/>
          <w:iCs/>
        </w:rPr>
        <w:t xml:space="preserve">justice</w:t>
      </w:r>
      <w:r>
        <w:t xml:space="preserve"> to the will and command of God: and also something in the tendency and consequences of justice that is agreeable to general benevolence, viz. as in many respects it tends to the glory of God, and the general good— which</w:t>
      </w:r>
      <w:r>
        <w:rPr>
          <w:rStyle w:val="FootnoteReference"/>
        </w:rPr>
        <w:footnoteReference w:id="1070"/>
      </w:r>
      <w:r>
        <w:t xml:space="preserve"> tendency also makes it beautiful to a truly virtuous mind. So that the tendency of general benevolence to produce justice, also the tendency of justice to produce effects agreeable to general benevolence, both render justice pleasing to a virtuous mind.</w:t>
      </w:r>
      <w:r>
        <w:rPr>
          <w:rStyle w:val="FootnoteReference"/>
        </w:rPr>
        <w:footnoteReference w:id="1071"/>
      </w:r>
      <w:r>
        <w:t xml:space="preserve"> And it is on these accounts </w:t>
      </w:r>
      <w:r>
        <w:rPr>
          <w:i/>
          <w:iCs/>
        </w:rPr>
        <w:t xml:space="preserve">chiefly</w:t>
      </w:r>
      <w:r>
        <w:t xml:space="preserve"> that justice is grateful to a virtuous taste, or a truly benevolent heart.</w:t>
      </w:r>
    </w:p>
    <w:p>
      <w:pPr>
        <w:pStyle w:val="BodyText"/>
      </w:pPr>
      <w:r>
        <w:t xml:space="preserve">But,</w:t>
      </w:r>
      <w:r>
        <w:rPr>
          <w:rStyle w:val="FootnoteReference"/>
        </w:rPr>
        <w:footnoteReference w:id="1072"/>
      </w:r>
      <w:r>
        <w:t xml:space="preserve"> though it be true, there is that in the uniformity and proportion there is in justice which is grateful to a benevolent heart, as this uniformity and proportion tends to the general good; yet that is no argument that there is no other beauty in it but its agreeing with benevolence. For so the external regularity and order of the natural world gratifies benevolence, as it is profitable, and tends to the general good; but that is no argument that there is no other sort of beauty in external uniformity and proportion, but only its suiting benevolence by tending to the general good.</w:t>
      </w:r>
      <w:r>
        <w:rPr>
          <w:rStyle w:val="FootnoteReference"/>
        </w:rPr>
        <w:footnoteReference w:id="1073"/>
      </w:r>
    </w:p>
    <w:p>
      <w:pPr>
        <w:pStyle w:val="ListText"/>
        <w:numPr>
          <w:ilvl w:val="0"/>
          <w:numId w:val="7"/>
        </w:numPr>
      </w:pPr>
      <w:r>
        <w:t xml:space="preserve">From all that has been observed concerning this secondary kind of</w:t>
      </w:r>
    </w:p>
    <w:p>
      <w:pPr>
        <w:pStyle w:val="SourcePage"/>
      </w:pPr>
      <w:r>
        <w:t xml:space="preserve">[p. 573]</w:t>
      </w:r>
    </w:p>
    <w:p>
      <w:pPr>
        <w:pStyle w:val="BodyText"/>
      </w:pPr>
      <w:r>
        <w:t xml:space="preserve">beauty, it appears that that disposition or sense of the mind which consists in determination of mind to approve and be pleased with this beauty, considered simply and by itself, has nothing of the nature of true virtue, and is entirely a different thing from a truly virtuous taste. For it has been shown that this kind of beauty is entirely diverse from the beauty of true virtue, whether it takes place in material or immaterial things. And therefore it will follow that a taste of this kind of beauty is entirely a different thing from a taste of true virtue. Who will affirm that a disposition to approve of the harmony of good music, or the beauty of a square, or equilateral triangle is the same with true holiness, or a truly virtuous disposition of mind? 'Tis a relish of uniformity and proportion that determines the mind to approve these things. And if this be all, there is no need of anything higher, or of anything in any respect diverse, to determine the mind to approve and be pleased with equal uniformity and proportion among spiritual things which are equally discerned. 'Tis virtuous to love true virtue, as that denotes an agreement of the heart with virtue. But it argues no virtue for the heart to be pleased with that which is entirely distinct from it.</w:t>
      </w:r>
    </w:p>
    <w:p>
      <w:pPr>
        <w:pStyle w:val="BodyText"/>
      </w:pPr>
      <w:r>
        <w:t xml:space="preserve">Though it be true, there is some analogy in it to spiritual and virtuous beauty; as much as material things can have analogy to things spiritual (of which they can have no more than a shadow); yet, as has been observed, men do not approve it because of any such analogy perceived.</w:t>
      </w:r>
      <w:r>
        <w:rPr>
          <w:rStyle w:val="FootnoteReference"/>
        </w:rPr>
        <w:footnoteReference w:id="1074"/>
      </w:r>
    </w:p>
    <w:p>
      <w:pPr>
        <w:pStyle w:val="BodyText"/>
      </w:pPr>
      <w:r>
        <w:t xml:space="preserve">And not only reason but experience plainly shows that men's approbation of this sort of beauty does not spring from any virtuous temper, and has no connection with virtue. For, otherwise, men's delight in the beauty of squares, and cubes, and regular polygons in the regularity of buildings, and the beautiful figures in a piece of embroidery, would increase in proportion to men's virtue; and would be raised to a great height in some eminently virtuous or holy men; but would be almost wholly lost in some others that are very vicious and lewd. 'Tis evident in fact that a relish of these things does not depend on general benevolence, or any benevolence at all to any being</w:t>
      </w:r>
      <w:r>
        <w:rPr>
          <w:rStyle w:val="FootnoteReference"/>
        </w:rPr>
        <w:footnoteReference w:id="1075"/>
      </w:r>
      <w:r>
        <w:t xml:space="preserve"> whatsoever, any more than a</w:t>
      </w:r>
    </w:p>
    <w:p>
      <w:pPr>
        <w:pStyle w:val="SourcePage"/>
      </w:pPr>
      <w:r>
        <w:t xml:space="preserve">[p. 574]</w:t>
      </w:r>
    </w:p>
    <w:p>
      <w:pPr>
        <w:pStyle w:val="BodyText"/>
      </w:pPr>
      <w:r>
        <w:t xml:space="preserve">man's loving the taste of honey, or his being pleased with the smell of a rose. A taste of this inferior beauty in things immaterial is one thing which has been mistaken by some moralists</w:t>
      </w:r>
      <w:r>
        <w:rPr>
          <w:rStyle w:val="FootnoteReference"/>
        </w:rPr>
        <w:footnoteReference w:id="1076"/>
      </w:r>
      <w:r>
        <w:t xml:space="preserve"> for a true virtuous principle, implanted naturally in the hearts of all mankind.</w:t>
      </w:r>
    </w:p>
    <w:p>
      <w:pPr>
        <w:pStyle w:val="SourcePage"/>
      </w:pPr>
      <w:r>
        <w:t xml:space="preserve">[p. 575]</w:t>
      </w:r>
    </w:p>
    <w:p>
      <w:pPr>
        <w:pStyle w:val="Heading2"/>
      </w:pPr>
      <w:bookmarkStart w:name="heading_chapter_iv_of_self_love_and_" w:id="70"/>
      <w:r>
        <w:t xml:space="preserve">CHAPTER IV. OF SELF-LOVE AND ITS VARIOUS INFLUENCE TO CAUSE LOVE TO OTHERS, OR THE CONTRARY</w:t>
      </w:r>
      <w:bookmarkEnd w:id="70"/>
    </w:p>
    <w:p>
      <w:pPr>
        <w:pStyle w:val="BodyText"/>
      </w:pPr>
      <w:r>
        <w:t xml:space="preserve">MANY assert that all love arises from self-love. In order to determine this point, it should be clearly determined what is meant by self-love.</w:t>
      </w:r>
    </w:p>
    <w:p>
      <w:pPr>
        <w:pStyle w:val="BodyText"/>
      </w:pPr>
      <w:r>
        <w:t xml:space="preserve">Self-love, I think, is generally defined:</w:t>
      </w:r>
      <w:r>
        <w:rPr>
          <w:rStyle w:val="FootnoteReference"/>
        </w:rPr>
        <w:footnoteReference w:id="1077"/>
      </w:r>
      <w:r>
        <w:t xml:space="preserve"> a man's love of his own happiness. Which is short, and may be thought very plain: but indeed is an ambiguous definition, as the pronoun "his own" is equivocal,</w:t>
      </w:r>
      <w:r>
        <w:rPr>
          <w:rStyle w:val="FootnoteReference"/>
        </w:rPr>
        <w:footnoteReference w:id="1078"/>
      </w:r>
      <w:r>
        <w:t xml:space="preserve"> and liable to be taken in two very different senses. For a man's "own happiness" may either be taken universally, for all the happiness or pleasure which the mind is in any regard the subject of, or whatever is grateful and pleasing to men; or it may be taken for the pleasure a man takes in his own proper, private, and separate good. And so "self-love" may be taken two ways.</w:t>
      </w:r>
    </w:p>
    <w:p>
      <w:pPr>
        <w:pStyle w:val="ListText"/>
        <w:numPr>
          <w:ilvl w:val="0"/>
          <w:numId w:val="3"/>
        </w:numPr>
      </w:pPr>
      <w:r>
        <w:t xml:space="preserve">Self-love may be taken for the same as his loving whatsoever is grateful or pleasing to him. Which comes only to this, that self-love is a man's liking, and being suited and pleased in that which he likes, and which pleases him; or that 'tis a man's loving what he loves. For whatever a man loves, that thing is grateful and pleasing to him, whether that be his own peculiar happiness, or the happiness of others. And if this be all that they mean by self-love, no wonder they suppose that all love may be resolved into self-love. For it is undoubtedly true that whatever a man loves, his love may be resolved into his loving what he loves— if that be proper speaking. If by self-love is meant nothing else but a man's loving what is grateful or pleasing to him, and being averse to what is disagreeable, this is calling </w:t>
      </w:r>
      <w:r>
        <w:rPr>
          <w:i/>
          <w:iCs/>
        </w:rPr>
        <w:t xml:space="preserve">that</w:t>
      </w:r>
      <w:r>
        <w:t xml:space="preserve"> "self-love" which is only a general capacity of loving, or hating; or a capacity of being either pleased</w:t>
      </w:r>
    </w:p>
    <w:p>
      <w:pPr>
        <w:pStyle w:val="SourcePage"/>
      </w:pPr>
      <w:r>
        <w:t xml:space="preserve">[p. 576]</w:t>
      </w:r>
    </w:p>
    <w:p>
      <w:pPr>
        <w:pStyle w:val="BodyText"/>
      </w:pPr>
      <w:r>
        <w:t xml:space="preserve">or displeased: which is the same thing as a man's having a faculty of will. For if nothing could be either pleasing or displeasing, agreeable or disagreeable, to a man, then he could incline to nothing, and will nothing. But if he is capable of having inclination, will and choice, then what he inclines to, and chooses, is grateful to him; whatever that be, whether it be his own private good, the good of his neighbors, or the glory of God. And so far as it is grateful or pleasing to him, so far it is a part of his pleasure, good, or happiness.</w:t>
      </w:r>
      <w:r>
        <w:rPr>
          <w:rStyle w:val="FootnoteReference"/>
        </w:rPr>
        <w:footnoteReference w:id="1079"/>
      </w:r>
    </w:p>
    <w:p>
      <w:pPr>
        <w:pStyle w:val="BodyText"/>
      </w:pPr>
      <w:r>
        <w:t xml:space="preserve">But if this be what is meant by "self-love," there is an impropriety and absurdity even in the putting of the question, Whether all our love, or our love to each particular object of our love, don't arise from self-love?</w:t>
      </w:r>
      <w:r>
        <w:rPr>
          <w:rStyle w:val="FootnoteReference"/>
        </w:rPr>
        <w:footnoteReference w:id="1080"/>
      </w:r>
      <w:r>
        <w:t xml:space="preserve"> For that would be the same as to inquire, Whether the reason why our love is fixed on such and such particular objects is not that we have a capacity of loving some things? This may be a general reason why men love or hate anything at all; and therein differ from stones and trees, which love nothing and hate nothing.</w:t>
      </w:r>
    </w:p>
    <w:p>
      <w:pPr>
        <w:pStyle w:val="BodyText"/>
      </w:pPr>
      <w:r>
        <w:t xml:space="preserve">But</w:t>
      </w:r>
      <w:r>
        <w:rPr>
          <w:rStyle w:val="FootnoteReference"/>
        </w:rPr>
        <w:footnoteReference w:id="1081"/>
      </w:r>
      <w:r>
        <w:t xml:space="preserve"> it can never be a reason why men's love is placed on such and such objects.</w:t>
      </w:r>
      <w:r>
        <w:rPr>
          <w:rStyle w:val="FootnoteReference"/>
        </w:rPr>
        <w:footnoteReference w:id="1082"/>
      </w:r>
      <w:r>
        <w:t xml:space="preserve"> That a man, in general, loves and is pleased with happiness, or (which is the same thing) has a capacity of enjoying happiness, cannot be the reason why such and such things become his happiness: as for instance, why the good of his neighbor, or the happiness and glory of God, is grateful and pleasing to him, and so becomes a part of his happiness.</w:t>
      </w:r>
    </w:p>
    <w:p>
      <w:pPr>
        <w:pStyle w:val="BodyText"/>
      </w:pPr>
      <w:r>
        <w:t xml:space="preserve">Or if what they mean, who say that all love comes from self-love, be not that our loving such and such particular persons and things, arises from our love to happiness in general, but from a love to love our own happiness, which consists in these objects; so, the reason why we love benevolence to our friends, or neighbors, is because we love our happiness,</w:t>
      </w:r>
    </w:p>
    <w:p>
      <w:pPr>
        <w:pStyle w:val="SourcePage"/>
      </w:pPr>
      <w:r>
        <w:t xml:space="preserve">[p. 577]</w:t>
      </w:r>
    </w:p>
    <w:p>
      <w:pPr>
        <w:pStyle w:val="BodyText"/>
      </w:pPr>
      <w:r>
        <w:t xml:space="preserve">consisting in their happiness, which we take pleasure in— still the notion is absurd.</w:t>
      </w:r>
      <w:r>
        <w:rPr>
          <w:rStyle w:val="FootnoteReference"/>
        </w:rPr>
        <w:footnoteReference w:id="1083"/>
      </w:r>
      <w:r>
        <w:t xml:space="preserve"> For here the effect is made the cause of that of which it is the effect: our happiness, consisting in the happiness of the person beloved, is made the cause of our love to that person. Whereas, the truth plainly is that our love to the person is the cause of our delighting, or being happy in his happiness. How comes our happiness to consist in the happiness of such as we love, but by our hearts being first united to them in affection, so that as it were, we look on them as ourselves, and so on their happiness as our own?</w:t>
      </w:r>
    </w:p>
    <w:p>
      <w:pPr>
        <w:pStyle w:val="BodyText"/>
      </w:pPr>
      <w:r>
        <w:t xml:space="preserve">Men who have benevolence to others have pleasure when they see others' happiness, because seeing their happiness gratifies some inclination that was in their hearts before. They before inclined to their happiness; which was by benevolence or good will; and therefore when they see their happiness, their inclination is suited, and they are pleased. But the being of inclinations and appetites is prior to any pleasure in gratifying these appetites.</w:t>
      </w:r>
    </w:p>
    <w:p>
      <w:pPr>
        <w:pStyle w:val="ListText"/>
        <w:numPr>
          <w:ilvl w:val="0"/>
          <w:numId w:val="4"/>
        </w:numPr>
      </w:pPr>
      <w:r>
        <w:t xml:space="preserve">"Self-love," as the phrase is used in common speech, most commonly signifies a man's regard to his confined </w:t>
      </w:r>
      <w:r>
        <w:rPr>
          <w:i/>
          <w:iCs/>
        </w:rPr>
        <w:t xml:space="preserve">private self</w:t>
      </w:r>
      <w:r>
        <w:t xml:space="preserve">, or love to himself with respect to his </w:t>
      </w:r>
      <w:r>
        <w:rPr>
          <w:i/>
          <w:iCs/>
        </w:rPr>
        <w:t xml:space="preserve">private interest</w:t>
      </w:r>
      <w:r>
        <w:t xml:space="preserve">.</w:t>
      </w:r>
    </w:p>
    <w:p>
      <w:pPr>
        <w:pStyle w:val="BodyText"/>
      </w:pPr>
      <w:r>
        <w:t xml:space="preserve">By "private" interest I mean that which most immediately consists in those pleasures, or pains, that </w:t>
      </w:r>
      <w:r>
        <w:rPr>
          <w:i/>
          <w:iCs/>
        </w:rPr>
        <w:t xml:space="preserve">are personal</w:t>
      </w:r>
      <w:r>
        <w:t xml:space="preserve">. For there is a comfort, and a grief, that some have in others' pleasures, or pains; which are in others originally, but are derived to them, or in some measure become theirs, by virtue of a benevolent union of heart with others. And there are other pleasures and pains that are originally our own, and not what we have by such a participation with others, which</w:t>
      </w:r>
      <w:r>
        <w:rPr>
          <w:rStyle w:val="FootnoteReference"/>
        </w:rPr>
        <w:footnoteReference w:id="1084"/>
      </w:r>
      <w:r>
        <w:t xml:space="preserve"> consist in perceptions agreeable, or contrary, to certain personal inclinations implanted in our nature; such as the sensitive appetites and aversions. Such also is the disposition or the determination of the mind to be pleased with external beauty, and with all inferior secondary beauty, consisting in uniformity, proportion, etc., whether in things external or internal, and to dislike the contrary deformity. Such also is the natural disposition in men to be</w:t>
      </w:r>
    </w:p>
    <w:p>
      <w:pPr>
        <w:pStyle w:val="SourcePage"/>
      </w:pPr>
      <w:r>
        <w:t xml:space="preserve">[p. 578]</w:t>
      </w:r>
    </w:p>
    <w:p>
      <w:pPr>
        <w:pStyle w:val="BodyText"/>
      </w:pPr>
      <w:r>
        <w:t xml:space="preserve">pleased in a perception of their being the objects of the honor and love of others, and displeased with others' hatred and contempt.</w:t>
      </w:r>
    </w:p>
    <w:p>
      <w:pPr>
        <w:pStyle w:val="BodyText"/>
      </w:pPr>
      <w:r>
        <w:t xml:space="preserve">For</w:t>
      </w:r>
      <w:r>
        <w:rPr>
          <w:rStyle w:val="FootnoteReference"/>
        </w:rPr>
        <w:footnoteReference w:id="1085"/>
      </w:r>
      <w:r>
        <w:t xml:space="preserve"> pleasures and uneasinesses of this kind are doubtless as much owing to an immediate determination of the mind by a fixed law of our nature as any of the pleasures or pains of external sense. And these pleasures are properly of the private and personal kind; being not by any participation of the happiness or sorrow of others, through benevolence.</w:t>
      </w:r>
    </w:p>
    <w:p>
      <w:pPr>
        <w:pStyle w:val="BodyText"/>
      </w:pPr>
      <w:r>
        <w:t xml:space="preserve">'Tis evidently mere self-love that appears in this disposition. It is easy to see that a man's love to himself will make him love love to himself, and hate hatred to himself. And as God has constituted our nature, self-love is exercised in no one disposition more than in this. Men, probably, are capable of much more pleasure and pain through this determination of the mind than by any other personal inclination or aversion whatsoever. Though perhaps we don't so very often see instances of extreme suffering by this means, as by some others; yet we often see evidences of men's dreading the contempt of others more than death: and by such instances may conceive something what men would suffer, if universally hated and despised; and may reasonably infer something of the greatness of the misery that would arise under a sense of universal abhorrence, in a great view of intelligent Being in general, or in a clear view of the Deity, as incomprehensibly and immensely great, so that all other beings</w:t>
      </w:r>
      <w:r>
        <w:rPr>
          <w:rStyle w:val="FootnoteReference"/>
        </w:rPr>
        <w:footnoteReference w:id="1086"/>
      </w:r>
      <w:r>
        <w:t xml:space="preserve"> are as nothing and vanity— together with a sense of his immediate continual presence, and an infinite concern with him and dependence upon him— and living constantly in the midst of most clear and strong evidences and manifestations of his hatred and contempt and wrath.</w:t>
      </w:r>
      <w:r>
        <w:rPr>
          <w:rStyle w:val="FootnoteReference"/>
        </w:rPr>
        <w:footnoteReference w:id="1087"/>
      </w:r>
    </w:p>
    <w:p>
      <w:pPr>
        <w:pStyle w:val="BodyText"/>
      </w:pPr>
      <w:r>
        <w:t xml:space="preserve">But to return, these things may be sufficient to explain what I mean by private interest; in regard to which self-love, most properly so called, is immediately exercised.</w:t>
      </w:r>
    </w:p>
    <w:p>
      <w:pPr>
        <w:pStyle w:val="BodyText"/>
      </w:pPr>
      <w:r>
        <w:t xml:space="preserve">And here I would observe that if we take self-love in this sense, so love to some others may truly be the effect of self-love; i.e. according to the common method and order which is maintained in the laws of nature.</w:t>
      </w:r>
      <w:r>
        <w:rPr>
          <w:rStyle w:val="FootnoteReference"/>
        </w:rPr>
        <w:footnoteReference w:id="1088"/>
      </w:r>
      <w:r>
        <w:t xml:space="preserve"> For no created thing has power to produce an effect any otherwise than by virtue of the laws of nature. Thus, that a man should love those that are of his party, when there are different parties contending one with another; and that are warmly engaged on his side, and promote his</w:t>
      </w:r>
    </w:p>
    <w:p>
      <w:pPr>
        <w:pStyle w:val="SourcePage"/>
      </w:pPr>
      <w:r>
        <w:t xml:space="preserve">[p. 579]</w:t>
      </w:r>
    </w:p>
    <w:p>
      <w:pPr>
        <w:pStyle w:val="BodyText"/>
      </w:pPr>
      <w:r>
        <w:t xml:space="preserve">interest: this is the natural consequence of a private self-love. Indeed there is no metaphysical necessity, in the nature of things, that because a man loves himself, and regards his own interest, he therefore should love those that love him, and promote his interest; i.e. to suppose it to be otherwise implies no contradiction.</w:t>
      </w:r>
      <w:r>
        <w:rPr>
          <w:rStyle w:val="FootnoteReference"/>
        </w:rPr>
        <w:footnoteReference w:id="1089"/>
      </w:r>
      <w:r>
        <w:t xml:space="preserve"> It will not follow from any absolute metaphysical necessity, that because bodies have solidity, cohesion, and gravitation towards the center of the earth, therefore a weight suspended on the beam of a balance should have greater power to counterbalance a weight on the other side, when at a distance from the fulcrum, than when it is near. It implies no contradiction that it should be otherwise: but only as it contradicts that beautiful proportion and harmony, which the Author of nature observes in the laws of nature he has established. Neither is there any absolute necessity, the contrary implying a contradiction, that because there is an internal mutual attraction of the parts of the earth, or any other sphere, whereby the whole becomes one solid coherent body, therefore other bodies that are around it should also be attracted by it, and those that are nearest be attracted most. But according to the order and proportion generally observed in the laws of nature one of these effects is connected with the other, so that it is justly looked upon as the same power of attraction in the globe of the earth, which draws bodies about the earth towards its center, with that which attracts the parts of the earth themselves one to another; only exerted under different circumstances. By a like order of nature, a man's love to those that love him is no more than a certain expression or effect of self-love. No other principle is needful in order to the effect, if nothing intervenes to countervail the natural tendency of self-love. Therefore there is no more virtue in a man's thus loving his friends merely from self-love than there is in self-love itself, the principle from whence it proceeds. So, a man's being disposed to hate those that hate him, or to resent injuries done him, arises from self-love in like manner as the loving those that love us, and being thankful for kindness shown us.</w:t>
      </w:r>
    </w:p>
    <w:p>
      <w:pPr>
        <w:pStyle w:val="BodyText"/>
      </w:pPr>
      <w:r>
        <w:t xml:space="preserve">But it is said by some that 'tis apparent, there is some other principle concerned in exciting the passions of gratitude and anger besides self-love, viz. a moral sense,</w:t>
      </w:r>
      <w:r>
        <w:rPr>
          <w:rStyle w:val="FootnoteReference"/>
        </w:rPr>
        <w:footnoteReference w:id="1090"/>
      </w:r>
      <w:r>
        <w:t xml:space="preserve"> or sense of moral beauty and deformity, determining the minds of all mankind to approve of, and be pleased with</w:t>
      </w:r>
    </w:p>
    <w:p>
      <w:pPr>
        <w:pStyle w:val="SourcePage"/>
      </w:pPr>
      <w:r>
        <w:t xml:space="preserve">[p. 580]</w:t>
      </w:r>
    </w:p>
    <w:p>
      <w:pPr>
        <w:pStyle w:val="BodyText"/>
      </w:pPr>
      <w:r>
        <w:t xml:space="preserve">virtue, and to disapprove of vice, and behold it with displicence;</w:t>
      </w:r>
      <w:r>
        <w:rPr>
          <w:rStyle w:val="FootnoteReference"/>
        </w:rPr>
        <w:footnoteReference w:id="1091"/>
      </w:r>
      <w:r>
        <w:t xml:space="preserve"> and that their seeing or supposing this moral beauty or deformity in the kindness of a benefactor, or opposition of an adversary, is the occasion of these affections of gratitude or anger. Otherwise, why are not these affections excited in us towards inanimate things that do us good, or hurt? Why don't we experience gratitude to a garden or fruitful field? And why are we not angry with a tempest, or blasting mildew, or an overflowing stream? We are very differently affected towards those that do us good from the virtue of generosity, or hurt us from the vice of envy and malice, than towards things that hurt or help us which are destitute of reason and will. Now concerning this, I would make several remarks.</w:t>
      </w:r>
    </w:p>
    <w:p>
      <w:pPr>
        <w:pStyle w:val="ListText"/>
        <w:numPr>
          <w:ilvl w:val="0"/>
          <w:numId w:val="3"/>
        </w:numPr>
      </w:pPr>
      <w:r>
        <w:t xml:space="preserve">Those who thus argue that gratitude and anger can't proceed from self-love might argue, in the same way and with equal reason, that neither can these affections arise from love to others: which is contrary to their own scheme.</w:t>
      </w:r>
    </w:p>
    <w:p>
      <w:pPr>
        <w:pStyle w:val="BodyText"/>
      </w:pPr>
      <w:r>
        <w:t xml:space="preserve">They say that the reason why we are affected with gratitude and anger towards men, rather than things without life, is moral sense: which they say is the effect of that principle of benevolence or love to others, or love to the public, which is naturally in the hearts of all mankind. But now I might say, according to their own way of arguing, gratitude and anger cannot arise from love to others, or love to the public, or any sense of mind that is the fruit of public affection. For, how differently are we affected towards those that do good or hurt to the public from understanding and will, and from a general public spirit, or public motive? I say, how differently affected are we towards these, from what we are towards such inanimate things as the sun and the clouds, that do good to the public by enlightening and enlivening beams and refreshing showers; or mildew, and an overflowing stream, that does hurt to the public by destroying the fruits of the earth?</w:t>
      </w:r>
      <w:r>
        <w:rPr>
          <w:rStyle w:val="FootnoteReference"/>
        </w:rPr>
        <w:footnoteReference w:id="1092"/>
      </w:r>
      <w:r>
        <w:t xml:space="preserve"> Yea, if such a kind of argument</w:t>
      </w:r>
    </w:p>
    <w:p>
      <w:pPr>
        <w:pStyle w:val="SourcePage"/>
      </w:pPr>
      <w:r>
        <w:t xml:space="preserve">[p. 581]</w:t>
      </w:r>
    </w:p>
    <w:p>
      <w:pPr>
        <w:pStyle w:val="BodyText"/>
      </w:pPr>
      <w:r>
        <w:t xml:space="preserve">be good, it will prove that gratitude and anger cannot arise from the united influence of self-love and public love, or moral sense arising from public affection. For, if so, why are we not affected towards inanimate things that are beneficial or injurious both to us and the public, in the same manner as to them that are profitable or hurtful to both on choice and design, and from benevolence, or malice?</w:t>
      </w:r>
    </w:p>
    <w:p>
      <w:pPr>
        <w:pStyle w:val="ListText"/>
        <w:numPr>
          <w:ilvl w:val="0"/>
          <w:numId w:val="4"/>
        </w:numPr>
      </w:pPr>
      <w:r>
        <w:t xml:space="preserve">On the supposition of its being indeed so, that men love those who love them, and are angry with those who hate them, from the natural influence of self-love; 'tis not at all strange that the Author of nature, who observes order, uniformity and harmony in establishing its laws, should so order that it should be natural for self-love to cause the mind to be affected differently towards exceedingly different objects; and that it should cause our heart to extend itself in one manner towards inanimate things which gratify self-love without sense or will, and in another manner towards beings</w:t>
      </w:r>
      <w:r>
        <w:rPr>
          <w:rStyle w:val="FootnoteReference"/>
        </w:rPr>
        <w:footnoteReference w:id="1093"/>
      </w:r>
      <w:r>
        <w:t xml:space="preserve"> which we look upon as having understanding and will, like ourselves, and exerting these faculties in our favor and promoting our interest from love to us. No wonder, seeing we love ourselves, that it should be natural to us to extend something of that same kind of love which we have for ourselves to them who are the same kind of beings</w:t>
      </w:r>
      <w:r>
        <w:rPr>
          <w:rStyle w:val="FootnoteReference"/>
        </w:rPr>
        <w:footnoteReference w:id="1094"/>
      </w:r>
      <w:r>
        <w:t xml:space="preserve"> as ourselves, and comply with the inclinations of our self-love by expressing the same sort of love towards us.</w:t>
      </w:r>
      <w:r>
        <w:rPr>
          <w:rStyle w:val="FootnoteReference"/>
        </w:rPr>
        <w:footnoteReference w:id="1095"/>
      </w:r>
    </w:p>
    <w:p>
      <w:pPr>
        <w:pStyle w:val="ListText"/>
        <w:numPr>
          <w:ilvl w:val="0"/>
          <w:numId w:val="5"/>
        </w:numPr>
      </w:pPr>
      <w:r>
        <w:t xml:space="preserve">If we should allow that to be universal, that in gratitude and anger there is the exercise of some kind of moral sense (as 'tis granted, there is something that may be so called), all the moral sense that is essential to those affections is a sense of </w:t>
      </w:r>
      <w:r>
        <w:rPr>
          <w:i/>
          <w:iCs/>
        </w:rPr>
        <w:t xml:space="preserve">desert</w:t>
      </w:r>
      <w:r>
        <w:t xml:space="preserve">;</w:t>
      </w:r>
      <w:r>
        <w:rPr>
          <w:rStyle w:val="FootnoteReference"/>
        </w:rPr>
        <w:footnoteReference w:id="1096"/>
      </w:r>
      <w:r>
        <w:t xml:space="preserve"> which is to be referred to that sense of</w:t>
      </w:r>
    </w:p>
    <w:p>
      <w:pPr>
        <w:pStyle w:val="SourcePage"/>
      </w:pPr>
      <w:r>
        <w:t xml:space="preserve">[p. 582]</w:t>
      </w:r>
    </w:p>
    <w:p>
      <w:pPr>
        <w:pStyle w:val="BodyText"/>
      </w:pPr>
      <w:r>
        <w:rPr>
          <w:i/>
          <w:iCs/>
        </w:rPr>
        <w:t xml:space="preserve">justice</w:t>
      </w:r>
      <w:r>
        <w:t xml:space="preserve">, before spoken of, consisting in an apprehension of that secondary kind of beauty that lies in uniformity and proportion: which solves all the difficulty in the objection. This, or some appearance of it, to a narrow private view, indeed attends all anger and gratitude. Others' love and kindness to us, or their ill will and injuriousness, appears to us to </w:t>
      </w:r>
      <w:r>
        <w:rPr>
          <w:i/>
          <w:iCs/>
        </w:rPr>
        <w:t xml:space="preserve">deserve</w:t>
      </w:r>
      <w:r>
        <w:t xml:space="preserve"> our love, or our resentment. Or, in other words, it seems to us no other </w:t>
      </w:r>
      <w:r>
        <w:rPr>
          <w:i/>
          <w:iCs/>
        </w:rPr>
        <w:t xml:space="preserve">than just</w:t>
      </w:r>
      <w:r>
        <w:t xml:space="preserve"> that as they love us, and do us good, we also should love them, and do them good. And so it seems </w:t>
      </w:r>
      <w:r>
        <w:rPr>
          <w:i/>
          <w:iCs/>
        </w:rPr>
        <w:t xml:space="preserve">just</w:t>
      </w:r>
      <w:r>
        <w:t xml:space="preserve"> that when others' hearts oppose us, and they from their hearts do us hurt, our hearts should oppose them, and that we should desire they themselves may suffer in like manner as we have suffered: i.e. there appears to us to be a natural agreement, proportion, and adjustment between these things. Which is indeed a kind of moral sense, or sense of a beauty in moral things. But, as was before shown, it is a moral sense of a </w:t>
      </w:r>
      <w:r>
        <w:rPr>
          <w:i/>
          <w:iCs/>
        </w:rPr>
        <w:t xml:space="preserve">secondary</w:t>
      </w:r>
      <w:r>
        <w:t xml:space="preserve"> kind, and is entirely different from a sense or relish of the original essential beauty of true virtue; and may be without any principle of true virtue in the heart.</w:t>
      </w:r>
    </w:p>
    <w:p>
      <w:pPr>
        <w:pStyle w:val="BodyText"/>
      </w:pPr>
      <w:r>
        <w:t xml:space="preserve">Therefore doubtless 'tis a great mistake</w:t>
      </w:r>
      <w:r>
        <w:rPr>
          <w:rStyle w:val="FootnoteReference"/>
        </w:rPr>
        <w:footnoteReference w:id="1097"/>
      </w:r>
      <w:r>
        <w:t xml:space="preserve"> in any to suppose all that moral sense which appears and is exercised in a sense of </w:t>
      </w:r>
      <w:r>
        <w:rPr>
          <w:i/>
          <w:iCs/>
        </w:rPr>
        <w:t xml:space="preserve">desert</w:t>
      </w:r>
      <w:r>
        <w:t xml:space="preserve"> is the same thing as a love of virtue, or a disposition and determination of mind to be pleased with true virtuous beauty, consisting in public benevolence. Which may be further confirmed, if it be considered that even with respect to a sense of </w:t>
      </w:r>
      <w:r>
        <w:rPr>
          <w:i/>
          <w:iCs/>
        </w:rPr>
        <w:t xml:space="preserve">justice</w:t>
      </w:r>
      <w:r>
        <w:t xml:space="preserve"> or </w:t>
      </w:r>
      <w:r>
        <w:rPr>
          <w:i/>
          <w:iCs/>
        </w:rPr>
        <w:t xml:space="preserve">desert</w:t>
      </w:r>
      <w:r>
        <w:t xml:space="preserve"> consisting in uniformity (and agreement between others' actions towards us, and our actions towards them, in a way of well-doing or of ill-doing), 'tis not absolutely necessary to the being of these passions of gratitude and anger that there should be any notion of justice in them, in any public or general view of things— as will appear by what shall be next observed.</w:t>
      </w:r>
    </w:p>
    <w:p>
      <w:pPr>
        <w:pStyle w:val="ListText"/>
        <w:numPr>
          <w:ilvl w:val="0"/>
          <w:numId w:val="6"/>
        </w:numPr>
      </w:pPr>
      <w:r>
        <w:t xml:space="preserve">Those authors who hold that that moral sense which is natural to all mankind consists in a natural relish of the beauty of virtue, and so arises from a principle of true virtue implanted by nature in the hearts of all— they hold that true virtue consists in </w:t>
      </w:r>
      <w:r>
        <w:rPr>
          <w:i/>
          <w:iCs/>
        </w:rPr>
        <w:t xml:space="preserve">public benevolence</w:t>
      </w:r>
      <w:r>
        <w:t xml:space="preserve">. Therefore, if the affections of gratitude and anger necessarily imply such a moral sense as they suppose, then these affections imply some delight in the public good, and an aversion of the mind to public evil. And if this were so, then every time any man feels anger for opposition he meets with, or gratitude for any favor, there must be at least a supposition of a tendency to public injury in that opposition, and a tendency to public benefit in</w:t>
      </w:r>
    </w:p>
    <w:p>
      <w:pPr>
        <w:pStyle w:val="SourcePage"/>
      </w:pPr>
      <w:r>
        <w:t xml:space="preserve">[p. 583]</w:t>
      </w:r>
    </w:p>
    <w:p>
      <w:pPr>
        <w:pStyle w:val="BodyText"/>
      </w:pPr>
      <w:r>
        <w:t xml:space="preserve">the favor that excites his gratitude. But how far is this from being true? As in such instances as these, which, I presume, none will deny to be possible, or unlike to anything that ever happens among mankind. A ship's crew enter into a conspiracy against the master to murder him, and run away with the ship, and turn pirates: but before they bring their matters to a ripeness for execution, one of them repents, and opens the whole design; whereupon the rest are apprehended and brought to justice. The crew are enraged with him that has betrayed them, and earnestly seek opportunity to revenge themselves upon him. And for an instance of gratitude, a gang of robbers that have long infested the neighboring country have a particular house whither they resort, and where they meet from time to time to divide their booty or prey, and hold their consultations for carrying on their pernicious designs. The magistrates and officers of the country, after many fruitless endeavors to discover their secret haunt and place of resort, at length by some means are well informed where it is, and are prepared with sufficient force to surprise them, and seize them all, at the place of rendezvous, at an hour appointed when they understand they will all be there. A little before the arrival of the appointed hour, while the officers with their bands are approaching, some person is so kind to these robbers, as to give them notice of their danger so as just to give them opportunity to escape. They are thankful to him, and give him a handful of money for his kindness. Now in such instances, I think, it is plain that there is no supposition of a public injury in that which is the occasion of their </w:t>
      </w:r>
      <w:r>
        <w:rPr>
          <w:i/>
          <w:iCs/>
        </w:rPr>
        <w:t xml:space="preserve">anger</w:t>
      </w:r>
      <w:r>
        <w:t xml:space="preserve">; yea, they know the contrary. Nor is there any supposition of public good in that which excites their </w:t>
      </w:r>
      <w:r>
        <w:rPr>
          <w:i/>
          <w:iCs/>
        </w:rPr>
        <w:t xml:space="preserve">gratitude</w:t>
      </w:r>
      <w:r>
        <w:t xml:space="preserve">; neither has public benevolence, or moral sense, consisting in a determination to approve of what is for the public good, any influence at all in the affair. And though there be some affection, besides a sense of uniformity and proportion, that has influence in such anger and gratitude, it is not public affection or benevolence, but private affection; yea, that affection which is to the highest degree private, consisting in a man's love of his own person.</w:t>
      </w:r>
    </w:p>
    <w:p>
      <w:pPr>
        <w:pStyle w:val="ListText"/>
        <w:numPr>
          <w:ilvl w:val="0"/>
          <w:numId w:val="7"/>
        </w:numPr>
      </w:pPr>
      <w:r>
        <w:t xml:space="preserve">The passion of </w:t>
      </w:r>
      <w:r>
        <w:rPr>
          <w:i/>
          <w:iCs/>
        </w:rPr>
        <w:t xml:space="preserve">anger</w:t>
      </w:r>
      <w:r>
        <w:t xml:space="preserve">, in particular, seems to have been unluckily chosen as a medium to prove a sense and determination to delight in virtue, consisting in benevolence, natural to all mankind.</w:t>
      </w:r>
    </w:p>
    <w:p>
      <w:pPr>
        <w:pStyle w:val="BodyText"/>
      </w:pPr>
      <w:r>
        <w:t xml:space="preserve">For, if that moral sense which is exercised in anger were that which arose from a benevolent temper of heart, being no other than a sense or relish of the beauty of benevolence, one would think a disposition to anger should increase, at least in some proportion, as a man had more of a sweet, benign, and benevolent temper: which seems something disagreeable</w:t>
      </w:r>
    </w:p>
    <w:p>
      <w:pPr>
        <w:pStyle w:val="SourcePage"/>
      </w:pPr>
      <w:r>
        <w:t xml:space="preserve">[p. 584]</w:t>
      </w:r>
    </w:p>
    <w:p>
      <w:pPr>
        <w:pStyle w:val="BodyText"/>
      </w:pPr>
      <w:r>
        <w:t xml:space="preserve">to reason as well as contrary to experience, which shows that the less men have of benevolence, and the more they have of a contrary temper, the more are they disposed to anger and deep resentment of injuries.</w:t>
      </w:r>
    </w:p>
    <w:p>
      <w:pPr>
        <w:pStyle w:val="BodyText"/>
      </w:pPr>
      <w:r>
        <w:t xml:space="preserve">And though </w:t>
      </w:r>
      <w:r>
        <w:rPr>
          <w:i/>
          <w:iCs/>
        </w:rPr>
        <w:t xml:space="preserve">gratitude</w:t>
      </w:r>
      <w:r>
        <w:t xml:space="preserve"> be that which many speak of as a certain noble principle of virtue, which God has implanted in the hearts of all mankind; and though it be true, there is a gratitude that is truly virtuous, and the want of gratitude, or an ungrateful temper, is truly vicious, and argues an abominable depravity of heart (as I may have particular occasion to show afterwards),</w:t>
      </w:r>
      <w:r>
        <w:rPr>
          <w:rStyle w:val="FootnoteReference"/>
        </w:rPr>
        <w:footnoteReference w:id="1098"/>
      </w:r>
      <w:r>
        <w:t xml:space="preserve"> yet I think, what has been observed may serve to convince such as impartially consider it, not only that not all anger, or hating those which hate us, but also that not all gratitude, or loving those which love us, arises from a truly virtuous benevolence of heart.</w:t>
      </w:r>
      <w:r>
        <w:rPr>
          <w:rStyle w:val="FootnoteReference"/>
        </w:rPr>
        <w:footnoteReference w:id="1099"/>
      </w:r>
    </w:p>
    <w:p>
      <w:pPr>
        <w:pStyle w:val="BodyText"/>
      </w:pPr>
      <w:r>
        <w:t xml:space="preserve">Another sort of affections which may be properly referred to self-love, as its source, and which might be expected to be the fruit of it, according to the general analogy of nature's laws,</w:t>
      </w:r>
      <w:r>
        <w:rPr>
          <w:rStyle w:val="FootnoteReference"/>
        </w:rPr>
        <w:footnoteReference w:id="1100"/>
      </w:r>
      <w:r>
        <w:t xml:space="preserve"> is affections to such as are near to us by the ties of nature; that we look upon as those whose beings</w:t>
      </w:r>
      <w:r>
        <w:rPr>
          <w:rStyle w:val="FootnoteReference"/>
        </w:rPr>
        <w:footnoteReference w:id="1101"/>
      </w:r>
      <w:r>
        <w:t xml:space="preserve"> we have been the occasions of, and that we have a very peculiar propriety in, and whose circumstances, even from the very beginning of their existence, do many ways lead them, as it were, necessarily to an high esteem of us, and to treat us with great dependence, submission and compliance; and whom the constitution of the world makes to be united in interest, and accordingly to act as one in innumerable affairs, with a communion in each other's affections, desires, cares, friendships, enmities, and pursuits. Which is the case of men's affection to their children. And in like manner self-love will also beget in man some degree of affections towards others with whom he has connection in any degree parallel. As to the opinion of those that ascribe the natural affection there is between parents and children to a particular </w:t>
      </w:r>
      <w:r>
        <w:rPr>
          <w:i/>
          <w:iCs/>
        </w:rPr>
        <w:t xml:space="preserve">instinct</w:t>
      </w:r>
      <w:r>
        <w:t xml:space="preserve"> of nature, I shall take notice of it afterwards.</w:t>
      </w:r>
      <w:r>
        <w:rPr>
          <w:rStyle w:val="FootnoteReference"/>
        </w:rPr>
        <w:footnoteReference w:id="1102"/>
      </w:r>
    </w:p>
    <w:p>
      <w:pPr>
        <w:pStyle w:val="SourcePage"/>
      </w:pPr>
      <w:r>
        <w:t xml:space="preserve">[p. 585]</w:t>
      </w:r>
    </w:p>
    <w:p>
      <w:pPr>
        <w:pStyle w:val="BodyText"/>
      </w:pPr>
      <w:r>
        <w:t xml:space="preserve">And as men may love persons and things from self-love, so may love to qualities and characters arise from the same source. Some represent as though there were need of a great degree of metaphysical refining to make it out that men approve of others from self-love, whom they hear of at a distance, or read of in history, or see represented on the stage, from whom they expect no profit or advantage. But perhaps it is not considered that what we approve of in the first place is the character; and from the character we approve the person. And is it a strange thing that men should from self-love like a temper or character, which in its nature and tendency falls in with the nature and tendency of self-love; and which, we know by experience and self-evidence, without metaphysical refining, in the general tends to men's pleasure and benefit?</w:t>
      </w:r>
      <w:r>
        <w:rPr>
          <w:rStyle w:val="FootnoteReference"/>
        </w:rPr>
        <w:footnoteReference w:id="1103"/>
      </w:r>
      <w:r>
        <w:t xml:space="preserve"> And on the contrary, should dislike what they see tends to men's pain and misery? Is there need of a great degree of subtilty and abstraction to make it out that a child, which has heard and seen much, strongly to fix an idea of the pernicious deadly nature of the rattlesnake, should have aversion to that species or form, from self-love; so as to have a degree of this aversion and disgust excited by seeing even the picture of that animal? And that from the same self-love it should be pleased and entertained with a lively figure and representation of some pleasant fruit, which it has often tasted the sweetness of? Or, with the image of some bird which, it has always been told, is innocent, and whose pleasant singing it has often been entertained with?— though the child neither fears being bitten by the picture of the snake, nor expects to eat of the painted fruit, or to hear the figure of the bird sing. I suppose none will think it difficult to allow that such an approbation or disgust of a child may be accounted for from its natural delight in the pleasures of taste and hearing, and its aversion to pain and death, through self-love, together with the habitual connection</w:t>
      </w:r>
    </w:p>
    <w:p>
      <w:pPr>
        <w:pStyle w:val="SourcePage"/>
      </w:pPr>
      <w:r>
        <w:t xml:space="preserve">[p. 586]</w:t>
      </w:r>
    </w:p>
    <w:p>
      <w:pPr>
        <w:pStyle w:val="BodyText"/>
      </w:pPr>
      <w:r>
        <w:t xml:space="preserve">of these agreeable or terrible ideas with the form and qualities of these objects, the ideas of which are impressed on the mind of the child by their images.</w:t>
      </w:r>
      <w:r>
        <w:rPr>
          <w:rStyle w:val="FootnoteReference"/>
        </w:rPr>
        <w:footnoteReference w:id="1104"/>
      </w:r>
    </w:p>
    <w:p>
      <w:pPr>
        <w:pStyle w:val="BodyText"/>
      </w:pPr>
      <w:r>
        <w:t xml:space="preserve">And where is the difficulty of allowing that a child or man may hate the general character of a spiteful and malicious man, for the like reason as he hates the general nature of a serpent; knowing, from reason, instruction and experience, that malice in men is pernicious to mankind, as well as spite or poison in a serpent? And if a man may from self-love disapprove the vices of malice, envy, and others of that sort which naturally tend to the hurt of mankind, why may he not from the same principle approve the contrary virtues of meekness, peaceableness, benevolence, charity, generosity, justice, and the social virtues in general; which, he as easily and clearly knows, naturally tend to the good of mankind?</w:t>
      </w:r>
    </w:p>
    <w:p>
      <w:pPr>
        <w:pStyle w:val="BodyText"/>
      </w:pPr>
      <w:r>
        <w:t xml:space="preserve">'Tis undoubtedly true that some have a love to these virtues from a higher principle.</w:t>
      </w:r>
      <w:r>
        <w:rPr>
          <w:rStyle w:val="FootnoteReference"/>
        </w:rPr>
        <w:footnoteReference w:id="1105"/>
      </w:r>
      <w:r>
        <w:t xml:space="preserve"> But yet I think it as certainly true that there is generally in mankind a sort of approbation of them which arises from self-love.</w:t>
      </w:r>
    </w:p>
    <w:p>
      <w:pPr>
        <w:pStyle w:val="BodyText"/>
      </w:pPr>
      <w:r>
        <w:t xml:space="preserve">Besides what has been already said, the same thing further appears from this: that men commonly are most affected towards, and do most highly approve, those virtues which agree with their interest most, according to their various conditions in life. We see that persons of low condition are especially enamored with a condescending, accessible, affable temper in the great; not only in those whose condescension has been exercised towards themselves; but they will be peculiarly taken with such a character when they have accounts of it from others, or when they meet with it in history, or even in romance. The poor will most highly approve and commend liberality. The weaker sex, who especially need assistance and protection, will peculiarly esteem and applaud fortitude and generosity in those of the other sex they read or hear of, or have presented to them on a stage.</w:t>
      </w:r>
    </w:p>
    <w:p>
      <w:pPr>
        <w:pStyle w:val="SourcePage"/>
      </w:pPr>
      <w:r>
        <w:t xml:space="preserve">[p. 587]</w:t>
      </w:r>
    </w:p>
    <w:p>
      <w:pPr>
        <w:pStyle w:val="BodyText"/>
      </w:pPr>
      <w:r>
        <w:t xml:space="preserve">As I think it plain from what has been observed that men may approve, and be disposed to commend a benevolent temper from self-love, so the higher the degree of benevolence is, the more may they approve of it. Which will account for some kind of approbation, from this principle, even of love to enemies; viz. as a man's loving his enemies is an evidence of a high degree of benevolence of temper— the degree of it appearing from the obstacles it overcomes.</w:t>
      </w:r>
      <w:r>
        <w:rPr>
          <w:rStyle w:val="FootnoteReference"/>
        </w:rPr>
        <w:footnoteReference w:id="1106"/>
      </w:r>
    </w:p>
    <w:p>
      <w:pPr>
        <w:pStyle w:val="BodyText"/>
      </w:pPr>
      <w:r>
        <w:t xml:space="preserve">And it may be here observed that the consideration of the tendency and influence of self-love may show how men in general may approve of </w:t>
      </w:r>
      <w:r>
        <w:rPr>
          <w:i/>
          <w:iCs/>
        </w:rPr>
        <w:t xml:space="preserve">justice</w:t>
      </w:r>
      <w:r>
        <w:t xml:space="preserve"> from another ground, besides that approbation of the secondary beauty there is in uniformity and proportion, which is natural to all. Men from their infancy see the necessity of it, not only that it is necessary for others, or for human society; but they find the necessity of it for themselves in instances that continually occur: which tends to prejudice them in its favor, and to fix an habitual approbation of it from self-love.</w:t>
      </w:r>
    </w:p>
    <w:p>
      <w:pPr>
        <w:pStyle w:val="BodyText"/>
      </w:pPr>
      <w:r>
        <w:t xml:space="preserve">And again, that forementioned approbation of justice and desert, arising from a sense of the beauty of natural agreement and proportion, will have a kind of reflex and indirect influence to cause men to approve benevolence, and disapprove malice; as men see that he who hates and injures others, deserves to be hated and punished, and that he who is benevolent, and loves others, and does them good, deserves himself also to be loved and rewarded by others, as they see the natural congruity or agreement and mutual adaptedness of these things. And having always seen this, malevolence becomes habitually connected in the mind with the idea of being hated and punished, which is disagreeable to self-love; and the idea of benevolence is habitually connected and associated with the idea of being loved and rewarded by others, which is grateful to self-love. And by virtue of this association of ideas benevolence itself becomes grateful, and the contrary displeasing.</w:t>
      </w:r>
      <w:r>
        <w:rPr>
          <w:rStyle w:val="FootnoteReference"/>
        </w:rPr>
        <w:footnoteReference w:id="1107"/>
      </w:r>
    </w:p>
    <w:p>
      <w:pPr>
        <w:pStyle w:val="SourcePage"/>
      </w:pPr>
      <w:r>
        <w:t xml:space="preserve">[p. 588]</w:t>
      </w:r>
    </w:p>
    <w:p>
      <w:pPr>
        <w:pStyle w:val="BodyText"/>
      </w:pPr>
      <w:r>
        <w:t xml:space="preserve">Some vices may become in a degree odious by the influence of self-love, through an habitual connection of ideas of contempt with it; contempt being what self-love abhors. So it may often be with drunkenness, gluttony, sottishness, cowardice, sloth, niggardliness. The idea of contempt becomes associated with the idea of such vices, both because we are used to observe that these things are commonly objects of contempt, and also find that they excite contempt in ourselves. Some of them appear marks of littleness, i.e. of small abilities, and weakness of mind, and insufficiency for any considerable effects among mankind. By others, men's influence is contracted into a narrow sphere, and by such means persons become of less importance, and more insignificant among mankind. And things of little importance are naturally little accounted of. And some of these ill qualities are such as mankind find it their interest to treat with contempt, as they are very hurtful to human society.</w:t>
      </w:r>
    </w:p>
    <w:p>
      <w:pPr>
        <w:pStyle w:val="BodyText"/>
      </w:pPr>
      <w:r>
        <w:t xml:space="preserve">There are no particular moral virtues whatsoever, but what in some or other of these ways, and most of them in several of these ways, come to have some kind of approbation from self-love, without the influence of a truly virtuous principle; nor any particular vices, but what by the same means meet with some disapprobation.</w:t>
      </w:r>
    </w:p>
    <w:p>
      <w:pPr>
        <w:pStyle w:val="BodyText"/>
      </w:pPr>
      <w:r>
        <w:t xml:space="preserve">This kind of approbation and dislike, through the joint influence of self-love and association of ideas, is in very many vastly heightened by education; as this is the means of a strong, close, and almost irrefragable association, in innumerable instances, of ideas which have no connection any other way than by education; and of greatly strengthening that association, or connection, which persons are led into by other means:</w:t>
      </w:r>
      <w:r>
        <w:rPr>
          <w:rStyle w:val="FootnoteReference"/>
        </w:rPr>
        <w:footnoteReference w:id="1108"/>
      </w:r>
      <w:r>
        <w:t xml:space="preserve"> as anyone would be convinced, perhaps more effectually than in most other ways, if they had opportunity of any considerable acquaintance with American savages and their children.</w:t>
      </w:r>
    </w:p>
    <w:p>
      <w:pPr>
        <w:pStyle w:val="SourcePage"/>
      </w:pPr>
      <w:r>
        <w:t xml:space="preserve">[p. 589]</w:t>
      </w:r>
    </w:p>
    <w:p>
      <w:pPr>
        <w:pStyle w:val="Heading2"/>
      </w:pPr>
      <w:bookmarkStart w:name="heading_chapter_v_of_natural_conscie" w:id="71"/>
      <w:r>
        <w:t xml:space="preserve">CHAPTER V. OF NATURAL CONSCIENCE, AND THE MORAL SENSE</w:t>
      </w:r>
      <w:bookmarkEnd w:id="71"/>
    </w:p>
    <w:p>
      <w:pPr>
        <w:pStyle w:val="BodyText"/>
      </w:pPr>
      <w:r>
        <w:t xml:space="preserve">THERE is yet another disposition or principle of great importance, natural to mankind: which, if we consider the consistence and harmony of nature's laws, may also be looked upon as in some sort arising from self-love, or self-union:</w:t>
      </w:r>
      <w:r>
        <w:rPr>
          <w:rStyle w:val="FootnoteReference"/>
        </w:rPr>
        <w:footnoteReference w:id="1109"/>
      </w:r>
      <w:r>
        <w:t xml:space="preserve"> and that is a disposition in man to be uneasy in a consciousness of being inconsistent with himself and, as it were, against himself in his own actions. This appears particularly in the inclination of the mind to be uneasy in the consciousness of doing that to others which he should be angry with them for doing to him, if they were in his case, and he in theirs; or, of forbearing to do that to them which he would be displeased with them for neglecting to do to him.</w:t>
      </w:r>
    </w:p>
    <w:p>
      <w:pPr>
        <w:pStyle w:val="BodyText"/>
      </w:pPr>
      <w:r>
        <w:t xml:space="preserve">I have observed from time to time that in pure love to others (i.e. love not arising from self-love) there's a union of the heart with others; a kind of enlargement of the mind, whereby it so extends itself as to take others into a man's self: and therefore it implies a disposition to feel, to desire, and to act as though others were one with ourselves. So,</w:t>
      </w:r>
      <w:r>
        <w:rPr>
          <w:rStyle w:val="FootnoteReference"/>
        </w:rPr>
        <w:footnoteReference w:id="1110"/>
      </w:r>
      <w:r>
        <w:t xml:space="preserve"> self-love implies an inclination to feel and act as one with ourselves: which naturally renders a sensible inconsistence with ourselves, and self-opposition, in what we ourselves choose and do, to be uneasy to the mind: which will cause uneasiness of mind to be the consequence of a malevolent and unjust behavior towards others and a kind of disapprobation of acts of this nature, and an approbation of the contrary. To do that to another which we should be angry with him for doing to us, and to hate a person for doing that to us which we should incline to and insist on doing to him, if we were exactly in the same case, is to disagree with ourselves, and</w:t>
      </w:r>
    </w:p>
    <w:p>
      <w:pPr>
        <w:pStyle w:val="SourcePage"/>
      </w:pPr>
      <w:r>
        <w:t xml:space="preserve">[p. 590]</w:t>
      </w:r>
    </w:p>
    <w:p>
      <w:pPr>
        <w:pStyle w:val="BodyText"/>
      </w:pPr>
      <w:r>
        <w:t xml:space="preserve">contradict ourselves. It would be for ourselves both to choose and adhere to, and yet to refuse and utterly reject, as it were, the very same thing. No wonder this is contrary to nature. No wonder that such a self-opposition, and inward war with a man's self, naturally begets unquietness and raises disturbance in his mind.</w:t>
      </w:r>
    </w:p>
    <w:p>
      <w:pPr>
        <w:pStyle w:val="BodyText"/>
      </w:pPr>
      <w:r>
        <w:t xml:space="preserve">A thus approving of actions, because we therein act as in agreement with ourselves, or as one with ourselves, and a thus disapproving and being uneasy in the consciousness of disagreeing and being inconsistent with ourselves in what we do, is quite a different thing from approving or disapproving actions because in them we agree and are united with Being in general: which is loving or hating actions from a sense of the primary beauty of true virtue, and odiousness of sin. The former of these principles is private: the latter is public and truly benevolent in the highest sense. The former (i.e. an inclination to agree with ourselves) is a natural principle: but the latter (i.e. an agreement or union of heart to the great system, and to God, the Head of it, who is all and all in it) is a divine principle.</w:t>
      </w:r>
      <w:r>
        <w:rPr>
          <w:rStyle w:val="FootnoteReference"/>
        </w:rPr>
        <w:footnoteReference w:id="1111"/>
      </w:r>
    </w:p>
    <w:p>
      <w:pPr>
        <w:pStyle w:val="BodyText"/>
      </w:pPr>
      <w:r>
        <w:t xml:space="preserve">In that uneasiness now mentioned, consists very much of that inward trouble men have from reflections of conscience: and when they are free from this uneasiness, and are conscious </w:t>
      </w:r>
      <w:r>
        <w:rPr>
          <w:i/>
          <w:iCs/>
        </w:rPr>
        <w:t xml:space="preserve">to</w:t>
      </w:r>
      <w:r>
        <w:t xml:space="preserve"> themselves that in what they have acted towards others, they have done the same which they should have expected from them in the same case, then they have what is called peace of conscience with respect to these actions. And there is also an approbation of conscience of the conduct of others towards ourselves. As when we are blamed, condemned, or punished by them, and are conscious to ourselves that if we were in their case, and they in ours, we should in like manner blame, condemn, and punish them. And thus men's consciences may justify God's anger and condemnation. When they have the ideas of God's greatness, their relation to him, the benefits they have received from him, the manifestations he has made of his will to them, etc., strongly impressed on their minds, a consciousness is excited within them of those resentments which would be occasioned in themselves by an injurious treatment in any wise parallel.</w:t>
      </w:r>
    </w:p>
    <w:p>
      <w:pPr>
        <w:pStyle w:val="BodyText"/>
      </w:pPr>
      <w:r>
        <w:t xml:space="preserve">There is such a consciousness as this oftentimes within men implied in</w:t>
      </w:r>
      <w:r>
        <w:rPr>
          <w:rStyle w:val="FootnoteReference"/>
        </w:rPr>
        <w:footnoteReference w:id="1112"/>
      </w:r>
      <w:r>
        <w:t xml:space="preserve"> the thoughts and views of the mind, which perhaps on reflection they</w:t>
      </w:r>
    </w:p>
    <w:p>
      <w:pPr>
        <w:pStyle w:val="SourcePage"/>
      </w:pPr>
      <w:r>
        <w:t xml:space="preserve">[p. 591]</w:t>
      </w:r>
    </w:p>
    <w:p>
      <w:pPr>
        <w:pStyle w:val="BodyText"/>
      </w:pPr>
      <w:r>
        <w:t xml:space="preserve">could hardly give an account of. Unless men's consciences are greatly stupefied, it is naturally and necessarily suggested; and does habitually, spontaneously, instantaneously, and as it were insensibly arise in the mind.</w:t>
      </w:r>
    </w:p>
    <w:p>
      <w:pPr>
        <w:pStyle w:val="BodyText"/>
      </w:pPr>
      <w:r>
        <w:t xml:space="preserve">And</w:t>
      </w:r>
      <w:r>
        <w:rPr>
          <w:rStyle w:val="FootnoteReference"/>
        </w:rPr>
        <w:footnoteReference w:id="1113"/>
      </w:r>
      <w:r>
        <w:t xml:space="preserve"> the more so for this reason, viz. that we have not, nor ever had from our infancy, any other way to conceive of anything which other persons act or suffer, or of anything about intelligent moral agents, but by recalling and exciting the ideas of what we ourselves are conscious of in the acts, passions, sensations, volitions, etc. which we have found in our own minds; and by putting the ideas which we obtain by this means in the place of another; or as it were substituting ourselves in their place. Thus, we have no conception, in any degree, what understanding, perception, love, pleasure, pain, or desire are in others, but by putting ourselves as it were in their stead, or transferring the ideas we obtain of such things in our own minds by consciousness, into their place; making such an alteration, as to degree and circumstances, as what we observe of them requires. 'Tis thus in all moral things that we conceive of in others, which are all mental and not corporeal things; and everything that we conceive of, belonging to others, more than shape, size, complexion, situation, and motion of their bodies.</w:t>
      </w:r>
    </w:p>
    <w:p>
      <w:pPr>
        <w:pStyle w:val="BodyText"/>
      </w:pPr>
      <w:r>
        <w:t xml:space="preserve">And</w:t>
      </w:r>
      <w:r>
        <w:rPr>
          <w:rStyle w:val="FootnoteReference"/>
        </w:rPr>
        <w:footnoteReference w:id="1114"/>
      </w:r>
      <w:r>
        <w:t xml:space="preserve"> this is the only way that we come to be capable of having ideas of any perception or act even of the Godhead. We never could have any notion what understanding or volition, love or hatred are, either in created spirits or in God, if we had never experienced what understanding and volition, love and hatred are in our own minds. Knowing what they are by consciousness, we can add degrees, and deny limits, and remove changeableness and other imperfections, and ascribe them to God.</w:t>
      </w:r>
    </w:p>
    <w:p>
      <w:pPr>
        <w:pStyle w:val="SourcePage"/>
      </w:pPr>
      <w:r>
        <w:t xml:space="preserve">[p. 592]</w:t>
      </w:r>
    </w:p>
    <w:p>
      <w:pPr>
        <w:pStyle w:val="BodyText"/>
      </w:pPr>
      <w:r>
        <w:t xml:space="preserve">Which is the only way we come to be capable of conceiving of anything in the Deity.</w:t>
      </w:r>
      <w:r>
        <w:rPr>
          <w:rStyle w:val="FootnoteReference"/>
        </w:rPr>
        <w:footnoteReference w:id="1115"/>
      </w:r>
    </w:p>
    <w:p>
      <w:pPr>
        <w:pStyle w:val="BodyText"/>
      </w:pPr>
      <w:r>
        <w:t xml:space="preserve">But though it be so, that men in thinking of others do as it were put themselves in their place, they do it so naturally, or rather habitually, instantaneously and without set purpose, that they do it insensibly, and can scarce give any account of it, and many would think it strange if they were told of it. So it may be in men's substituting themselves in others' place in such exercises of conscience as have been spoken of: and the former substitution</w:t>
      </w:r>
      <w:r>
        <w:rPr>
          <w:rStyle w:val="FootnoteReference"/>
        </w:rPr>
        <w:footnoteReference w:id="1116"/>
      </w:r>
      <w:r>
        <w:t xml:space="preserve"> leads to the latter, in one whose conscience is not greatly stupefied. For in all his thoughts of the other person, in whatever he apprehends or conceives of his moral conduct to others or to himself, if it be in loving or hating him, approving or condemning him, rewarding or punishing him, he necessarily as it were puts himself in his stead, for the aforementioned reason; and therefore the more naturally, easily and quietly sees whether he being in his place should approve or condemn, be angry or pleased as he is.</w:t>
      </w:r>
    </w:p>
    <w:p>
      <w:pPr>
        <w:pStyle w:val="BodyText"/>
      </w:pPr>
      <w:r>
        <w:t xml:space="preserve">Natural conscience consists in these two things.</w:t>
      </w:r>
    </w:p>
    <w:p>
      <w:pPr>
        <w:pStyle w:val="ListText"/>
        <w:numPr>
          <w:ilvl w:val="0"/>
          <w:numId w:val="3"/>
        </w:numPr>
      </w:pPr>
      <w:r>
        <w:t xml:space="preserve">In that which has now been spoken of: that disposition to approve or disapprove the moral treatment which passes between us and others, from a determination of the mind to be easy, or uneasy, in a consciousness of our being consistent or inconsistent with ourselves. Hereby we have a disposition to approve our own treatment of another, when we are conscious to ourselves that we treat him so as we should expect to be treated by him, were he in our case and we in his; and to disapprove of our own treatment of another, when we are conscious that we should be displeased with the like treatment from him, if we were in his case. So we in our consciences approve of another's treatment of us, if we are conscious to ourselves that if we were in his case, and he in ours, we should think it just to treat him as he treats us; and disapprove his treatment of us, when we are conscious that we should think it unjust if we were in his case. Thus men's consciences approve or disapprove the sentence of their judge, by which they are acquitted or condemned.</w:t>
      </w:r>
      <w:r>
        <w:rPr>
          <w:rStyle w:val="FootnoteReference"/>
        </w:rPr>
        <w:footnoteReference w:id="1117"/>
      </w:r>
    </w:p>
    <w:p>
      <w:pPr>
        <w:pStyle w:val="BodyText"/>
      </w:pPr>
      <w:r>
        <w:t xml:space="preserve">But this is not all that is in natural conscience. Besides this approving</w:t>
      </w:r>
    </w:p>
    <w:p>
      <w:pPr>
        <w:pStyle w:val="SourcePage"/>
      </w:pPr>
      <w:r>
        <w:t xml:space="preserve">[p. 593]</w:t>
      </w:r>
    </w:p>
    <w:p>
      <w:pPr>
        <w:pStyle w:val="BodyText"/>
      </w:pPr>
      <w:r>
        <w:t xml:space="preserve">or disapproving from uneasiness as being inconsistent with ourselves, there is another thing that must precede it, and be the foundation of it. As for instance, when my conscience disapproves my own treatment of another, being conscious </w:t>
      </w:r>
      <w:r>
        <w:rPr>
          <w:i/>
          <w:iCs/>
        </w:rPr>
        <w:t xml:space="preserve">to</w:t>
      </w:r>
      <w:r>
        <w:t xml:space="preserve"> myself that, were I in his case, I should be displeased and angry with him for so treating me, the question might be asked, But</w:t>
      </w:r>
      <w:r>
        <w:rPr>
          <w:rStyle w:val="FootnoteReference"/>
        </w:rPr>
        <w:footnoteReference w:id="1118"/>
      </w:r>
      <w:r>
        <w:t xml:space="preserve"> what would be the ground of that supposed disapprobation, displeasure and anger which I am conscious would be in me in that case? That disapprobation must be on some other grounds.</w:t>
      </w:r>
    </w:p>
    <w:p>
      <w:pPr>
        <w:pStyle w:val="BodyText"/>
      </w:pPr>
      <w:r>
        <w:t xml:space="preserve">Therefore,</w:t>
      </w:r>
    </w:p>
    <w:p>
      <w:pPr>
        <w:pStyle w:val="ListText"/>
        <w:numPr>
          <w:ilvl w:val="0"/>
          <w:numId w:val="4"/>
        </w:numPr>
      </w:pPr>
      <w:r>
        <w:t xml:space="preserve">The other thing which belongs to the approbation or disapprobation of natural conscience is the sense of desert, which was spoken of before: consisting, as was observed, in a natural agreement, proportion and harmony between malevolence or injury and resentment and punishment; or between loving and being loved, between showing kindness and being rewarded, etc.</w:t>
      </w:r>
      <w:r>
        <w:rPr>
          <w:rStyle w:val="FootnoteReference"/>
        </w:rPr>
        <w:footnoteReference w:id="1119"/>
      </w:r>
      <w:r>
        <w:t xml:space="preserve"> Both these kinds of approving or disapproving concur in the approbation or disapprobation of conscience: the one founded on the other. Thus, when a man's conscience disapproves of his treatment of his neighbor, in the first place he is conscious that if he were in his neighbor's stead, he should resent such treatment from a sense of justice, or from a sense of uniformity and equality between such treatment and resentment and punishment; as before explained. And then in the next place he perceives that therefore he is not consistent with himself, in doing what he himself should resent in that case; and hence disapproves it, as being naturally averse to opposition to himself.</w:t>
      </w:r>
      <w:r>
        <w:rPr>
          <w:rStyle w:val="FootnoteReference"/>
        </w:rPr>
        <w:footnoteReference w:id="1120"/>
      </w:r>
    </w:p>
    <w:p>
      <w:pPr>
        <w:pStyle w:val="BodyText"/>
      </w:pPr>
      <w:r>
        <w:t xml:space="preserve">Approbation and disapprobation of conscience, in the sense now explained,</w:t>
      </w:r>
      <w:r>
        <w:rPr>
          <w:rStyle w:val="FootnoteReference"/>
        </w:rPr>
        <w:footnoteReference w:id="1121"/>
      </w:r>
    </w:p>
    <w:p>
      <w:pPr>
        <w:pStyle w:val="SourcePage"/>
      </w:pPr>
      <w:r>
        <w:t xml:space="preserve">[p. 594]</w:t>
      </w:r>
    </w:p>
    <w:p>
      <w:pPr>
        <w:pStyle w:val="BodyText"/>
      </w:pPr>
      <w:r>
        <w:t xml:space="preserve">will extend to all virtue and vice; to everything whatsoever that is morally good or evil, in a mind which does not confine its view to a private sphere, but will take things in general into its consideration, and is free from speculative error. For, as all virtue or moral good may be resolved into love to others, either God or creatures, so men easily see the uniformity and natural agreement there is between loving others and being accepted and favored by others. And all vice, sin or moral evil summarily consisting in the want of this love to others, or in the contrary, viz. hatred or malevolence, so men easily see the natural agreement there is between hating and doing ill to others, and being hated by them and suffering ill from them, or from him that acts for all and has the care of the whole system.</w:t>
      </w:r>
      <w:r>
        <w:rPr>
          <w:rStyle w:val="FootnoteReference"/>
        </w:rPr>
        <w:footnoteReference w:id="1122"/>
      </w:r>
      <w:r>
        <w:t xml:space="preserve"> And as this sense of equality and natural agreement extends to all moral good and evil, so this lays a foundation of an equal extent with the other kind of approbation and disapprobation, which is grounded upon it, arising from an aversion to self-inconsistence and opposition. For in all cases of benevolence or the contrary towards others, we are capable of putting ourselves in the place of others, and are naturally led to do it, and so of reflecting or being conscious to ourselves how we should like or dislike such treatment from others. Thus natural conscience, if the understanding be properly enlightened, and errors and blinding stupefying prejudices are removed, concurs with the law of God, and is of equal extent with it, and joins its voice with it in every article.</w:t>
      </w:r>
      <w:r>
        <w:rPr>
          <w:rStyle w:val="FootnoteReference"/>
        </w:rPr>
        <w:footnoteReference w:id="1123"/>
      </w:r>
    </w:p>
    <w:p>
      <w:pPr>
        <w:pStyle w:val="BodyText"/>
      </w:pPr>
      <w:r>
        <w:t xml:space="preserve">And thus, in particular, we may see in what respect this natural conscience that has been described, extends to true virtue, consisting in union of heart to Being in general, and supreme love to God. For, although it sees not, or rather does not taste its primary and essential beauty, i.e. it tastes no sweetness in benevolence to Being in general, simply considered, or loves it not for Being in general's sake (for nothing but general benevolence itself can do that), yet this natural conscience, common to mankind, may approve of it from that uniformity, equality and justice which there is in it, and the demerit which is seen in the contrary, consisting in the natural agreement between the contrary and being hated of Being in general. Men by natural conscience may see the justice (or natural agreement) there is in yielding all to God, as we</w:t>
      </w:r>
    </w:p>
    <w:p>
      <w:pPr>
        <w:pStyle w:val="SourcePage"/>
      </w:pPr>
      <w:r>
        <w:t xml:space="preserve">[p. 595]</w:t>
      </w:r>
    </w:p>
    <w:p>
      <w:pPr>
        <w:pStyle w:val="BodyText"/>
      </w:pPr>
      <w:r>
        <w:t xml:space="preserve">receive all from God; and the justice there is in being his that has made us, and being willingly so, which is the same as being dependent on his will, and conformed to his will in the manner of our being,</w:t>
      </w:r>
      <w:r>
        <w:rPr>
          <w:rStyle w:val="FootnoteReference"/>
        </w:rPr>
        <w:footnoteReference w:id="1124"/>
      </w:r>
      <w:r>
        <w:t xml:space="preserve"> as we are for our being</w:t>
      </w:r>
      <w:r>
        <w:rPr>
          <w:rStyle w:val="FootnoteReference"/>
        </w:rPr>
        <w:footnoteReference w:id="1125"/>
      </w:r>
      <w:r>
        <w:t xml:space="preserve"> itself, and in the conformity of our will to his will, on whose will we are universally and most perfectly dependent; and also the justice there is in our supreme love to God, from his goodness— the natural agreement there is between our having supreme respect to him who exercises infinite goodness to us, and from whom we receive all well-being.</w:t>
      </w:r>
      <w:r>
        <w:rPr>
          <w:rStyle w:val="FootnoteReference"/>
        </w:rPr>
        <w:footnoteReference w:id="1126"/>
      </w:r>
    </w:p>
    <w:p>
      <w:pPr>
        <w:pStyle w:val="BodyText"/>
      </w:pPr>
      <w:r>
        <w:t xml:space="preserve">Besides, that disagreement and discord appears worse to natural sense (as was observed before)</w:t>
      </w:r>
      <w:r>
        <w:rPr>
          <w:rStyle w:val="FootnoteReference"/>
        </w:rPr>
        <w:footnoteReference w:id="1127"/>
      </w:r>
      <w:r>
        <w:t xml:space="preserve"> in things nearly related and of great importance: and therefore it must appear very ill, as it respects the infinite Being, and in that infinitely great relation which there is between the Creator and his creatures. And 'tis easy to conceive how that sense which is in natural conscience should see the desert of punishment, which there is in the contrary of true virtue, viz. opposition and enmity to Being in general. For, this is only to see the natural agreement there is between opposing Being in general, and being opposed by Being in general; with a consciousness how that if we were infinitely great, we should expect to be regarded according to our greatness, and should proportionably resent contempt.</w:t>
      </w:r>
      <w:r>
        <w:rPr>
          <w:rStyle w:val="FootnoteReference"/>
        </w:rPr>
        <w:footnoteReference w:id="1128"/>
      </w:r>
      <w:r>
        <w:t xml:space="preserve"> Thus natural conscience, if well informed, will approve of true virtue, and will disapprove and condemn the want of it, and opposition to it; and yet without seeing the true beauty of it. Yea, if men's consciences were fully enlightened, if they were delivered from being confined to a private sphere, and brought to view and consider things in general, and delivered from being stupefied by sensual objects and appetites, as they will be at the Day of Judgment, they would approve nothing but true virtue, nothing but general benevolence, and those affections and actions that are consistent with it, and subordinate to it. For they must see that consent to Being in general, and supreme respect to the Being of beings,</w:t>
      </w:r>
      <w:r>
        <w:rPr>
          <w:rStyle w:val="FootnoteReference"/>
        </w:rPr>
        <w:footnoteReference w:id="1129"/>
      </w:r>
      <w:r>
        <w:t xml:space="preserve"> is most just; and that everything which is inconsistent with it, and interferes with it, or flows from the want of it, is unjust and deserves the opposition of universal existence.</w:t>
      </w:r>
    </w:p>
    <w:p>
      <w:pPr>
        <w:pStyle w:val="BodyText"/>
      </w:pPr>
      <w:r>
        <w:t xml:space="preserve">Thus has God established and ordered that this principle of natural</w:t>
      </w:r>
    </w:p>
    <w:p>
      <w:pPr>
        <w:pStyle w:val="SourcePage"/>
      </w:pPr>
      <w:r>
        <w:t xml:space="preserve">[p. 596]</w:t>
      </w:r>
    </w:p>
    <w:p>
      <w:pPr>
        <w:pStyle w:val="BodyText"/>
      </w:pPr>
      <w:r>
        <w:t xml:space="preserve">conscience, which though it implies no such thing as actual benevolence to Being in general, nor any delight in such a principle, simply considered, and so implies</w:t>
      </w:r>
      <w:r>
        <w:rPr>
          <w:rStyle w:val="FootnoteReference"/>
        </w:rPr>
        <w:footnoteReference w:id="1130"/>
      </w:r>
      <w:r>
        <w:t xml:space="preserve"> no truly spiritual sense or virtuous taste, yet should approve and condemn the same things that are approved and condemned by a spiritual sense or virtuous taste.</w:t>
      </w:r>
    </w:p>
    <w:p>
      <w:pPr>
        <w:pStyle w:val="BodyText"/>
      </w:pPr>
      <w:r>
        <w:t xml:space="preserve">That moral sense which is natural to mankind, so far as it is disinterested, and not founded in association of ideas, is the same with this natural conscience that has been described.</w:t>
      </w:r>
      <w:r>
        <w:rPr>
          <w:rStyle w:val="FootnoteReference"/>
        </w:rPr>
        <w:footnoteReference w:id="1131"/>
      </w:r>
      <w:r>
        <w:t xml:space="preserve"> The sense of moral good and evil, and that disposition to approve virtue and disapprove vice, which men have by natural conscience, is that moral sense so much insisted on in the writings of many of late: a misunderstanding of which seems to have been the thing that has misled those moralists who have insisted on a disinterested moral sense, universal in the world of mankind, as an evidence of a disposition to true virtue, consisting in a benevolent temper naturally implanted in the minds of all men. Some of the arguments made use of by these writers do indeed prove that there is a moral sense or taste, universal among men, distinct from what arises from self-love. Though I humbly conceive, there is some confusion in their discourses on the subject, and not a proper distinction observed in the instances of men's approbation of virtue which they produce. Some of which are not to their purpose, being instances of that approbation of virtue, that was described, which arises from self-love. But other instances prove that there is a moral taste, or sense of moral good and evil, natural to all, which don't properly arise from self-love.</w:t>
      </w:r>
      <w:r>
        <w:rPr>
          <w:rStyle w:val="FootnoteReference"/>
        </w:rPr>
        <w:footnoteReference w:id="1132"/>
      </w:r>
      <w:r>
        <w:t xml:space="preserve"> Yet I conceive there are no instances of this kind which may not be referred to natural conscience, and particularly to that which I have observed to be primary in the approbation of natural conscience, viz. a sense of desert and approbation of that natural agreement there is, in manner and</w:t>
      </w:r>
    </w:p>
    <w:p>
      <w:pPr>
        <w:pStyle w:val="SourcePage"/>
      </w:pPr>
      <w:r>
        <w:t xml:space="preserve">[p. 597]</w:t>
      </w:r>
    </w:p>
    <w:p>
      <w:pPr>
        <w:pStyle w:val="BodyText"/>
      </w:pPr>
      <w:r>
        <w:t xml:space="preserve">measure, in justice. But I think it is plain from what has been said that neither this, nor anything else wherein consists the sense of moral good and evil, which there is in natural conscience, is of the nature of a truly virtuous taste, or determination of mind to relish and delight in the essential beauty of true virtue, arising from a virtuous benevolence of heart.</w:t>
      </w:r>
    </w:p>
    <w:p>
      <w:pPr>
        <w:pStyle w:val="BodyText"/>
      </w:pPr>
      <w:r>
        <w:t xml:space="preserve">"That moral sense" which is "the same with this natural conscience that has been described," we should observe, is in no way an intuition or an inner perception of right and wrong comparable to our physical senses of irreducible qualities in experience. The latter is often the meaning of conscience in ordinary language. If the "moral sense" school built upon that meaning of "sense," JE denies their meaning in adopting the term. See App. II.</w:t>
      </w:r>
    </w:p>
    <w:p>
      <w:pPr>
        <w:pStyle w:val="BodyText"/>
      </w:pPr>
      <w:r>
        <w:t xml:space="preserve">But it further appears from this</w:t>
      </w:r>
      <w:r>
        <w:rPr>
          <w:rStyle w:val="FootnoteReference"/>
        </w:rPr>
        <w:footnoteReference w:id="1133"/>
      </w:r>
      <w:r>
        <w:t xml:space="preserve">— If the approbation of conscience were the same with the approbation of the inclination of the heart, or the natural disposition and determination of the mind, to love and be pleased with virtue, then approbation and condemnation of conscience would always be in proportion to the virtuous temper of the mind; or rather, the degree would be just the same. In that person who had a high degree of a virtuous temper, therefore, the testimony of conscience in favor of virtue would be equally full; but he that had but little would have as little a degree of the testimony of conscience for virtue, and against vice. But, I think, the case is evidently otherwise. Some men, through the strength of vice in their hearts, will go on in sin against clearer light and stronger convictions of conscience, than others. If conscience's approving duty and disapproving sin were the same thing as the exercise of a virtuous principle of the heart, in loving duty and hating sin, then remorse or conscience will be the same thing as repentance: and just in the same degree as the sinner feels remorse of conscience for sin, in the same degree is his heart turned from the love of sin to the hatred of it, inasmuch as they are the very same thing.</w:t>
      </w:r>
      <w:r>
        <w:rPr>
          <w:rStyle w:val="FootnoteReference"/>
        </w:rPr>
        <w:footnoteReference w:id="1134"/>
      </w:r>
    </w:p>
    <w:p>
      <w:pPr>
        <w:pStyle w:val="BodyText"/>
      </w:pPr>
      <w:r>
        <w:t xml:space="preserve">Christians have the greatest reason to believe from the Scriptures that in the future day of the revelation of the righteous judgment of God, when sinners shall be called to answer before their Judge, and all their wickedness, in all its aggravations, brought forth, and clearly manifested in the perfect light of that day; and God will reprove them, and set their sins in order before them; their consciences will be greatly awakened and convinced, their mouths will be stopped, all stupidity of conscience will be at an end, and conscience will have its full exercise: and therefore their consciences will approve the dreadful sentence of the Judge against them and, seeing that they have deserved so great a punishment, will join with the Judge in condemning them. And this, according to the</w:t>
      </w:r>
    </w:p>
    <w:p>
      <w:pPr>
        <w:pStyle w:val="SourcePage"/>
      </w:pPr>
      <w:r>
        <w:t xml:space="preserve">[p. 598]</w:t>
      </w:r>
    </w:p>
    <w:p>
      <w:pPr>
        <w:pStyle w:val="BodyText"/>
      </w:pPr>
      <w:r>
        <w:t xml:space="preserve">notion I am opposing, would be the same thing as then being brought to the fullest repentance; their hearts being perfectly changed to hate sin and love holiness; and virtue or holiness of heart in them will be brought to the most full and perfect exercise. But how much otherwise have we reason to suppose it will then be? viz. that</w:t>
      </w:r>
      <w:r>
        <w:rPr>
          <w:rStyle w:val="FootnoteReference"/>
        </w:rPr>
        <w:footnoteReference w:id="1135"/>
      </w:r>
      <w:r>
        <w:t xml:space="preserve"> the sin and wickedness of their heart will come to its highest dominion and completest exercise; that they shall be wholly left of God, and given up to their wickedness, even as the devils are! When God has done waiting on sinners, and his Spirit done striving with them, he will not restrain their wickedness as he does now. But sin shall then rage in their hearts, as a fire no longer restrained or kept under. 'Tis proper for a judge when he condemns a criminal to endeavor so to set his guilt before him as to convince his conscience of the justice of the sentence. This the Almighty will do effectually, and do to perfection, so as most thoroughly to awaken and convince the conscience. But if natural conscience and the disposition of the heart to be pleased with virtue were the same, then at the same time that the conscience was brought to its perfect exercise, the heart would be made perfectly holy; or, would have the exercise of true virtue and holiness in perfect benevolence of temper. But instead of this, their wickedness will then be brought to perfection,</w:t>
      </w:r>
      <w:r>
        <w:rPr>
          <w:rStyle w:val="FootnoteReference"/>
        </w:rPr>
        <w:footnoteReference w:id="1136"/>
      </w:r>
      <w:r>
        <w:t xml:space="preserve"> and wicked men will become very devils, and accordingly will be sent away as cursed into everlasting fire prepared for the devil and his angels.</w:t>
      </w:r>
      <w:r>
        <w:rPr>
          <w:rStyle w:val="FootnoteReference"/>
        </w:rPr>
        <w:footnoteReference w:id="1137"/>
      </w:r>
    </w:p>
    <w:p>
      <w:pPr>
        <w:pStyle w:val="BodyText"/>
      </w:pPr>
      <w:r>
        <w:t xml:space="preserve">But supposing natural conscience to be what has been described, all these difficulties and absurdities are wholly avoided. Sinners, when they see the greatness of the Being, whom they have lived in contempt of, and</w:t>
      </w:r>
    </w:p>
    <w:p>
      <w:pPr>
        <w:pStyle w:val="SourcePage"/>
      </w:pPr>
      <w:r>
        <w:t xml:space="preserve">[p. 599]</w:t>
      </w:r>
    </w:p>
    <w:p>
      <w:pPr>
        <w:pStyle w:val="BodyText"/>
      </w:pPr>
      <w:r>
        <w:t xml:space="preserve">in rebellion and opposition to; and have clearly set before them their obligations to him as their Creator, Preserver, Benefactor, etc. together with the degree in which they have acted as enemies to him, may have a clear sense of the </w:t>
      </w:r>
      <w:r>
        <w:rPr>
          <w:i/>
          <w:iCs/>
        </w:rPr>
        <w:t xml:space="preserve">desert</w:t>
      </w:r>
      <w:r>
        <w:t xml:space="preserve"> of their sin, consisting in the natural agreement there is between such contempt and opposition of such a Being, and his despising and opposing them; between their being and acting as so great enemies to such a God, and their suffering the dreadful consequences of his being and acting as their great enemy: and their being conscious within themselves of the degree of anger which would naturally arise in their own hearts in such a case, if they were in the place and state of their Judge. In order to these things there is no need of a virtuous benevolent temper, relishing and delighting in benevolence, and loathing the contrary. The conscience may see the natural agreement between opposing and being opposed, between hating and being hated, without abhorring malevolence from a benevolent temper of mind, or without loving God from a view of the beauty of his holiness. These things have no necessary dependence one on the other.</w:t>
      </w:r>
      <w:r>
        <w:rPr>
          <w:rStyle w:val="FootnoteReference"/>
        </w:rPr>
        <w:footnoteReference w:id="1138"/>
      </w:r>
    </w:p>
    <w:p>
      <w:pPr>
        <w:pStyle w:val="SourcePage"/>
      </w:pPr>
      <w:r>
        <w:t xml:space="preserve">[p. 600]</w:t>
      </w:r>
    </w:p>
    <w:p>
      <w:pPr>
        <w:pStyle w:val="Heading2"/>
      </w:pPr>
      <w:bookmarkStart w:name="heading_chapter_vi_of_particular_ins" w:id="72"/>
      <w:r>
        <w:t xml:space="preserve">CHAPTER VI. OF PARTICULAR INSTINCTS OF NATURE WHICH IN SOME RESPECTS RESEMBLE VIRTUE</w:t>
      </w:r>
      <w:bookmarkEnd w:id="72"/>
    </w:p>
    <w:p>
      <w:pPr>
        <w:pStyle w:val="BodyText"/>
      </w:pPr>
      <w:r>
        <w:t xml:space="preserve">THERE are various dispositions and inclinations natural to men, which depend on particular laws of nature determining their minds to certain affections and actions towards particular objects; which laws seem to be established chiefly for the preservation of mankind, though not only for this, but also for their comfortably subsisting in the world. Which dispositions may be called "instincts."</w:t>
      </w:r>
      <w:r>
        <w:rPr>
          <w:rStyle w:val="FootnoteReference"/>
        </w:rPr>
        <w:footnoteReference w:id="1139"/>
      </w:r>
    </w:p>
    <w:p>
      <w:pPr>
        <w:pStyle w:val="BodyText"/>
      </w:pPr>
      <w:r>
        <w:t xml:space="preserve">Some of these instincts respect only ourselves personally: such are many of our natural appetites and aversions. Some of them are not wholly personal, but more social, and extend to others: such are the mutual inclinations between the sexes, etc. Some of these dispositions are more external and sensitive: such are some of our natural inclinations that are personal; as those that relate to meat and drink. And of this sort also are some dispositions that are more social, and in some respects extend to others: as, the more sensitive inclinations of the sexes towards each other. Besides these instincts of the sensitive kind, there are others that are more internal and mental: consisting in affections of the mind which mankind naturally exercise towards some of their fellow creatures, or in some cases towards men in general.</w:t>
      </w:r>
      <w:r>
        <w:rPr>
          <w:rStyle w:val="FootnoteReference"/>
        </w:rPr>
        <w:footnoteReference w:id="1140"/>
      </w:r>
      <w:r>
        <w:t xml:space="preserve"> Some of these instincts that are mental and social are what may be called "kind affections," as having something in them of benevolence, or a resemblance of it. And others are of a different sort, having something in them that carries an angry appearance; such as the passion of jealousy between the sexes, especially in the male towards the female.</w:t>
      </w:r>
    </w:p>
    <w:p>
      <w:pPr>
        <w:pStyle w:val="BodyText"/>
      </w:pPr>
      <w:r>
        <w:t xml:space="preserve">'Tis only the former of these two last-mentioned sorts that it is to my purpose to consider in this place, viz. those natural instincts which appear in benevolent affections, or which have the appearance of benevolence,</w:t>
      </w:r>
    </w:p>
    <w:p>
      <w:pPr>
        <w:pStyle w:val="SourcePage"/>
      </w:pPr>
      <w:r>
        <w:t xml:space="preserve">[p. 601]</w:t>
      </w:r>
    </w:p>
    <w:p>
      <w:pPr>
        <w:pStyle w:val="BodyText"/>
      </w:pPr>
      <w:r>
        <w:t xml:space="preserve">and so in some respects resemble virtue. These I shall therefore consider; and shall endeavor to show that none of them can be of the nature of true virtue.</w:t>
      </w:r>
    </w:p>
    <w:p>
      <w:pPr>
        <w:pStyle w:val="BodyText"/>
      </w:pPr>
      <w:r>
        <w:t xml:space="preserve">That kind affection which is exercised towards those who are near one to another in natural relation, particularly the love of parents to their children, called "natural affection," is by many referred to instinct. I have already considered this sort of love as an affection that arises from self-love;</w:t>
      </w:r>
      <w:r>
        <w:rPr>
          <w:rStyle w:val="FootnoteReference"/>
        </w:rPr>
        <w:footnoteReference w:id="1141"/>
      </w:r>
      <w:r>
        <w:t xml:space="preserve"> and in that view, and in that supposition have shown, it cannot be of the nature of true virtue. But if any think that natural affection is more properly to be referred to a particular instinct of nature, than to self-love, as its cause, I shall not think it a point worthy of any controversy or dispute. In my opinion, both are true; viz. that natural affection is owing to natural instinct and also that it arises from self-love. It may be said to arise from instinct, as it depends on a law of nature. But yet it may be truly reckoned as an affection arising from self-love; because, though it arises from a law of nature, yet that is such a law as according to the order and harmony everywhere observed among the laws of nature, is connected with, and follows from self-love: as was shown before. However, it is not necessary to my present purpose to insist on this. For if it be so, that natural affection to a man's children or family, or near relations, is not properly to be ascribed to self-love as its cause, in any respect, but is to be esteemed an affection arising from a particular independent instinct of nature, which the Creator in his wisdom has implanted in men for the preservation and well-being of the world of mankind, yet it cannot be of the nature of true virtue. For it has been observed, and I humbly conceive proved before (Ch. II), that if any being</w:t>
      </w:r>
      <w:r>
        <w:rPr>
          <w:rStyle w:val="FootnoteReference"/>
        </w:rPr>
        <w:footnoteReference w:id="1142"/>
      </w:r>
      <w:r>
        <w:t xml:space="preserve"> or beings</w:t>
      </w:r>
      <w:r>
        <w:rPr>
          <w:rStyle w:val="FootnoteReference"/>
        </w:rPr>
        <w:footnoteReference w:id="1143"/>
      </w:r>
      <w:r>
        <w:t xml:space="preserve"> have by natural instinct, or any other means, a determination of mind to benevolence extending only to some particular persons or private system, however large that system may be, or however great a number of individuals it may contain, so long as it contains but an infinitely small part of universal existence, and so bears no proportion</w:t>
      </w:r>
    </w:p>
    <w:p>
      <w:pPr>
        <w:pStyle w:val="SourcePage"/>
      </w:pPr>
      <w:r>
        <w:t xml:space="preserve">[p. 602]</w:t>
      </w:r>
    </w:p>
    <w:p>
      <w:pPr>
        <w:pStyle w:val="BodyText"/>
      </w:pPr>
      <w:r>
        <w:t xml:space="preserve">to this great and universal system: such limited private benevolence, not arising from nor being subordinate to benevolence to Being in general, cannot have the nature of true virtue.</w:t>
      </w:r>
      <w:r>
        <w:rPr>
          <w:rStyle w:val="FootnoteReference"/>
        </w:rPr>
        <w:footnoteReference w:id="1144"/>
      </w:r>
    </w:p>
    <w:p>
      <w:pPr>
        <w:pStyle w:val="BodyText"/>
      </w:pPr>
      <w:r>
        <w:t xml:space="preserve">However, it may not be amiss briefly to observe now that 'tis evident to a demonstration, those affections cannot be of the nature of true virtue— from these two things.</w:t>
      </w:r>
    </w:p>
    <w:p>
      <w:pPr>
        <w:pStyle w:val="BodyText"/>
      </w:pPr>
      <w:r>
        <w:t xml:space="preserve">First, that they don't arise from a principle of virtue. A principle of virtue, I think, is owned by the most considerable of late writers on morality to be general benevolence or public affection: and I think it has been proved to be union of heart to Being simply considered; which implies a disposition to benevolence to Being in general.</w:t>
      </w:r>
      <w:r>
        <w:rPr>
          <w:rStyle w:val="FootnoteReference"/>
        </w:rPr>
        <w:footnoteReference w:id="1145"/>
      </w:r>
      <w:r>
        <w:t xml:space="preserve"> Now by the supposition, the affections we are speaking of do not arise from this principle; and that, whether we suppose they arise from self-love, or from particular instincts: because either of those sources is diverse from a principle of general benevolence. And,</w:t>
      </w:r>
    </w:p>
    <w:p>
      <w:pPr>
        <w:pStyle w:val="BodyText"/>
      </w:pPr>
      <w:r>
        <w:t xml:space="preserve">Secondly, these private affections, if they do not arise from general benevolence, and they are not connected with it in their first existence, have no tendency to produce it. This appears from what has been observed:</w:t>
      </w:r>
      <w:r>
        <w:rPr>
          <w:rStyle w:val="FootnoteReference"/>
        </w:rPr>
        <w:footnoteReference w:id="1146"/>
      </w:r>
      <w:r>
        <w:t xml:space="preserve"> for being not dependent on it, their detached and unsubordinate operation rather tends to, and implies opposition to Being in general, than general benevolence; as everyone sees and owns with respect to self-love. And there are the very same reasons why any other private affection, confined to limits infinitely short of universal existence, should have that influence, as well as love that is confined to a single person. Now upon the whole, nothing can be plainer than that affections which don't arise from a virtuous principle, and have no tendency to true virtue as their effect, cannot be of the nature of true virtue.</w:t>
      </w:r>
    </w:p>
    <w:p>
      <w:pPr>
        <w:pStyle w:val="BodyText"/>
      </w:pPr>
      <w:r>
        <w:t xml:space="preserve">For the reasons which have been given, it is undeniably true that if persons by any means come to have a benevolent affection limited to a party that is very large, or to the country or nation in general of which they are a part, or the public community they belong to, though it be as large as the Roman Empire was of old; yea, if there could be an instinct</w:t>
      </w:r>
    </w:p>
    <w:p>
      <w:pPr>
        <w:pStyle w:val="SourcePage"/>
      </w:pPr>
      <w:r>
        <w:t xml:space="preserve">[p. 603]</w:t>
      </w:r>
    </w:p>
    <w:p>
      <w:pPr>
        <w:pStyle w:val="BodyText"/>
      </w:pPr>
      <w:r>
        <w:t xml:space="preserve">or other cause determining a person to benevolence towards the whole world of mankind, or even all created sensible natures throughout the universe, exclusive of union of heart to general existence and of love to God, nor derived from that temper of mind which disposes to a supreme regard to him, nor subordinate to such divine love, it cannot be of the nature of true virtue.</w:t>
      </w:r>
    </w:p>
    <w:p>
      <w:pPr>
        <w:pStyle w:val="BodyText"/>
      </w:pPr>
      <w:r>
        <w:t xml:space="preserve">If what is called natural affection arises from a particular natural instinct, so, much more indisputably, does that mutual affection which naturally arises between the sexes. I agree with Hutcheson</w:t>
      </w:r>
      <w:r>
        <w:rPr>
          <w:rStyle w:val="FootnoteReference"/>
        </w:rPr>
        <w:footnoteReference w:id="1147"/>
      </w:r>
      <w:r>
        <w:t xml:space="preserve"> and</w:t>
      </w:r>
    </w:p>
    <w:p>
      <w:pPr>
        <w:pStyle w:val="SourcePage"/>
      </w:pPr>
      <w:r>
        <w:t xml:space="preserve">[p. 604]</w:t>
      </w:r>
    </w:p>
    <w:p>
      <w:pPr>
        <w:pStyle w:val="BodyText"/>
      </w:pPr>
      <w:r>
        <w:t xml:space="preserve">Hume</w:t>
      </w:r>
      <w:r>
        <w:rPr>
          <w:rStyle w:val="FootnoteReference"/>
        </w:rPr>
        <w:footnoteReference w:id="1148"/>
      </w:r>
      <w:r>
        <w:t xml:space="preserve"> in this, that there is a foundation laid in nature for kind affections between the sexes, that are truly diverse from all inclinations to sensitive pleasure, and don't properly arise from any such inclination. There is doubtless a disposition both to a mutual benevolence and mutual complacence that are not naturally and necessarily connected with any sensitive desires. But yet 'tis manifest such affections as are limited to opposite sexes are from a particular instinct,</w:t>
      </w:r>
      <w:r>
        <w:rPr>
          <w:rStyle w:val="FootnoteReference"/>
        </w:rPr>
        <w:footnoteReference w:id="1149"/>
      </w:r>
      <w:r>
        <w:t xml:space="preserve"> thus directing and</w:t>
      </w:r>
    </w:p>
    <w:p>
      <w:pPr>
        <w:pStyle w:val="SourcePage"/>
      </w:pPr>
      <w:r>
        <w:t xml:space="preserve">[p. 605]</w:t>
      </w:r>
    </w:p>
    <w:p>
      <w:pPr>
        <w:pStyle w:val="BodyText"/>
      </w:pPr>
      <w:r>
        <w:t xml:space="preserve">limiting them; and not arising from a principle of general benevolence; for this has no tendency to any such limitation. And though these affections don't properly arise from the sensitive desires which are between the sexes, yet they are implanted by the Author of nature chiefly for the same purpose, viz. the preservation or continuation of the world of mankind, to make persons willing to forsake father and mother, and all their natural relations in the families where they were born and brought up, for the sake of a stated union with a companion of the other sex, and to dispose to that union in bearing and going through with that series of labors, anxieties, and pains requisite to the being,</w:t>
      </w:r>
      <w:r>
        <w:rPr>
          <w:rStyle w:val="FootnoteReference"/>
        </w:rPr>
        <w:footnoteReference w:id="1150"/>
      </w:r>
      <w:r>
        <w:t xml:space="preserve"> support and education of a family of children. Though not only for these ends, but partly also for the comfort of mankind as united in a marriage relation. But I suppose, few (if any) will deny that the peculiar natural dispositions there are to mutual affection between the sexes arise from an instinct or particular law of nature. And therefore it is manifest from what has been said already that those natural dispositions cannot be of the nature of true virtue.</w:t>
      </w:r>
    </w:p>
    <w:p>
      <w:pPr>
        <w:pStyle w:val="BodyText"/>
      </w:pPr>
      <w:r>
        <w:t xml:space="preserve">Another affection which is owing to a particular instinct, implanted in men for like purposes with other instincts, is that pity which is natural to mankind when they see others in great distress. 'Tis acknowledged that such an affection is natural to mankind. But I think it evident that the pity which is general and natural is owing to a particular instinct, and is not of the nature of true virtue. I am far from saying that there is no such thing as a truly virtuous pity among mankind. For I am far from thinking that all the pity or mercy which is anywhere to be found among them arises merely from natural instinct, or, that none is to be found which arises from that truly virtuous divine principle of general benevolence to sensitive beings.</w:t>
      </w:r>
      <w:r>
        <w:rPr>
          <w:rStyle w:val="FootnoteReference"/>
        </w:rPr>
        <w:footnoteReference w:id="1151"/>
      </w:r>
      <w:r>
        <w:t xml:space="preserve"> Yet at the same time I think, this is not the case with all pity, or with that disposition to pity which is natural to mankind in common. I think, I may be bold to say, this does not arise from general</w:t>
      </w:r>
    </w:p>
    <w:p>
      <w:pPr>
        <w:pStyle w:val="SourcePage"/>
      </w:pPr>
      <w:r>
        <w:t xml:space="preserve">[p. 606]</w:t>
      </w:r>
    </w:p>
    <w:p>
      <w:pPr>
        <w:pStyle w:val="BodyText"/>
      </w:pPr>
      <w:r>
        <w:t xml:space="preserve">benevolence, nor is truly of the nature of benevolence, or properly called by that name.</w:t>
      </w:r>
    </w:p>
    <w:p>
      <w:pPr>
        <w:pStyle w:val="BodyText"/>
      </w:pPr>
      <w:r>
        <w:t xml:space="preserve">If all that uneasiness on the sight of others' extreme distress which we call pity were properly of the nature of benevolence, then they who are the subjects of this passion must needs be in a degree of uneasiness, in being sensible of the total want of happiness of all such as they would be disposed to pity in extreme distress. For that certainly is the most direct tendency and operation of benevolence or good will, to desire the happiness of its object. But now, this is not the case universally where men are disposed to exercise pity. There are many men, with whom that is the case in respect to some others in the world, that it would not be the occasion of their being sensibly affected with any uneasiness, to know they were dead; yea, men who are not influenced by the consideration of a future state, but view death as only a cessation of all sensibility, and consequently an end of all happiness;</w:t>
      </w:r>
      <w:r>
        <w:rPr>
          <w:rStyle w:val="FootnoteReference"/>
        </w:rPr>
        <w:footnoteReference w:id="1152"/>
      </w:r>
      <w:r>
        <w:t xml:space="preserve"> who yet would have been moved with pity towards the same persons, if they had seen them under some very extreme anguish. Some men would be moved with pity by seeing a brute creature under extreme and long torments, who yet suffer no uneasiness in knowing that many thousands of them every day cease to live, and so have an end put to all their pleasure, at butchers' shambles in great cities. 'Tis the nature of true benevolence to desire and rejoice in the prosperity and pleasure of the object of it; and that, in some proportion to its degree of prevalence. But persons may greatly pity those that are in extreme pain, whose positive pleasure they may still be very indifferent about. In this case, a man may be much moved and affected with uneasiness, who yet would be affected with no sensible joy in seeing signs of the same person's or being's</w:t>
      </w:r>
      <w:r>
        <w:rPr>
          <w:rStyle w:val="FootnoteReference"/>
        </w:rPr>
        <w:footnoteReference w:id="1153"/>
      </w:r>
      <w:r>
        <w:t xml:space="preserve"> enjoyment of very high degrees of pleasure.</w:t>
      </w:r>
    </w:p>
    <w:p>
      <w:pPr>
        <w:pStyle w:val="BodyText"/>
      </w:pPr>
      <w:r>
        <w:t xml:space="preserve">Yea, pity may not only be without benevolence but may consist with true malevolence, or with such ill will as shall cause men not only not to desire the positive happiness of another, but even to desire his calamity.</w:t>
      </w:r>
    </w:p>
    <w:p>
      <w:pPr>
        <w:pStyle w:val="SourcePage"/>
      </w:pPr>
      <w:r>
        <w:t xml:space="preserve">[p. 607]</w:t>
      </w:r>
    </w:p>
    <w:p>
      <w:pPr>
        <w:pStyle w:val="BodyText"/>
      </w:pPr>
      <w:r>
        <w:t xml:space="preserve">They may pity such an one when his calamity goes beyond their hatred. A man may have true malevolence towards another, desiring no positive good for him, but evil: and yet his hatred not be infinite, but only to a certain degree. And when he sees the person whom he thus hates in misery far beyond his ill will, he may then pity him: because then the natural instinct begins to operate. For malevolence will not overcome the natural instinct inclining to pity others in extreme calamity any further than it goes, or to the limits of the degree of misery it wishes to its object. Men may pity others under exquisite torment, when yet they would have been grieved if they had seen their prosperity.</w:t>
      </w:r>
      <w:r>
        <w:rPr>
          <w:rStyle w:val="FootnoteReference"/>
        </w:rPr>
        <w:footnoteReference w:id="1154"/>
      </w:r>
      <w:r>
        <w:t xml:space="preserve"> And some men have such a grudge against one or another that they would be far from being uneasy at their very death, nay, would even be glad of it.</w:t>
      </w:r>
      <w:r>
        <w:rPr>
          <w:rStyle w:val="FootnoteReference"/>
        </w:rPr>
        <w:footnoteReference w:id="1155"/>
      </w:r>
      <w:r>
        <w:t xml:space="preserve"> And when this is the case with them 'tis manifest that their heart is void of benevolence towards such persons, and under the power of malevolence. Yet at the same time they are capable of pitying even these very persons if they should see them under a degree of misery very much disproportioned to their ill will.</w:t>
      </w:r>
    </w:p>
    <w:p>
      <w:pPr>
        <w:pStyle w:val="BodyText"/>
      </w:pPr>
      <w:r>
        <w:t xml:space="preserve">These things may convince us that natural pity is of a nature very different from true virtue, and not arising from a disposition of heart to general benevolence: but is owing to a particular instinct which the Creator has implanted in mankind, for the same purposes as most other instincts, viz. chiefly for the preservation of mankind, though not exclusive of their well-being. The giving of this instinct is the fruit of God's mercy, and an instance of his love of the world of mankind, and an evidence that though the world be so sinful 'tis not God's design to make it a world of punishment: and therefore has many ways made a merciful</w:t>
      </w:r>
    </w:p>
    <w:p>
      <w:pPr>
        <w:pStyle w:val="SourcePage"/>
      </w:pPr>
      <w:r>
        <w:t xml:space="preserve">[p. 608]</w:t>
      </w:r>
    </w:p>
    <w:p>
      <w:pPr>
        <w:pStyle w:val="BodyText"/>
      </w:pPr>
      <w:r>
        <w:t xml:space="preserve">provision for men's relief in extreme calamities: and among others has given mankind in general a disposition to pity, the natural exercises whereof extend beyond those whom we are in a near connection with, especially in case of great calamity; because commonly in such cases men stand in need of the help of others besides their near friends, and because commonly those calamities which are extreme, without relief, tend to men's destruction. This may be given as the reason why men are so made by the Author of nature that they have no instinct inclining as much to rejoice at the sight of others' great prosperity and pleasure as to be grieved at their extreme calamity, viz. because they don't stand in equal necessity of such an instinct as that in order to their preservation. But if pure benevolence were the source of natural pity doubtless it would operate to as great a degree in congratulation, in cases of others' great prosperity, as in compassion towards them in great misery.</w:t>
      </w:r>
    </w:p>
    <w:p>
      <w:pPr>
        <w:pStyle w:val="BodyText"/>
      </w:pPr>
      <w:r>
        <w:t xml:space="preserve">The instincts God has given to mankind in this world, which in some respects resemble a virtuous benevolence, are agreeable to the state that God designed mankind for here, where he intends their preservation, and comfortable subsistence. But in the world of punishment, where the state of the wicked inhabitants will be exceeding different, and God will have none of these merciful designs to answer, there, we have great reason to think, will be no such thing as a disposition to pity, in any case; as also there will be no natural affection toward near relations, and no mutual affection between opposite sexes.</w:t>
      </w:r>
    </w:p>
    <w:p>
      <w:pPr>
        <w:pStyle w:val="BodyText"/>
      </w:pPr>
      <w:r>
        <w:t xml:space="preserve">To conclude what I have to say on the natural instinct disposing men to pity others in misery, I would observe that this is a source of a kind of abhorrence in men of some vices, as cruelty and oppression; and so, of a sort of approbation of the contrary virtues, humanity, mercy, etc. Which aversion and approbation, however, so far as they arise from this cause only, are not from a principle of true virtue.</w:t>
      </w:r>
      <w:r>
        <w:rPr>
          <w:rStyle w:val="FootnoteReference"/>
        </w:rPr>
        <w:footnoteReference w:id="1156"/>
      </w:r>
    </w:p>
    <w:p>
      <w:pPr>
        <w:pStyle w:val="SourcePage"/>
      </w:pPr>
      <w:r>
        <w:t xml:space="preserve">[p. 609]</w:t>
      </w:r>
    </w:p>
    <w:p>
      <w:pPr>
        <w:pStyle w:val="Heading2"/>
      </w:pPr>
      <w:bookmarkStart w:name="heading_chapter_vii_the_reason_why_t" w:id="73"/>
      <w:r>
        <w:t xml:space="preserve">CHAPTER VII. THE REASON WHY THOSE THINGS THAT HAVE BEEN MENTIONED, WHICH HAVE NOT THE ESSENCE OF VIRTUE, HAVE YET BY MANY BEEN MISTAKEN FOR TRUE VIRTUE</w:t>
      </w:r>
      <w:bookmarkEnd w:id="73"/>
    </w:p>
    <w:p>
      <w:pPr>
        <w:pStyle w:val="BodyText"/>
      </w:pPr>
      <w:r>
        <w:t xml:space="preserve">THE first reason that may be given of this is that, although they have not the specific and distinguishing nature and essence of virtue, yet they have something that </w:t>
      </w:r>
      <w:r>
        <w:rPr>
          <w:i/>
          <w:iCs/>
        </w:rPr>
        <w:t xml:space="preserve">belongs to the general nature</w:t>
      </w:r>
      <w:r>
        <w:t xml:space="preserve"> of virtue. The general nature of true virtue is love. It is expressed both in love of benevolence and complacence; but primarily in benevolence to persons and beings,</w:t>
      </w:r>
      <w:r>
        <w:rPr>
          <w:rStyle w:val="FootnoteReference"/>
        </w:rPr>
        <w:footnoteReference w:id="1157"/>
      </w:r>
      <w:r>
        <w:t xml:space="preserve"> and consequently and secondarily in complacence in virtue, as has been shown.</w:t>
      </w:r>
      <w:r>
        <w:rPr>
          <w:rStyle w:val="FootnoteReference"/>
        </w:rPr>
        <w:footnoteReference w:id="1158"/>
      </w:r>
      <w:r>
        <w:t xml:space="preserve"> There is something of the general nature of virtue in those natural affections and principles that have been mentioned, in both those respects.</w:t>
      </w:r>
    </w:p>
    <w:p>
      <w:pPr>
        <w:pStyle w:val="BodyText"/>
      </w:pPr>
      <w:r>
        <w:t xml:space="preserve">In many of these natural affections there is something of the appearance of love to persons. In some of them there appears the tendency and effect of benevolence, in part. Others have truly a sort of benevolence in them, though it be a private benevolence, and in several respects falls short of the extent of true virtuous benevolence, both in its nature and object.</w:t>
      </w:r>
    </w:p>
    <w:p>
      <w:pPr>
        <w:pStyle w:val="BodyText"/>
      </w:pPr>
      <w:r>
        <w:t xml:space="preserve">The last mentioned passion, natural to mankind in their present state, viz. that of pity to others in distress, though not properly of the nature of love, as has been demonstrated, yet has partly the same influence and effect with benevolence. One effect of true benevolence is to cause persons to be uneasy when the objects of it are in distress, and to desire their relief. And natural pity has the same effect.</w:t>
      </w:r>
    </w:p>
    <w:p>
      <w:pPr>
        <w:pStyle w:val="SourcePage"/>
      </w:pPr>
      <w:r>
        <w:t xml:space="preserve">[p. 610]</w:t>
      </w:r>
    </w:p>
    <w:p>
      <w:pPr>
        <w:pStyle w:val="BodyText"/>
      </w:pPr>
      <w:r>
        <w:t xml:space="preserve">Natural gratitude, though in every instance wherein it appears it is not properly called love, because persons may be moved with a degree of gratitude towards persons on certain occasions, whom they have no real and proper friendship for, as in the instance of Saul towards David, once and again, after David's sparing his life, when he had so fair opportunity to kill him: yet it has the same or like operation and effect with friendship, in part, for a season, and with regard to so much of the welfare of its object, as appears a deserved requital of kindness received. And in other instances it may have a more general and abiding influence, so as more properly to be called by the name of love. So that many times men from natural gratitude do really with a sort of benevolence love those who love them. From this, together with some other natural principles, men may love their near friends, love their own party, love their country, etc.</w:t>
      </w:r>
    </w:p>
    <w:p>
      <w:pPr>
        <w:pStyle w:val="BodyText"/>
      </w:pPr>
      <w:r>
        <w:t xml:space="preserve">The natural disposition there is to mutual affection between the sexes often operates by what may properly be called love. There is oftentimes truly a kind both of benevolence and complacence. As there also is between parents and children.</w:t>
      </w:r>
    </w:p>
    <w:p>
      <w:pPr>
        <w:pStyle w:val="BodyText"/>
      </w:pPr>
      <w:r>
        <w:t xml:space="preserve">Thus these things have something of the general nature of virtue, which is love: and especially the thing last mentioned</w:t>
      </w:r>
      <w:r>
        <w:rPr>
          <w:rStyle w:val="FootnoteReference"/>
        </w:rPr>
        <w:footnoteReference w:id="1159"/>
      </w:r>
      <w:r>
        <w:t xml:space="preserve"> has something of a love of benevolence. What they are essentially defective in is that they are private in their nature, they don't arise from any temper of benevolence to Being in general, nor have they a tendency to any such effect in their operation. But yet agreeing with virtue in its general nature, they are beautiful within their own private sphere: i.e. they appear beautiful if we confine our views to that private system, and while we shut all other things they stand in any relation to out of our consideration. If that private system contained the sum of universal existence, then their benevolence would have true beauty; or, in other words, would be beautiful all things considered: but now it is not so. These private systems are so far from containing the sum of universal Being, or comprehending all existence which we stand related to, that it contains but an infinitely small part of it.</w:t>
      </w:r>
    </w:p>
    <w:p>
      <w:pPr>
        <w:pStyle w:val="BodyText"/>
      </w:pPr>
      <w:r>
        <w:t xml:space="preserve">The</w:t>
      </w:r>
      <w:r>
        <w:rPr>
          <w:rStyle w:val="FootnoteReference"/>
        </w:rPr>
        <w:footnoteReference w:id="1160"/>
      </w:r>
      <w:r>
        <w:t xml:space="preserve"> reason why men are so ready to take these private affections for true virtue is the narrowness of their views; and above all, that they are so ready to leave the Divine Being out of their view, and to neglect him in their consideration, or to regard him in their thoughts as though he were</w:t>
      </w:r>
    </w:p>
    <w:p>
      <w:pPr>
        <w:pStyle w:val="SourcePage"/>
      </w:pPr>
      <w:r>
        <w:t xml:space="preserve">[p. 611]</w:t>
      </w:r>
    </w:p>
    <w:p>
      <w:pPr>
        <w:pStyle w:val="BodyText"/>
      </w:pPr>
      <w:r>
        <w:t xml:space="preserve">not properly belonging to the system of real existence, but as a kind of shadowy, imaginary being.</w:t>
      </w:r>
      <w:r>
        <w:rPr>
          <w:rStyle w:val="FootnoteReference"/>
        </w:rPr>
        <w:footnoteReference w:id="1161"/>
      </w:r>
      <w:r>
        <w:t xml:space="preserve"> And though most men allow that there is a God, yet in their ordinary view of things, his being</w:t>
      </w:r>
      <w:r>
        <w:rPr>
          <w:rStyle w:val="FootnoteReference"/>
        </w:rPr>
        <w:footnoteReference w:id="1162"/>
      </w:r>
      <w:r>
        <w:t xml:space="preserve"> is not apt to come into the account, and to have the influence and effect of a real existence, as 'tis with other beings</w:t>
      </w:r>
      <w:r>
        <w:rPr>
          <w:rStyle w:val="FootnoteReference"/>
        </w:rPr>
        <w:footnoteReference w:id="1163"/>
      </w:r>
      <w:r>
        <w:t xml:space="preserve"> which they see, and are conversant with by their external senses. In their views of beauty and deformity, and in the inward sensations of displicence and approbation which rise in their minds, 'tis not a thing natural to them to be under the influence of a view of the Deity, as part of the system, and as the Head of the system, and he who is all in all, in comparison of whom all the rest is nothing, and with regard to whom all other things are to be viewed; and their minds to be accordingly impressed and affected.</w:t>
      </w:r>
    </w:p>
    <w:p>
      <w:pPr>
        <w:pStyle w:val="BodyText"/>
      </w:pPr>
      <w:r>
        <w:t xml:space="preserve">Yea, we are apt through the narrowness of our views, in judging of the beauty of affections and actions, to limit our consideration to only a small part of the created system. When private affections extend themselves to a considerable number, we are very ready to look upon them as truly virtuous, and accordingly to applaud them highly. Thus it is with respect to love to a large party, or a man's love to his country. For though his private system contains but a small part even of the world of mankind, yet being a considerable number, through the contracted limits of the mind and the narrowness of his views, they are ready to fill his mind and engross his sight, and to seem as if they were </w:t>
      </w:r>
      <w:r>
        <w:rPr>
          <w:i/>
          <w:iCs/>
        </w:rPr>
        <w:t xml:space="preserve">all</w:t>
      </w:r>
      <w:r>
        <w:t xml:space="preserve">.</w:t>
      </w:r>
      <w:r>
        <w:rPr>
          <w:rStyle w:val="FootnoteReference"/>
        </w:rPr>
        <w:footnoteReference w:id="1164"/>
      </w:r>
      <w:r>
        <w:t xml:space="preserve"> Hence among the Romans love to their country was the highest virtue: though this affection of theirs, so much extolled among them, was employed as it were for the destruction of the rest of the world of mankind. The larger the number is that private affection extends to, the more apt men are, through the narrowness of their sight, to mistake it for true virtue; because then the private system appears to have more of the image of the universal system. Whereas, when the circle it extends to is very small, it is not so apt to be looked upon virtuous, or not so virtuous. As, a man's love to his own children.</w:t>
      </w:r>
    </w:p>
    <w:p>
      <w:pPr>
        <w:pStyle w:val="BodyText"/>
      </w:pPr>
      <w:r>
        <w:t xml:space="preserve">And this is the reason why self-love is by nobody mistaken for true virtue. For though there be something of the general nature of virtue in this, here is love and good will, yet the object is so private, the limits so narrow, that it by no means engrosses the view; unless it be of the person himself, who through the greatness of his pride may imagine himself as it</w:t>
      </w:r>
    </w:p>
    <w:p>
      <w:pPr>
        <w:pStyle w:val="SourcePage"/>
      </w:pPr>
      <w:r>
        <w:t xml:space="preserve">[p. 612]</w:t>
      </w:r>
    </w:p>
    <w:p>
      <w:pPr>
        <w:pStyle w:val="BodyText"/>
      </w:pPr>
      <w:r>
        <w:t xml:space="preserve">were </w:t>
      </w:r>
      <w:r>
        <w:rPr>
          <w:i/>
          <w:iCs/>
        </w:rPr>
        <w:t xml:space="preserve">all</w:t>
      </w:r>
      <w:r>
        <w:t xml:space="preserve">. The minds of men are large enough to take in a vastly greater extent: and though self-love is far from being useless in the world; yea, 'tis exceeding necessary to society, besides its directly and greatly seeking the good of one: yet everybody sees that if it be not subordinate to, and regulated by, another more extensive principle, it may make a man a common enemy to the system he is related to. And though this is as true of any other private affection, notwithstanding its extent may be to a system that contains thousands of individuals, and those private systems bear no greater proportion to the whole of universal existence than one alone, yet they bear a greater proportion to the extent of the view</w:t>
      </w:r>
      <w:r>
        <w:rPr>
          <w:rStyle w:val="FootnoteReference"/>
        </w:rPr>
        <w:footnoteReference w:id="1165"/>
      </w:r>
      <w:r>
        <w:t xml:space="preserve"> and comprehension of men's minds, and are more apt to be regarded as if they were </w:t>
      </w:r>
      <w:r>
        <w:rPr>
          <w:i/>
          <w:iCs/>
        </w:rPr>
        <w:t xml:space="preserve">all</w:t>
      </w:r>
      <w:r>
        <w:t xml:space="preserve">, or at least as some resemblance of the universal system.</w:t>
      </w:r>
    </w:p>
    <w:p>
      <w:pPr>
        <w:pStyle w:val="BodyText"/>
      </w:pPr>
      <w:r>
        <w:t xml:space="preserve">Thus I have observed how many of these natural principles, which have been spoken of, resemble virtue in its </w:t>
      </w:r>
      <w:r>
        <w:rPr>
          <w:i/>
          <w:iCs/>
        </w:rPr>
        <w:t xml:space="preserve">primary</w:t>
      </w:r>
      <w:r>
        <w:rPr>
          <w:rStyle w:val="FootnoteReference"/>
        </w:rPr>
        <w:footnoteReference w:id="1166"/>
      </w:r>
      <w:r>
        <w:t xml:space="preserve"> operation, which is benevolence. Many of them also have a resemblance of it in its </w:t>
      </w:r>
      <w:r>
        <w:rPr>
          <w:i/>
          <w:iCs/>
        </w:rPr>
        <w:t xml:space="preserve">secondary</w:t>
      </w:r>
      <w:r>
        <w:rPr>
          <w:rStyle w:val="FootnoteReference"/>
        </w:rPr>
        <w:footnoteReference w:id="1167"/>
      </w:r>
      <w:r>
        <w:t xml:space="preserve"> operation, which is its approbation of and complacence in virtue itself. Several kinds of approbation of virtue have been taken notice of, as common to mankind, which are not of the nature of a truly virtuous approbation, consisting in a sense and relish of the essential beauty of virtue, consisting in a being's cordial union to Being in general, from a spirit of love to Being in general. As particularly, the approbation of conscience, from a sense of the inferior and secondary beauty which there is in virtue, consisting in uniformity; and from a sense of desert, consisting in a sense of the natural agreement of loving and being beloved, showing kindness and receiving kindness.</w:t>
      </w:r>
      <w:r>
        <w:rPr>
          <w:rStyle w:val="FootnoteReference"/>
        </w:rPr>
        <w:footnoteReference w:id="1168"/>
      </w:r>
      <w:r>
        <w:t xml:space="preserve"> So from the same principle there is a disapprobation of vice, from a natural opposition to deformity and disproportion; and a sense of evil desert, or the natural agreement there is between hating and being hated, opposing and being opposed, etc. together with a painful sensation naturally arising in a sense of self-opposition and inconsistence. Approbation of conscience is the more readily mistaken for a truly virtuous approbation, because by the wise constitution of the great Governor of the world (as was observed) when conscience is well informed, and thoroughly awakened, it</w:t>
      </w:r>
    </w:p>
    <w:p>
      <w:pPr>
        <w:pStyle w:val="SourcePage"/>
      </w:pPr>
      <w:r>
        <w:t xml:space="preserve">[p. 613]</w:t>
      </w:r>
    </w:p>
    <w:p>
      <w:pPr>
        <w:pStyle w:val="BodyText"/>
      </w:pPr>
      <w:r>
        <w:t xml:space="preserve">agrees with the latter fully and exactly, as to the object approved, though not as to the ground and reason of approving. It approves all virtue and condemns all vice. It approves true virtue, and indeed approves nothing that is against it, or that falls short of it; as was shown before. And indeed natural conscience is implanted in all mankind, there to be as it were in God's stead, and to be an internal judge or rule to all, whereby to distinguish right and wrong.</w:t>
      </w:r>
      <w:r>
        <w:rPr>
          <w:rStyle w:val="FootnoteReference"/>
        </w:rPr>
        <w:footnoteReference w:id="1169"/>
      </w:r>
    </w:p>
    <w:p>
      <w:pPr>
        <w:pStyle w:val="BodyText"/>
      </w:pPr>
      <w:r>
        <w:t xml:space="preserve">It has also been observed,</w:t>
      </w:r>
      <w:r>
        <w:rPr>
          <w:rStyle w:val="FootnoteReference"/>
        </w:rPr>
        <w:footnoteReference w:id="1170"/>
      </w:r>
      <w:r>
        <w:t xml:space="preserve"> how that virtue consisting in benevolence is approved, and vice consisting in ill will is disliked, from the influence of self-love, together with association of ideas, in the same manner as men dislike those qualities in things without life or reason, with which they have always connected the ideas of hurtfulness, malignancy, perniciousness; but like those things with which they habitually connect the ideas of profit, pleasantness, comfortableness, etc. This sort of approbation or liking of virtue, and dislike of vice, is easily mistaken for true virtue, not only because those things are approved by it that have the nature of virtue, and the things disliked have the nature of vice, but because here is much of resemblance of virtuous approbation, it being complacence from love; the difference only lying in this, that it is not from love to Being in general, but from self-love.</w:t>
      </w:r>
    </w:p>
    <w:p>
      <w:pPr>
        <w:pStyle w:val="BodyText"/>
      </w:pPr>
      <w:r>
        <w:t xml:space="preserve">There is also, as has been shown,</w:t>
      </w:r>
      <w:r>
        <w:rPr>
          <w:rStyle w:val="FootnoteReference"/>
        </w:rPr>
        <w:footnoteReference w:id="1171"/>
      </w:r>
      <w:r>
        <w:t xml:space="preserve"> a liking of some virtues, and dislike of some vices, from the influence of the natural instinct of pity. This men are apt to mistake for the exercise of true virtue, on many accounts. Here is not only a kind of complacence, and the objects of complacence are what have the nature of virtue, and the virtues indeed very amiable, such as humanity, mercy, tenderness of heart, etc. and the contrary very odious; but besides, the approbation is not merely from self-love but from compassion, an affection that respects others, and resembles benevolence, as has been shown.</w:t>
      </w:r>
    </w:p>
    <w:p>
      <w:pPr>
        <w:pStyle w:val="BodyText"/>
      </w:pPr>
      <w:r>
        <w:t xml:space="preserve">Another reason why the things which have been mentioned are mistaken for true virtue is that there is, indeed a true </w:t>
      </w:r>
      <w:r>
        <w:rPr>
          <w:i/>
          <w:iCs/>
        </w:rPr>
        <w:t xml:space="preserve">negative</w:t>
      </w:r>
      <w:r>
        <w:t xml:space="preserve"> moral goodness in them.</w:t>
      </w:r>
      <w:r>
        <w:rPr>
          <w:rStyle w:val="FootnoteReference"/>
        </w:rPr>
        <w:footnoteReference w:id="1172"/>
      </w:r>
      <w:r>
        <w:t xml:space="preserve"> By a "negative" moral goodness, I mean the negation or</w:t>
      </w:r>
    </w:p>
    <w:p>
      <w:pPr>
        <w:pStyle w:val="SourcePage"/>
      </w:pPr>
      <w:r>
        <w:t xml:space="preserve">[p. 614]</w:t>
      </w:r>
    </w:p>
    <w:p>
      <w:pPr>
        <w:pStyle w:val="BodyText"/>
      </w:pPr>
      <w:r>
        <w:t xml:space="preserve">absence of true moral evil. They have this negative moral goodness, because a being without them would be an evidence of a much greater moral evil. Thus, the exercise of natural conscience in such and such degrees, wherein appears such a measure of an awakening or sensibility of conscience, though it be not of the nature of real positive virtue or true moral goodness, yet has a negative moral goodness; because, in the present state of things, it is an evidence of the absence of that higher degree of wickedness which causes great insensibility or stupidity of conscience. For sin, as was observed,</w:t>
      </w:r>
      <w:r>
        <w:rPr>
          <w:rStyle w:val="FootnoteReference"/>
        </w:rPr>
        <w:footnoteReference w:id="1173"/>
      </w:r>
      <w:r>
        <w:t xml:space="preserve"> is not only against a spiritual and divine sense of virtue, but is also against the dictates of that moral sense which is in natural conscience. No wonder that this sense, being long opposed and often conquered, grows weaker. All sin has its source from selfishness, or from self-love, not subordinate to regard to Being in general.</w:t>
      </w:r>
    </w:p>
    <w:p>
      <w:pPr>
        <w:pStyle w:val="BodyText"/>
      </w:pPr>
      <w:r>
        <w:t xml:space="preserve">And</w:t>
      </w:r>
      <w:r>
        <w:rPr>
          <w:rStyle w:val="FootnoteReference"/>
        </w:rPr>
        <w:footnoteReference w:id="1174"/>
      </w:r>
      <w:r>
        <w:t xml:space="preserve"> natural conscience chiefly consists in a sense of desert, or the natural agreement between sin and misery. But if self were indeed </w:t>
      </w:r>
      <w:r>
        <w:rPr>
          <w:i/>
          <w:iCs/>
        </w:rPr>
        <w:t xml:space="preserve">all</w:t>
      </w:r>
      <w:r>
        <w:t xml:space="preserve">, and so more considerable than all the world besides, there would be no ill desert in his regarding himself above all, and making all other interests give place to private interest. And no wonder that men by long acting from the selfish principle, and by being habituated to treat themselves as if they were </w:t>
      </w:r>
      <w:r>
        <w:rPr>
          <w:i/>
          <w:iCs/>
        </w:rPr>
        <w:t xml:space="preserve">all</w:t>
      </w:r>
      <w:r>
        <w:t xml:space="preserve">, increase in pride, and come as it were naturally to look on themselves as </w:t>
      </w:r>
      <w:r>
        <w:rPr>
          <w:i/>
          <w:iCs/>
        </w:rPr>
        <w:t xml:space="preserve">all</w:t>
      </w:r>
      <w:r>
        <w:t xml:space="preserve">, and so to lose entirely the sense of ill desert in their making all other interests give place to their own. And no wonder that men by often repeating acts of sin, without punishment or any visible appearance of approaching punishment, have less and less sense of the connection of sin with punishment. That sense which an awakened conscience has of the desert of sin consists chiefly in a sense of its desert of resentment of the Deity, the fountain and head of universal existence.</w:t>
      </w:r>
      <w:r>
        <w:rPr>
          <w:rStyle w:val="FootnoteReference"/>
        </w:rPr>
        <w:footnoteReference w:id="1175"/>
      </w:r>
      <w:r>
        <w:t xml:space="preserve"> But no wonder that by a long continued worldly and sensual life men more and more lose all sense of the Deity, who is a spiritual and invisible Being. The mind being long involved in, and engrossed by sensitive objects, becomes sensual in all its operations, and excludes all views and impressions of spiritual objects, and is unfit for their contemplation. Thus the conscience and general benevolence are entirely different principles, and sense of conscience differs from the holy</w:t>
      </w:r>
    </w:p>
    <w:p>
      <w:pPr>
        <w:pStyle w:val="SourcePage"/>
      </w:pPr>
      <w:r>
        <w:t xml:space="preserve">[p. 615]</w:t>
      </w:r>
    </w:p>
    <w:p>
      <w:pPr>
        <w:pStyle w:val="BodyText"/>
      </w:pPr>
      <w:r>
        <w:t xml:space="preserve">complacence of a benevolent and truly virtuous heart.</w:t>
      </w:r>
      <w:r>
        <w:rPr>
          <w:rStyle w:val="FootnoteReference"/>
        </w:rPr>
        <w:footnoteReference w:id="1176"/>
      </w:r>
      <w:r>
        <w:t xml:space="preserve"> Yet wickedness may by long habitual exercise greatly diminish a sense of conscience. So that there may be negative moral goodness in sensibility of conscience, as it may be an argument of the absence of that higher degree of wickedness, which causeth stupidity of conscience.</w:t>
      </w:r>
    </w:p>
    <w:p>
      <w:pPr>
        <w:pStyle w:val="BodyText"/>
      </w:pPr>
      <w:r>
        <w:t xml:space="preserve">So with respect to natural </w:t>
      </w:r>
      <w:r>
        <w:rPr>
          <w:i/>
          <w:iCs/>
        </w:rPr>
        <w:t xml:space="preserve">gratitude</w:t>
      </w:r>
      <w:r>
        <w:t xml:space="preserve">, though there may be no virtue merely in loving them that love us, yet the contrary may be an evidence of a great degree of depravity, as it may argue a higher degree of selfishness, so that a man is come to look upon himself as </w:t>
      </w:r>
      <w:r>
        <w:rPr>
          <w:i/>
          <w:iCs/>
        </w:rPr>
        <w:t xml:space="preserve">all</w:t>
      </w:r>
      <w:r>
        <w:t xml:space="preserve">,</w:t>
      </w:r>
      <w:r>
        <w:rPr>
          <w:rStyle w:val="FootnoteReference"/>
        </w:rPr>
        <w:footnoteReference w:id="1177"/>
      </w:r>
      <w:r>
        <w:t xml:space="preserve"> and others as nothing, and so their respect and kindness as nothing. Thus an increase of pride diminishes gratitude. So does sensuality, or the increase of sensual appetites, and coming more and more under the power and impression of sensible objects, tend</w:t>
      </w:r>
      <w:r>
        <w:rPr>
          <w:rStyle w:val="FootnoteReference"/>
        </w:rPr>
        <w:footnoteReference w:id="1178"/>
      </w:r>
      <w:r>
        <w:t xml:space="preserve"> by degrees to make the mind insensible to anything else; and those appetites take up the whole soul; and through habit and custom the water is all drawn out of other channels in which it naturally flows, and is all carried as it were into one channel.</w:t>
      </w:r>
    </w:p>
    <w:p>
      <w:pPr>
        <w:pStyle w:val="BodyText"/>
      </w:pPr>
      <w:r>
        <w:t xml:space="preserve">In like manner natural affection, and natural pity, though not of the nature of virtue, yet may be diminished greatly by the increase of those two principles of pride and sensuality;</w:t>
      </w:r>
      <w:r>
        <w:rPr>
          <w:rStyle w:val="FootnoteReference"/>
        </w:rPr>
        <w:footnoteReference w:id="1179"/>
      </w:r>
      <w:r>
        <w:t xml:space="preserve"> and as the consequence of this, being habitually disposed to envy, malice, etc. these</w:t>
      </w:r>
      <w:r>
        <w:rPr>
          <w:rStyle w:val="FootnoteReference"/>
        </w:rPr>
        <w:footnoteReference w:id="1180"/>
      </w:r>
      <w:r>
        <w:t xml:space="preserve"> lusts when they prevail to a high degree may overcome and diminish the exercise of those natural principles: even as they often overcome and diminish common prudence in a man, as to seeking his own private interest, in point of health, wealth, or honor; and yet no one will think it proves that a man's being cunning, in seeking his own personal and temporal interest, has anything of the nature and essence of true virtue.</w:t>
      </w:r>
    </w:p>
    <w:p>
      <w:pPr>
        <w:pStyle w:val="BodyText"/>
      </w:pPr>
      <w:r>
        <w:t xml:space="preserve">Another reason why these natural principles and affections are mistaken for true virtue is that in several respects they have the same</w:t>
      </w:r>
    </w:p>
    <w:p>
      <w:pPr>
        <w:pStyle w:val="SourcePage"/>
      </w:pPr>
      <w:r>
        <w:t xml:space="preserve">[p. 616]</w:t>
      </w:r>
    </w:p>
    <w:p>
      <w:pPr>
        <w:pStyle w:val="BodyText"/>
      </w:pPr>
      <w:r>
        <w:t xml:space="preserve">effect,</w:t>
      </w:r>
      <w:r>
        <w:rPr>
          <w:rStyle w:val="FootnoteReference"/>
        </w:rPr>
        <w:footnoteReference w:id="1181"/>
      </w:r>
      <w:r>
        <w:t xml:space="preserve"> which true virtue tends to; especially in these two ways—</w:t>
      </w:r>
    </w:p>
    <w:p>
      <w:pPr>
        <w:pStyle w:val="ListText"/>
        <w:numPr>
          <w:ilvl w:val="0"/>
          <w:numId w:val="3"/>
        </w:numPr>
      </w:pPr>
      <w:r>
        <w:t xml:space="preserve">The present state of the world is so ordered and constituted by the wisdom and goodness of its supreme Ruler,</w:t>
      </w:r>
      <w:r>
        <w:rPr>
          <w:rStyle w:val="FootnoteReference"/>
        </w:rPr>
        <w:footnoteReference w:id="1182"/>
      </w:r>
      <w:r>
        <w:t xml:space="preserve"> that these natural principles for the most part tend to the good of the world of mankind. So do natural pity, gratitude, parental affection, etc. Herein they agree with the tendency of general benevolence, which seeks and tends to the general good. But this is no proof that these natural principles have the nature of true virtue. For self-love is a principle that is exceeding useful and necessary in the world of mankind. So are the natural appetites of hunger and thirst, etc. But yet nobody will assert that these have the nature of true virtue.</w:t>
      </w:r>
    </w:p>
    <w:p>
      <w:pPr>
        <w:pStyle w:val="ListText"/>
        <w:numPr>
          <w:ilvl w:val="0"/>
          <w:numId w:val="4"/>
        </w:numPr>
      </w:pPr>
      <w:r>
        <w:t xml:space="preserve">These principles have a like effect with true virtue in this respect, that they tend several ways to restrain vice, and prevent many acts of wickedness.</w:t>
      </w:r>
      <w:r>
        <w:rPr>
          <w:rStyle w:val="FootnoteReference"/>
        </w:rPr>
        <w:footnoteReference w:id="1183"/>
      </w:r>
      <w:r>
        <w:t xml:space="preserve"> So, natural affection, love to our party, or to particular friends, tends to keep us from acts of injustice towards these persons; which would be real wickedness. Pity preserves from cruelty, which would be real and great moral evil. Natural conscience tends to restrain sin in general, in the present state of the world. But neither can this prove these principles themselves to be of the nature of true virtue. For so is this present state of mankind ordered by a merciful God that men's self-love does in innumerable respects restrain from acts of true wickedness; and not only so, but puts men upon seeking true virtue: yet is not itself true virtue, but is the source of all the wickedness that is in the world.</w:t>
      </w:r>
    </w:p>
    <w:p>
      <w:pPr>
        <w:pStyle w:val="BodyText"/>
      </w:pPr>
      <w:r>
        <w:t xml:space="preserve">Another reason why these inferior affections, especially some of them, are accounted virtuous is that there are affections of the </w:t>
      </w:r>
      <w:r>
        <w:rPr>
          <w:i/>
          <w:iCs/>
        </w:rPr>
        <w:t xml:space="preserve">same denomination</w:t>
      </w:r>
      <w:r>
        <w:rPr>
          <w:rStyle w:val="FootnoteReference"/>
        </w:rPr>
        <w:footnoteReference w:id="1184"/>
      </w:r>
      <w:r>
        <w:t xml:space="preserve"> which are truly virtuous. Thus, for instance, there is a truly virtuous </w:t>
      </w:r>
      <w:r>
        <w:rPr>
          <w:i/>
          <w:iCs/>
        </w:rPr>
        <w:t xml:space="preserve">pity</w:t>
      </w:r>
      <w:r>
        <w:t xml:space="preserve">, or a compassion to others under affliction or misery from general benevolence. Pure benevolence would be sufficient to excite pity to another in calamity, if there were no particular instinct, or any other principle determining the mind thereto. It is easy to see how benevolence which seeks another's good should cause us to desire his deliverance from evil. And this is a source of pity far more extensive than the other. It</w:t>
      </w:r>
    </w:p>
    <w:p>
      <w:pPr>
        <w:pStyle w:val="SourcePage"/>
      </w:pPr>
      <w:r>
        <w:t xml:space="preserve">[p. 617]</w:t>
      </w:r>
    </w:p>
    <w:p>
      <w:pPr>
        <w:pStyle w:val="BodyText"/>
      </w:pPr>
      <w:r>
        <w:t xml:space="preserve">excites compassion in cases that are overlooked by natural instinct.</w:t>
      </w:r>
    </w:p>
    <w:p>
      <w:pPr>
        <w:pStyle w:val="BodyText"/>
      </w:pPr>
      <w:r>
        <w:t xml:space="preserve">And</w:t>
      </w:r>
      <w:r>
        <w:rPr>
          <w:rStyle w:val="FootnoteReference"/>
        </w:rPr>
        <w:footnoteReference w:id="1185"/>
      </w:r>
      <w:r>
        <w:t xml:space="preserve"> even in those cases to which instinct extends, it mixes its influence with the natural principle, and guides and regulates its operations. And when this is the case, the pity which is exercised may be called a virtuous compassion. So</w:t>
      </w:r>
      <w:r>
        <w:rPr>
          <w:rStyle w:val="FootnoteReference"/>
        </w:rPr>
        <w:footnoteReference w:id="1186"/>
      </w:r>
      <w:r>
        <w:t xml:space="preserve"> there is a virtuous </w:t>
      </w:r>
      <w:r>
        <w:rPr>
          <w:i/>
          <w:iCs/>
        </w:rPr>
        <w:t xml:space="preserve">gratitude</w:t>
      </w:r>
      <w:r>
        <w:t xml:space="preserve">, or a gratitude that arises not only from self-love, but from a superior principle of disinterested general benevolence. As 'tis manifest that when we receive kindness from such as we love already, we are more disposed to gratitude, and disposed to greater degrees of it, than when the mind is destitute of any such friendly prepossession— therefore,</w:t>
      </w:r>
      <w:r>
        <w:rPr>
          <w:rStyle w:val="FootnoteReference"/>
        </w:rPr>
        <w:footnoteReference w:id="1187"/>
      </w:r>
      <w:r>
        <w:t xml:space="preserve"> when the superior principle of virtuous love has a governing hand, and regulates the affair, it may be called a virtuous gratitude. So</w:t>
      </w:r>
      <w:r>
        <w:rPr>
          <w:rStyle w:val="FootnoteReference"/>
        </w:rPr>
        <w:footnoteReference w:id="1188"/>
      </w:r>
      <w:r>
        <w:t xml:space="preserve"> there is a virtuous love of </w:t>
      </w:r>
      <w:r>
        <w:rPr>
          <w:i/>
          <w:iCs/>
        </w:rPr>
        <w:t xml:space="preserve">justice</w:t>
      </w:r>
      <w:r>
        <w:t xml:space="preserve">, arising from pure benevolence to Being in general, as that naturally and necessarily inclines the heart, that every particular being should have such a share of benevolence as is proportioned to its dignity, consisting in the degree of its being and the degree of its virtue.</w:t>
      </w:r>
      <w:r>
        <w:rPr>
          <w:rStyle w:val="FootnoteReference"/>
        </w:rPr>
        <w:footnoteReference w:id="1189"/>
      </w:r>
      <w:r>
        <w:t xml:space="preserve"> Which is entirely diverse from an apprehension of justice from a sense of the beauty of uniformity in variety:</w:t>
      </w:r>
      <w:r>
        <w:rPr>
          <w:rStyle w:val="FootnoteReference"/>
        </w:rPr>
        <w:footnoteReference w:id="1190"/>
      </w:r>
      <w:r>
        <w:t xml:space="preserve"> as has been particularly shown already.</w:t>
      </w:r>
      <w:r>
        <w:rPr>
          <w:rStyle w:val="FootnoteReference"/>
        </w:rPr>
        <w:footnoteReference w:id="1191"/>
      </w:r>
      <w:r>
        <w:t xml:space="preserve"> And so it is easy to see how there may be a virtuous sense of </w:t>
      </w:r>
      <w:r>
        <w:rPr>
          <w:i/>
          <w:iCs/>
        </w:rPr>
        <w:t xml:space="preserve">desert</w:t>
      </w:r>
      <w:r>
        <w:rPr>
          <w:rStyle w:val="FootnoteReference"/>
        </w:rPr>
        <w:footnoteReference w:id="1192"/>
      </w:r>
      <w:r>
        <w:t xml:space="preserve"> different from what is natural and common. And so</w:t>
      </w:r>
      <w:r>
        <w:rPr>
          <w:rStyle w:val="FootnoteReference"/>
        </w:rPr>
        <w:footnoteReference w:id="1193"/>
      </w:r>
      <w:r>
        <w:t xml:space="preserve"> a virtuous </w:t>
      </w:r>
      <w:r>
        <w:rPr>
          <w:i/>
          <w:iCs/>
        </w:rPr>
        <w:t xml:space="preserve">conscientiousness</w:t>
      </w:r>
      <w:r>
        <w:t xml:space="preserve">, or a sanctified conscience.</w:t>
      </w:r>
      <w:r>
        <w:rPr>
          <w:rStyle w:val="FootnoteReference"/>
        </w:rPr>
        <w:footnoteReference w:id="1194"/>
      </w:r>
      <w:r>
        <w:t xml:space="preserve"> And as when </w:t>
      </w:r>
      <w:r>
        <w:rPr>
          <w:i/>
          <w:iCs/>
        </w:rPr>
        <w:t xml:space="preserve">natural affections</w:t>
      </w:r>
      <w:r>
        <w:t xml:space="preserve"> have their operations mixed with the influence of virtuous benevolence, and are directed and determined hereby, they may be called virtuous, so there may be a virtuous love of parents to children, and between other near relatives, a virtuous love of our town, or country, or nation. Yea, and a virtuous love between the sexes,</w:t>
      </w:r>
      <w:r>
        <w:rPr>
          <w:rStyle w:val="FootnoteReference"/>
        </w:rPr>
        <w:footnoteReference w:id="1195"/>
      </w:r>
      <w:r>
        <w:t xml:space="preserve"> as there may be the influence of virtue mingled with</w:t>
      </w:r>
    </w:p>
    <w:p>
      <w:pPr>
        <w:pStyle w:val="SourcePage"/>
      </w:pPr>
      <w:r>
        <w:t xml:space="preserve">[p. 618]</w:t>
      </w:r>
    </w:p>
    <w:p>
      <w:pPr>
        <w:pStyle w:val="BodyText"/>
      </w:pPr>
      <w:r>
        <w:t xml:space="preserve">instinct, and virtue may govern with regard to the particular manner of its operation, and may guide it to such ends as are agreeable to the great ends and purposes of true virtue.</w:t>
      </w:r>
    </w:p>
    <w:p>
      <w:pPr>
        <w:pStyle w:val="BodyText"/>
      </w:pPr>
      <w:r>
        <w:t xml:space="preserve">Genuine virtue prevents that increase of the habits of pride and sensuality, which tend to overbear and greatly diminish the exercises of the forementioned useful and necessary principles of nature.</w:t>
      </w:r>
      <w:r>
        <w:rPr>
          <w:rStyle w:val="FootnoteReference"/>
        </w:rPr>
        <w:footnoteReference w:id="1196"/>
      </w:r>
      <w:r>
        <w:t xml:space="preserve"> And a principle of general benevolence softens and sweetens the mind, and makes it more susceptible of the proper influence and exercise of the gentler natural instincts, and directs every one into its proper channel, and determines the exercise to the proper manner and measure, and guides all to the best purposes.</w:t>
      </w:r>
    </w:p>
    <w:p>
      <w:pPr>
        <w:pStyle w:val="SourcePage"/>
      </w:pPr>
      <w:r>
        <w:t xml:space="preserve">[p. 619]</w:t>
      </w:r>
    </w:p>
    <w:p>
      <w:pPr>
        <w:pStyle w:val="Heading2"/>
      </w:pPr>
      <w:bookmarkStart w:name="heading_chapter_viii_in_what_respect" w:id="74"/>
      <w:r>
        <w:t xml:space="preserve">CHAPTER VIII. IN WHAT RESPECTS VIRTUE OR MORAL GOOD IS FOUNDED IN SENTIMENT; AND HOW FAR IT IS FOUNDED IN THE REASON AND NATURE OF THINGS</w:t>
      </w:r>
      <w:bookmarkEnd w:id="74"/>
    </w:p>
    <w:p>
      <w:pPr>
        <w:pStyle w:val="BodyText"/>
      </w:pPr>
      <w:r>
        <w:t xml:space="preserve">THAT which is called "virtue" is a certain kind of beautiful nature, form or quality that is observed in things. That form or quality is called "beautiful" to anyone beholding it to whom it is beautiful, which appears in itself agreeable or comely to him, or the view or idea of which is immediately pleasant to the mind. I say, agreeable "in itself" and "immediately" pleasant to distinguish it from things which in themselves are not agreeable nor pleasant, but either indifferent or disagreeable, which yet appear eligible and agreeable indirectly for something else that is the consequence of them, or with which they are connected. Such a kind of indirect agreeableness or eligibleness in things, not for themselves, but for something else, is not what is called beauty. But when a form or quality appears lovely, pleasing and delightful in itself, then it is called beautiful; and this agreeableness or gratefulness of the idea is what is called beauty. It is evident therefore by this, that the way we come by the idea or sensation of beauty, is by immediate sensation of the gratefulness of the idea called "beautiful"; and not by finding out by argumentation any consequences, or other things that it stands connected with; any more than tasting the sweetness of honey, or perceiving the harmony of a tune, is by argumentation on connections and consequences. And this manner of being affected with the immediate presence of the beautiful idea depends not, therefore, on any reasonings about the idea, after we have it, before we can find out whether it be beautiful, or not; but on the frame of our minds whereby they are so made that such an idea, as soon as we have it, is grateful, or appears beautiful.</w:t>
      </w:r>
      <w:r>
        <w:rPr>
          <w:rStyle w:val="FootnoteReference"/>
        </w:rPr>
        <w:footnoteReference w:id="1197"/>
      </w:r>
    </w:p>
    <w:p>
      <w:pPr>
        <w:pStyle w:val="BodyText"/>
      </w:pPr>
      <w:r>
        <w:t xml:space="preserve">Therefore, if this be all that is meant by them who affirm, virtue is</w:t>
      </w:r>
    </w:p>
    <w:p>
      <w:pPr>
        <w:pStyle w:val="SourcePage"/>
      </w:pPr>
      <w:r>
        <w:t xml:space="preserve">[p. 620]</w:t>
      </w:r>
    </w:p>
    <w:p>
      <w:pPr>
        <w:pStyle w:val="BodyText"/>
      </w:pPr>
      <w:r>
        <w:t xml:space="preserve">founded in sentiment and not in reason, that they who see the beauty there is in true virtue, don't perceive it by argumentation on its connections and consequences, but by the frame of their own minds, or a certain spiritual sense given them of God,</w:t>
      </w:r>
      <w:r>
        <w:rPr>
          <w:rStyle w:val="FootnoteReference"/>
        </w:rPr>
        <w:footnoteReference w:id="1198"/>
      </w:r>
      <w:r>
        <w:t xml:space="preserve"> whereby they immediately perceive pleasure in the presence of the idea of true virtue in their minds, or are directly gratified in the view or contemplation of this object, this is certainly true.</w:t>
      </w:r>
    </w:p>
    <w:p>
      <w:pPr>
        <w:pStyle w:val="BodyText"/>
      </w:pPr>
      <w:r>
        <w:t xml:space="preserve">But if thereby is meant that the frame of mind, or inward sense given them by God, whereby the mind is disposed to delight in the idea or view of true virtue, is given arbitrarily,</w:t>
      </w:r>
      <w:r>
        <w:rPr>
          <w:rStyle w:val="FootnoteReference"/>
        </w:rPr>
        <w:footnoteReference w:id="1199"/>
      </w:r>
      <w:r>
        <w:t xml:space="preserve"> so that if he had pleased he might have given a contrary sense and determination of mind, which would have agreed as well with the necessary nature of things, this I think is not true.</w:t>
      </w:r>
    </w:p>
    <w:p>
      <w:pPr>
        <w:pStyle w:val="BodyText"/>
      </w:pPr>
      <w:r>
        <w:t xml:space="preserve">Virtue, as I have observed, consists in the cordial consent or union of being</w:t>
      </w:r>
      <w:r>
        <w:rPr>
          <w:rStyle w:val="FootnoteReference"/>
        </w:rPr>
        <w:footnoteReference w:id="1200"/>
      </w:r>
      <w:r>
        <w:t xml:space="preserve"> to Being in general. And, as has also been observed, that frame of mind, whereby it is disposed to relish and be pleased with the view of this, is benevolence or union of heart itself to Being in general, or a universally benevolent frame of mind: because he whose temper is to love Being in general, therein must have a disposition to approve and be pleased with love to Being in general. Therefore now the question is, whether God in giving this temper to a created mind, whereby it unites to or loves Being in general, acts so arbitrarily</w:t>
      </w:r>
      <w:r>
        <w:rPr>
          <w:rStyle w:val="FootnoteReference"/>
        </w:rPr>
        <w:footnoteReference w:id="1201"/>
      </w:r>
      <w:r>
        <w:t xml:space="preserve"> that there is nothing in the necessary nature of things to hinder but that a contrary temper might have agreed or consisted as well with that nature of things, as this?</w:t>
      </w:r>
    </w:p>
    <w:p>
      <w:pPr>
        <w:pStyle w:val="BodyText"/>
      </w:pPr>
      <w:r>
        <w:t xml:space="preserve">And in the </w:t>
      </w:r>
      <w:r>
        <w:rPr>
          <w:i/>
          <w:iCs/>
        </w:rPr>
        <w:t xml:space="preserve">first</w:t>
      </w:r>
      <w:r>
        <w:t xml:space="preserve"> place I observe that to assert this would be a plain absurdity, and contrary to the very supposition. For here 'tis supposed that virtue in its very essence consists in agreement or consent of being</w:t>
      </w:r>
      <w:r>
        <w:rPr>
          <w:rStyle w:val="FootnoteReference"/>
        </w:rPr>
        <w:footnoteReference w:id="1202"/>
      </w:r>
      <w:r>
        <w:t xml:space="preserve"> to Being.</w:t>
      </w:r>
      <w:r>
        <w:rPr>
          <w:rStyle w:val="FootnoteReference"/>
        </w:rPr>
        <w:footnoteReference w:id="1203"/>
      </w:r>
      <w:r>
        <w:t xml:space="preserve"> Now certainly agreement itself to Being in general must necessarily agree better with general existence, than opposition and contrariety to it.</w:t>
      </w:r>
    </w:p>
    <w:p>
      <w:pPr>
        <w:pStyle w:val="SourcePage"/>
      </w:pPr>
      <w:r>
        <w:t xml:space="preserve">[p. 621]</w:t>
      </w:r>
    </w:p>
    <w:p>
      <w:pPr>
        <w:pStyle w:val="BodyText"/>
      </w:pPr>
      <w:r>
        <w:t xml:space="preserve">I observe </w:t>
      </w:r>
      <w:r>
        <w:rPr>
          <w:i/>
          <w:iCs/>
        </w:rPr>
        <w:t xml:space="preserve">secondly</w:t>
      </w:r>
      <w:r>
        <w:t xml:space="preserve"> that God in giving to the creature such a temper of mind gives that which is agreeable to what is by absolute necessity his own temper and nature. For, as has been often observed, God himself is in effect Being in general;</w:t>
      </w:r>
      <w:r>
        <w:rPr>
          <w:rStyle w:val="FootnoteReference"/>
        </w:rPr>
        <w:footnoteReference w:id="1204"/>
      </w:r>
      <w:r>
        <w:t xml:space="preserve"> and without all doubt it is in itself necessary (and impossible it should be otherwise)</w:t>
      </w:r>
      <w:r>
        <w:rPr>
          <w:rStyle w:val="FootnoteReference"/>
        </w:rPr>
        <w:footnoteReference w:id="1205"/>
      </w:r>
      <w:r>
        <w:t xml:space="preserve"> that God should agree with himself, be united with himself, or love himself: and therefore, when he gives the same temper to his creatures, this is more agreeable to his necessary nature than the opposite temper: yea, the latter would be infinitely contrary to his nature.</w:t>
      </w:r>
    </w:p>
    <w:p>
      <w:pPr>
        <w:pStyle w:val="BodyText"/>
      </w:pPr>
      <w:r>
        <w:t xml:space="preserve">Let it be noted, </w:t>
      </w:r>
      <w:r>
        <w:rPr>
          <w:i/>
          <w:iCs/>
        </w:rPr>
        <w:t xml:space="preserve">thirdly</w:t>
      </w:r>
      <w:r>
        <w:t xml:space="preserve">, by this temper only can created beings</w:t>
      </w:r>
      <w:r>
        <w:rPr>
          <w:rStyle w:val="FootnoteReference"/>
        </w:rPr>
        <w:footnoteReference w:id="1206"/>
      </w:r>
      <w:r>
        <w:t xml:space="preserve"> be united to, and agree with one another. This appears because it consists in consent and union to Being in general; which implies agreement and union with every particular being,</w:t>
      </w:r>
      <w:r>
        <w:rPr>
          <w:rStyle w:val="FootnoteReference"/>
        </w:rPr>
        <w:footnoteReference w:id="1207"/>
      </w:r>
      <w:r>
        <w:t xml:space="preserve"> except such as are opposite to Being in general, or excepting such cases wherein union with them is by some means inconsistent with union with general existence. But certainly if any particular created being</w:t>
      </w:r>
      <w:r>
        <w:rPr>
          <w:rStyle w:val="FootnoteReference"/>
        </w:rPr>
        <w:footnoteReference w:id="1208"/>
      </w:r>
      <w:r>
        <w:t xml:space="preserve"> were of a temper to oppose Being in general, that would infer the most universal and greatest possible discord, not only of creatures with their Creator, but of created beings</w:t>
      </w:r>
      <w:r>
        <w:rPr>
          <w:rStyle w:val="FootnoteReference"/>
        </w:rPr>
        <w:footnoteReference w:id="1209"/>
      </w:r>
      <w:r>
        <w:t xml:space="preserve"> one with another.</w:t>
      </w:r>
    </w:p>
    <w:p>
      <w:pPr>
        <w:pStyle w:val="BodyText"/>
      </w:pPr>
      <w:r>
        <w:rPr>
          <w:i/>
          <w:iCs/>
        </w:rPr>
        <w:t xml:space="preserve">Fourthly</w:t>
      </w:r>
      <w:r>
        <w:t xml:space="preserve">, I observe, there is no other temper but this that a man can have and agree with himself, or be without self-inconsistence, i.e. without having some inclinations and relishes repugnant to others. And that for these reasons. Every being</w:t>
      </w:r>
      <w:r>
        <w:rPr>
          <w:rStyle w:val="FootnoteReference"/>
        </w:rPr>
        <w:footnoteReference w:id="1210"/>
      </w:r>
      <w:r>
        <w:t xml:space="preserve"> that has understanding and will necessarily loves happiness. For, to suppose any being</w:t>
      </w:r>
      <w:r>
        <w:rPr>
          <w:rStyle w:val="FootnoteReference"/>
        </w:rPr>
        <w:footnoteReference w:id="1211"/>
      </w:r>
      <w:r>
        <w:t xml:space="preserve"> not to love happiness, would be to suppose he did not love what was agreeable to him; which is a contradiction: or at least would imply that nothing was agreeable or eligible to him, which is the same as to say that he has no such thing as choice, or any faculty of will. So that every being</w:t>
      </w:r>
      <w:r>
        <w:rPr>
          <w:rStyle w:val="FootnoteReference"/>
        </w:rPr>
        <w:footnoteReference w:id="1212"/>
      </w:r>
      <w:r>
        <w:t xml:space="preserve"> who has a faculty of will must of necessity have an inclination to happiness. And therefore, if he be consistent with himself, and has not some inclination repugnant to others, he must approve of those inclinations whereby beings</w:t>
      </w:r>
      <w:r>
        <w:rPr>
          <w:rStyle w:val="FootnoteReference"/>
        </w:rPr>
        <w:footnoteReference w:id="1213"/>
      </w:r>
      <w:r>
        <w:t xml:space="preserve"> desire the</w:t>
      </w:r>
    </w:p>
    <w:p>
      <w:pPr>
        <w:pStyle w:val="SourcePage"/>
      </w:pPr>
      <w:r>
        <w:t xml:space="preserve">[p. 622]</w:t>
      </w:r>
    </w:p>
    <w:p>
      <w:pPr>
        <w:pStyle w:val="BodyText"/>
      </w:pPr>
      <w:r>
        <w:t xml:space="preserve">happiness of Being in general, and must be against a disposition to the misery of Being in general: because otherwise he would approve of opposition to his own happiness. For, if a temper inclined to the misery of Being in general prevailed universally, 'tis apparent it would tend to universal misery. But he that loves a tendency to universal misery in effect loves a tendency to his own misery: and as he necessarily hates his own misery, he has then one inclination repugnant to another. And besides, it necessarily follows from self-love that men love to be loved by others; because in this, others' love agrees with their own love. But if men loved hatred to Being in general, they would in effect love the hatred of themselves: and so would be inconsistent with themselves, having one natural inclination contrary to another.</w:t>
      </w:r>
      <w:r>
        <w:rPr>
          <w:rStyle w:val="FootnoteReference"/>
        </w:rPr>
        <w:footnoteReference w:id="1214"/>
      </w:r>
    </w:p>
    <w:p>
      <w:pPr>
        <w:pStyle w:val="BodyText"/>
      </w:pPr>
      <w:r>
        <w:t xml:space="preserve">These things may help us to understand why that spiritual and divine sense, by which those that are truly virtuous and holy perceive the excellency of true virtue,</w:t>
      </w:r>
      <w:r>
        <w:rPr>
          <w:rStyle w:val="FootnoteReference"/>
        </w:rPr>
        <w:footnoteReference w:id="1215"/>
      </w:r>
      <w:r>
        <w:t xml:space="preserve"> is in the sacred Scriptures called by the name of light, knowledge, understanding, etc. If this divine sense were a thing arbitrarily given, without any foundation in the nature of things, it would not properly be called by such names.</w:t>
      </w:r>
      <w:r>
        <w:rPr>
          <w:rStyle w:val="FootnoteReference"/>
        </w:rPr>
        <w:footnoteReference w:id="1216"/>
      </w:r>
      <w:r>
        <w:t xml:space="preserve"> For, if there were no correspondence or agreement in such a sense with the nature of things, any more than there would have been in a diverse or contrary sense, the idea we obtain by this spiritual sense could in no respect be said to be a knowledge or perception of anything besides what was in our own minds. For this idea would be no representation of anything without. But since it is otherwise, since it is agreeable, in the respects above mentioned, to the nature of things, and especially since 'tis the representation and image of the moral perfection and excellency of the Divine Being,</w:t>
      </w:r>
    </w:p>
    <w:p>
      <w:pPr>
        <w:pStyle w:val="SourcePage"/>
      </w:pPr>
      <w:r>
        <w:t xml:space="preserve">[p. 623]</w:t>
      </w:r>
    </w:p>
    <w:p>
      <w:pPr>
        <w:pStyle w:val="BodyText"/>
      </w:pPr>
      <w:r>
        <w:t xml:space="preserve">hereby we have a perception of that moral excellency, of which we could have no true idea without it. And it being so, hereby persons have that true knowledge of God, which greatly enlightens the mind in the knowledge of divine things in general, and does (as might be shown, if it were necessary to the main purpose of this discourse) in many respects assist persons to a right understanding of things in general, to understand which our faculties were chiefly given us, and which do chiefly concern our interest; and assists us to see the nature of them, and the truth of them, in their proper evidence. Whereas, the want of this spiritual sense, and the prevalence of those dispositions that are contrary to it, tends to darken and distract the mind, and dreadfully to delude and confound men's understandings.</w:t>
      </w:r>
    </w:p>
    <w:p>
      <w:pPr>
        <w:pStyle w:val="BodyText"/>
      </w:pPr>
      <w:r>
        <w:t xml:space="preserve">And as to that moral sense, common to mankind, which there is in </w:t>
      </w:r>
      <w:r>
        <w:rPr>
          <w:i/>
          <w:iCs/>
        </w:rPr>
        <w:t xml:space="preserve">natural conscience</w:t>
      </w:r>
      <w:r>
        <w:t xml:space="preserve">, neither can this be truly said to be no more than a sentiment arbitrarily given by the Creator, without any relation to the necessary nature of things: but is established in an agreement with the nature of things; so as no sense of mind that can be supposed of a contrary nature and tendency could be. This will appear by these two things—</w:t>
      </w:r>
    </w:p>
    <w:p>
      <w:pPr>
        <w:pStyle w:val="ListText"/>
        <w:numPr>
          <w:ilvl w:val="0"/>
          <w:numId w:val="3"/>
        </w:numPr>
      </w:pPr>
      <w:r>
        <w:t xml:space="preserve">This moral sense, if the understanding be well informed, and be exercised at liberty and in an extensive manner, without being restrained to a private sphere, approves the very same things which a spiritual and divine sense approves; and those things only; though not on the same grounds, nor with the same kind of approbation.</w:t>
      </w:r>
      <w:r>
        <w:rPr>
          <w:rStyle w:val="FootnoteReference"/>
        </w:rPr>
        <w:footnoteReference w:id="1217"/>
      </w:r>
      <w:r>
        <w:t xml:space="preserve"> Therefore, as that divine sense has been already shown to be agreeable to the necessary nature of things, so this inferior moral sense, being so far correspondent to that, must also so far agree with the nature of things.</w:t>
      </w:r>
    </w:p>
    <w:p>
      <w:pPr>
        <w:pStyle w:val="ListText"/>
        <w:numPr>
          <w:ilvl w:val="0"/>
          <w:numId w:val="4"/>
        </w:numPr>
      </w:pPr>
      <w:r>
        <w:t xml:space="preserve">It has been shown that this moral sense consists in approving the uniformity and natural agreement there is between one thing and another. So that by the supposition it is agreeable to the nature of things. For therein it consists, viz. a disposition of mind to consent to, or like, the agreement of the nature of things, or the agreement of the nature and form of one thing with another. And certainly such a temper of mind as likes the agreement of things to the nature of things is more agreeable to the nature of things than an opposite temper of mind.</w:t>
      </w:r>
    </w:p>
    <w:p>
      <w:pPr>
        <w:pStyle w:val="BodyText"/>
      </w:pPr>
      <w:r>
        <w:t xml:space="preserve">Here it may be observed</w:t>
      </w:r>
      <w:r>
        <w:rPr>
          <w:rStyle w:val="FootnoteReference"/>
        </w:rPr>
        <w:footnoteReference w:id="1218"/>
      </w:r>
      <w:r>
        <w:t xml:space="preserve">— As the use of </w:t>
      </w:r>
      <w:r>
        <w:rPr>
          <w:i/>
          <w:iCs/>
        </w:rPr>
        <w:t xml:space="preserve">language</w:t>
      </w:r>
      <w:r>
        <w:t xml:space="preserve"> is for mankind</w:t>
      </w:r>
    </w:p>
    <w:p>
      <w:pPr>
        <w:pStyle w:val="SourcePage"/>
      </w:pPr>
      <w:r>
        <w:t xml:space="preserve">[p. 624]</w:t>
      </w:r>
    </w:p>
    <w:p>
      <w:pPr>
        <w:pStyle w:val="BodyText"/>
      </w:pPr>
      <w:r>
        <w:t xml:space="preserve">to express their sentiments or ideas to each other, so that those terms in language, by which things of a moral nature are signified, are to express those moral sentiments or ideas that are common to mankind; therefore 'tis that moral sense which is in natural conscience that chiefly governs the use of language among mankind, and is the mind's rule of language in these matters among mankind; 'tis indeed the general natural rule which God has given to all men whereby to judge of moral good and evil. By such words, "right" and "wrong," "good" and "evil," when used in a moral sense, is meant in common speech that which deserves praise or blame, respect or resentment. But as has been often observed, mankind in general have a sense of desert by this natural moral sense.</w:t>
      </w:r>
    </w:p>
    <w:p>
      <w:pPr>
        <w:pStyle w:val="BodyText"/>
      </w:pPr>
      <w:r>
        <w:t xml:space="preserve">Therefore here may arise a question, which may deserve to be considered, viz.: Seeing it is thus, that sentiment among mankind is the rule of language as to what is called by the name of "good" and "evil," "worthy" and "unworthy"; and 'tis apparent that sentiment, at least as to many particulars, by some means or other is different in different persons, in different nations; that being thought to deserve praise by one, which by others is thought to be worthy of blame: how therefore can virtue and vice be any other than arbitrary, not at all determined by the nature of things, but by the sentiments of men with relation to the nature of things?</w:t>
      </w:r>
    </w:p>
    <w:p>
      <w:pPr>
        <w:pStyle w:val="BodyText"/>
      </w:pPr>
      <w:r>
        <w:t xml:space="preserve">In order to the answering this question with clearness, it may be divided into two: viz. Whether men's sentiments of moral good and evil are not arbitrary, or rather casual and accidental? And, whether the way of their using words in what they call "good" and "evil" is not arbitrary, without respect to any common sentiment in all, conformed to the nature of things?</w:t>
      </w:r>
      <w:r>
        <w:rPr>
          <w:rStyle w:val="FootnoteReference"/>
        </w:rPr>
        <w:footnoteReference w:id="1219"/>
      </w:r>
    </w:p>
    <w:p>
      <w:pPr>
        <w:pStyle w:val="SourcePage"/>
      </w:pPr>
      <w:r>
        <w:t xml:space="preserve">[p. 625]</w:t>
      </w:r>
    </w:p>
    <w:p>
      <w:pPr>
        <w:pStyle w:val="BodyText"/>
      </w:pPr>
      <w:r>
        <w:t xml:space="preserve">As to the first, I would observe that the general disposition or sense of mind exercised in a sense of desert of esteem or resentment may be the same in all: though as to particular objects and occasions with regard to which it is exercised, it may be very various in different men or bodies of men, through the partiality or error that may attend the view or attention of the mind. In all, a notion of desert of love, or resentment, may consist in the same thing in general, viz. a suitableness, or natural uniformity and agreement between the affections and acts of the agent, and the affections and treatment of others some way concerned; or the natural agreement between love (or something that some way implies love, or proceeds from it, or tends to it) and love; a natural agreement between treating well, and being well treated; the natural agreement between hating (or something that some way partakes of the nature of hatred) and being hated, etc. I say, this general notion of desert may be the same: and yet occasions and objects through variety of apprehensions about these occasions and objects, and the various manner in which they are viewed, by reason of the partial attention of the mind, may be extremely various; and example, custom, education, and association may have a hand in this, in ways innumerable. But 'tis needless to dwell long on this, since things which have been said by others (Mr. Hutcheson, in particular)</w:t>
      </w:r>
      <w:r>
        <w:rPr>
          <w:rStyle w:val="FootnoteReference"/>
        </w:rPr>
        <w:footnoteReference w:id="1220"/>
      </w:r>
      <w:r>
        <w:t xml:space="preserve"> may abundantly show that the differences</w:t>
      </w:r>
    </w:p>
    <w:p>
      <w:pPr>
        <w:pStyle w:val="SourcePage"/>
      </w:pPr>
      <w:r>
        <w:t xml:space="preserve">[p. 626]</w:t>
      </w:r>
    </w:p>
    <w:p>
      <w:pPr>
        <w:pStyle w:val="BodyText"/>
      </w:pPr>
      <w:r>
        <w:t xml:space="preserve">which are to be found among different persons and nations concerning moral good and evil are not inconsistent with a general moral sense, common to all mankind.</w:t>
      </w:r>
    </w:p>
    <w:p>
      <w:pPr>
        <w:pStyle w:val="BodyText"/>
      </w:pPr>
      <w:r>
        <w:t xml:space="preserve">Nor, secondly, is the use of the words, "good" and "evil," "right" and "wrong," when used in a moral sense, altogether unfixed and arbitrary, according to the variety of notions, opinions, and views that occasion the forementioned variety of sentiment. For though the signification of words is determined by use, yet that which governs in the use of terms is general or common use. And mankind, in what they would signify by terms are obliged to aim at a consistent use: because it is easily found that the end of language, which is to be a common medium of manifesting ideas and sentiments, cannot be obtained any other way than by a consistent use of words; both that men should be consistent with themselves, and one with another, in the use of them.</w:t>
      </w:r>
    </w:p>
    <w:p>
      <w:pPr>
        <w:pStyle w:val="BodyText"/>
      </w:pPr>
      <w:r>
        <w:t xml:space="preserve">But</w:t>
      </w:r>
      <w:r>
        <w:rPr>
          <w:rStyle w:val="FootnoteReference"/>
        </w:rPr>
        <w:footnoteReference w:id="1221"/>
      </w:r>
      <w:r>
        <w:t xml:space="preserve"> men can't call anything "right" or "wrong," "worthy" or "ill-deserving," consistently, any other way than by calling things so, which truly deserve praise or blame, i.e. things wherein (all things considered)</w:t>
      </w:r>
    </w:p>
    <w:p>
      <w:pPr>
        <w:pStyle w:val="SourcePage"/>
      </w:pPr>
      <w:r>
        <w:t xml:space="preserve">[p. 627]</w:t>
      </w:r>
    </w:p>
    <w:p>
      <w:pPr>
        <w:pStyle w:val="BodyText"/>
      </w:pPr>
      <w:r>
        <w:t xml:space="preserve">there is most uniformity in connecting with them praise or blame. There is no other way that they can use these terms consistently with themselves. Thus, if thieves or traitors may be angry with informers that bring them to justice, and call their behavior by odious names, yet herein they are inconsistent with themselves; because, when they put themselves in the place of those that have injured them, they approve the same things they condemn.</w:t>
      </w:r>
      <w:r>
        <w:rPr>
          <w:rStyle w:val="FootnoteReference"/>
        </w:rPr>
        <w:footnoteReference w:id="1222"/>
      </w:r>
      <w:r>
        <w:t xml:space="preserve"> And therefore such are capable of being convinced that they apply these odious terms in an abusive manner. So, a nation that prosecutes an ambitious design of universal empire, by subduing other nations with fire and sword, may affix terms that signify the highest degrees of virtue to the conduct of such as show the most engaged, stable, resolute spirit in this affair, and do most of this bloody work. But yet they are capable of being convinced that they use these terms inconsistently, and abuse language in it, and so having their mouths stopped.</w:t>
      </w:r>
    </w:p>
    <w:p>
      <w:pPr>
        <w:pStyle w:val="BodyText"/>
      </w:pPr>
      <w:r>
        <w:t xml:space="preserve">And</w:t>
      </w:r>
      <w:r>
        <w:rPr>
          <w:rStyle w:val="FootnoteReference"/>
        </w:rPr>
        <w:footnoteReference w:id="1223"/>
      </w:r>
      <w:r>
        <w:t xml:space="preserve"> not only will men use such words inconsistently with themselves, but also with one another, by using them any otherwise than to signify true merit or ill-deserving, as before explained. For there is no way else wherein men have any notion of good or ill-desert that mankind in general can agree in. Mankind in general seem to suppose some general standard or foundation in nature for an universal consistence in the use of the terms whereby they express moral good and evil; which none can depart from but through error and mistake. This is evidently supposed in all disputes they may have one with another, about right and wrong; and in all endeavors used to evince or prove that anything is either good or evil, in a moral sense.</w:t>
      </w:r>
    </w:p>
    <w:p>
      <w:pPr>
        <w:pStyle w:val="BodyText"/>
      </w:pPr>
      <w:r>
        <w:rPr>
          <w:i/>
          <w:iCs/>
        </w:rPr>
        <w:t xml:space="preserve">FINIS</w:t>
      </w:r>
    </w:p>
    <w:p>
      <w:pPr>
        <w:pStyle w:val="Heading1"/>
        <w:pageBreakBefore/>
      </w:pPr>
      <w:bookmarkStart w:name="heading_related_correspondence" w:id="75"/>
      <w:r>
        <w:t xml:space="preserve">RELATED CORRESPONDENCE</w:t>
      </w:r>
      <w:bookmarkEnd w:id="75"/>
    </w:p>
    <w:p>
      <w:pPr>
        <w:pStyle w:val="SourcePage"/>
      </w:pPr>
      <w:r>
        <w:t xml:space="preserve">[p. 631]</w:t>
      </w:r>
    </w:p>
    <w:p>
      <w:pPr>
        <w:pStyle w:val="Heading2"/>
      </w:pPr>
      <w:bookmarkStart w:name="heading_introduction_by_george_s_cla" w:id="76"/>
      <w:r>
        <w:t xml:space="preserve">INTRODUCTION by George S. Claghorn</w:t>
      </w:r>
      <w:bookmarkEnd w:id="76"/>
    </w:p>
    <w:p>
      <w:pPr>
        <w:pStyle w:val="BodyText"/>
      </w:pPr>
      <w:r>
        <w:t xml:space="preserve">THIS fragment of a previously unpublished letter of Jonathan Edwards is, in many ways, one of the most intriguing. His unnamed correspondent had raised a number of objections to his </w:t>
      </w:r>
      <w:r>
        <w:rPr>
          <w:i/>
          <w:iCs/>
        </w:rPr>
        <w:t xml:space="preserve">Treatise on the Religious Affections</w:t>
      </w:r>
      <w:r>
        <w:t xml:space="preserve">. Many of the issues raised are still vigorously debated by his interpreters: election, assurance, perseverance, and participation in the divine nature.</w:t>
      </w:r>
    </w:p>
    <w:p>
      <w:pPr>
        <w:pStyle w:val="BodyText"/>
      </w:pPr>
      <w:r>
        <w:t xml:space="preserve">In reply, Edwards follows his usual practice of stating objections before answering. Thus he gives us an understanding of the main concerns that had been addressed to him and the general viewpoint of the writer. The correspondent claims that Edwards introduced a new faculty, in attributing a "new spiritual sense" to the saints. Edwards had denied that in </w:t>
      </w:r>
      <w:r>
        <w:rPr>
          <w:i/>
          <w:iCs/>
        </w:rPr>
        <w:t xml:space="preserve">Affections</w:t>
      </w:r>
      <w:r>
        <w:t xml:space="preserve"> three times in one paragraph.</w:t>
      </w:r>
      <w:r>
        <w:rPr>
          <w:rStyle w:val="FootnoteReference"/>
        </w:rPr>
        <w:footnoteReference w:id="1224"/>
      </w:r>
      <w:r>
        <w:t xml:space="preserve"> The correspondent also takes, in Edwards' view, a non-Calvinistic stance on election and may have based his attack on assurance on the doctrine of falling from grace.</w:t>
      </w:r>
    </w:p>
    <w:p>
      <w:pPr>
        <w:pStyle w:val="BodyText"/>
      </w:pPr>
      <w:r>
        <w:t xml:space="preserve">The correspondent's further objection is that, when Edwards says the Holy Spirit communicates his "nature" to believers, he implies that the Spirit communicates his "essence." That threatens the transcendence of God and Christ. Edwards' reply addresses these questions. The issue seems to be: Is Edwards a pantheist or not? Is he some sort of monist, who believed that God is within the world, as soul to body, or identified with being as a whole?</w:t>
      </w:r>
    </w:p>
    <w:p>
      <w:pPr>
        <w:pStyle w:val="BodyText"/>
      </w:pPr>
      <w:r>
        <w:t xml:space="preserve">The discussion centers on Edwards' statements in </w:t>
      </w:r>
      <w:r>
        <w:rPr>
          <w:i/>
          <w:iCs/>
        </w:rPr>
        <w:t xml:space="preserve">Affections</w:t>
      </w:r>
      <w:r>
        <w:t xml:space="preserve">, Part III, First Sign, where "communion" and "communication" are used synonymously with "participation."</w:t>
      </w:r>
      <w:r>
        <w:rPr>
          <w:rStyle w:val="FootnoteReference"/>
        </w:rPr>
        <w:footnoteReference w:id="1225"/>
      </w:r>
      <w:r>
        <w:t xml:space="preserve"> Edwards emphasizes, in reply to the objection, that God's "proper nature" does not mean his "essence" in this context. He characterizes the divine nature imparted to the believer as an attribute, quality, or characteristic rather than as identical substance. In this transaction, the saints receive holiness, spiritual beauty, and happiness. Edwards repeats his analogy of the sun shining</w:t>
      </w:r>
    </w:p>
    <w:p>
      <w:pPr>
        <w:pStyle w:val="SourcePage"/>
      </w:pPr>
      <w:r>
        <w:t xml:space="preserve">[p. 632]</w:t>
      </w:r>
    </w:p>
    <w:p>
      <w:pPr>
        <w:pStyle w:val="BodyText"/>
      </w:pPr>
      <w:r>
        <w:t xml:space="preserve">into a crystal, which reflects light but does not itself become the sun.</w:t>
      </w:r>
    </w:p>
    <w:p>
      <w:pPr>
        <w:pStyle w:val="BodyText"/>
      </w:pPr>
      <w:r>
        <w:t xml:space="preserve">Nothing in this letter suggests that the correspondent knew any of Edwards' earlier, private writings. If he had, his suspicions might have been even more aroused. In his notes on "The Mind," Edwards had written: "When we speak of being in general, we may be understood [to speak] of the divine Being, for he is an infinite being. Therefore all others must necessarily be considered as nothing. As to bodies, we have shewn in another place that they have no proper being of their own; and as to spirits, they are the communications of the great original Spirit. And doubtless, in metaphysical strictness and propriety, he is, as there is none else."</w:t>
      </w:r>
      <w:r>
        <w:rPr>
          <w:rStyle w:val="FootnoteReference"/>
        </w:rPr>
        <w:footnoteReference w:id="1226"/>
      </w:r>
    </w:p>
    <w:p>
      <w:pPr>
        <w:pStyle w:val="BodyText"/>
      </w:pPr>
      <w:r>
        <w:t xml:space="preserve">The next paragraph of this note, however, refers to creation, and the one immediately following, to created spirits. Edwards surely believed in the reality of the world and of human beings distinct from the Creator. He did state in these early, private writings that other minds are "emanations" of God.</w:t>
      </w:r>
      <w:r>
        <w:rPr>
          <w:rStyle w:val="FootnoteReference"/>
        </w:rPr>
        <w:footnoteReference w:id="1227"/>
      </w:r>
      <w:r>
        <w:t xml:space="preserve"> Since he did not elaborate on this in any systematic way, however, there is no reason to believe that he meant anything other than participation and communication.</w:t>
      </w:r>
      <w:r>
        <w:rPr>
          <w:rStyle w:val="FootnoteReference"/>
        </w:rPr>
        <w:footnoteReference w:id="1228"/>
      </w:r>
      <w:r>
        <w:t xml:space="preserve"> There is no reason to believe that Edwards was denying creation or holding to the neo-Platonic view of emanation. His point is that God's power, light, and love have gone forth, not his essence.</w:t>
      </w:r>
    </w:p>
    <w:p>
      <w:pPr>
        <w:pStyle w:val="BodyText"/>
      </w:pPr>
      <w:r>
        <w:t xml:space="preserve">Those who interpret Edwards as a monist or some sort of pantheist frequently cite his autobiographical "Personal Narrative"— again, not a public document of his times. There he relates his mystical experiences, defying description and overwhelming him with a sense of the closeness of the presence of God. He says:</w:t>
      </w:r>
    </w:p>
    <w:p>
      <w:pPr>
        <w:pStyle w:val="BlockQuote"/>
      </w:pPr>
      <w:r>
        <w:t xml:space="preserve">I have sometimes had a sense of the excellent fullness of Christ, and his meetness and suitableness as a Saviour whereby he has appeared to me, far above all, the chief of ten thousands. His blood and atonement have appeared sweet, and his righteousness sweet; which was always accompanied with ardency of spirit; and inward smugglings and breathings, and groanings that cannot be uttered, to be emptied of myself, and swallowed up in Christ.</w:t>
      </w:r>
      <w:r>
        <w:rPr>
          <w:rStyle w:val="FootnoteReference"/>
        </w:rPr>
        <w:footnoteReference w:id="1229"/>
      </w:r>
    </w:p>
    <w:p>
      <w:pPr>
        <w:pStyle w:val="SourcePage"/>
      </w:pPr>
      <w:r>
        <w:t xml:space="preserve">[p. 633]</w:t>
      </w:r>
    </w:p>
    <w:p>
      <w:pPr>
        <w:pStyle w:val="BodyText"/>
      </w:pPr>
      <w:r>
        <w:t xml:space="preserve">It should be noted that these impressions, though vivid, reflect more his sense of harmony with the divine, of humility and personal longing for God, than any merger of essence with him.</w:t>
      </w:r>
    </w:p>
    <w:p>
      <w:pPr>
        <w:pStyle w:val="BodyText"/>
      </w:pPr>
      <w:r>
        <w:t xml:space="preserve">Edwards employs three principal figures of speech in </w:t>
      </w:r>
      <w:r>
        <w:rPr>
          <w:i/>
          <w:iCs/>
        </w:rPr>
        <w:t xml:space="preserve">Affections</w:t>
      </w:r>
      <w:r>
        <w:t xml:space="preserve"> to represent the relation of God to his saints: light, water (fountain), and sap (branch).</w:t>
      </w:r>
      <w:r>
        <w:rPr>
          <w:rStyle w:val="FootnoteReference"/>
        </w:rPr>
        <w:footnoteReference w:id="1230"/>
      </w:r>
      <w:r>
        <w:t xml:space="preserve"> All are derived from the Bible. Taken literally, each could be construed as pantheistic. This, however, is not the intent of the Scriptures or of Edwards. The metaphors illustrate the dependence of saints on God, and the similarity of qualities in both (holiness, joy, and the like), rather than identity of substance. Another image is that of a seal and the wax it imprints, or the forehead upon which it is a sign. Are not all these images </w:t>
      </w:r>
      <w:r>
        <w:rPr>
          <w:i/>
          <w:iCs/>
        </w:rPr>
        <w:t xml:space="preserve">types</w:t>
      </w:r>
      <w:r>
        <w:t xml:space="preserve"> of a Christian being in Christ; or rather, of Christ in us, God and Christ communicated to us?</w:t>
      </w:r>
    </w:p>
    <w:p>
      <w:pPr>
        <w:pStyle w:val="BodyText"/>
      </w:pPr>
      <w:r>
        <w:t xml:space="preserve">Sometimes Edwards' enthusiasm leads him to use language that was easily misinterpreted. For example, he describes the relation of God and believers as being like the sun and "little suns, partaking of the nature of the fountain of their light."</w:t>
      </w:r>
      <w:r>
        <w:rPr>
          <w:rStyle w:val="FootnoteReference"/>
        </w:rPr>
        <w:footnoteReference w:id="1231"/>
      </w:r>
      <w:r>
        <w:t xml:space="preserve"> On the other hand, he explicitly denies that "communicating" or "partaking" implies monism:</w:t>
      </w:r>
    </w:p>
    <w:p>
      <w:pPr>
        <w:pStyle w:val="BlockQuote"/>
      </w:pPr>
      <w:r>
        <w:t xml:space="preserve">Not that the saints are made partakers of the essence of God, and so are "Godded" with God, and "Christed" with Christ, according to the abominable and blasphemous language and notions of some heretics; but, to use the Scripture phrase, they are made partakers of God's fullness (Ephesians 3:17–19; John 1:16), that is, of God's spiritual beauty and happiness, according to the measure and capacity of a creature; for so it is evident the word "fullness" signifies in Scripture language.</w:t>
      </w:r>
      <w:r>
        <w:rPr>
          <w:rStyle w:val="FootnoteReference"/>
        </w:rPr>
        <w:footnoteReference w:id="1232"/>
      </w:r>
    </w:p>
    <w:p>
      <w:pPr>
        <w:pStyle w:val="BodyText"/>
      </w:pPr>
      <w:r>
        <w:t xml:space="preserve">Lest there be any doubt as to Jonathan Edwards' intent on this score, the present letter repeatedly rejects monism, the doctrine of believers being or becoming one with the divine substance.</w:t>
      </w:r>
    </w:p>
    <w:p>
      <w:pPr>
        <w:pStyle w:val="BodyText"/>
      </w:pPr>
      <w:r>
        <w:t xml:space="preserve">The exposition in </w:t>
      </w:r>
      <w:r>
        <w:rPr>
          <w:i/>
          <w:iCs/>
        </w:rPr>
        <w:t xml:space="preserve">Affections</w:t>
      </w:r>
      <w:r>
        <w:t xml:space="preserve"> expands Edwards' earlier thoughts in "The Mind": "[God's] love to the creature is his excellence, or the communication of Himself, his complacency in them, according as they partake of more or less of excellence and beauty, that is, of holiness, which consists in love; that is, according as he communicates more or less of his Holy Spirit."</w:t>
      </w:r>
      <w:r>
        <w:rPr>
          <w:rStyle w:val="FootnoteReference"/>
        </w:rPr>
        <w:footnoteReference w:id="1233"/>
      </w:r>
      <w:r>
        <w:t xml:space="preserve"> In turn, this echoes events in Edwards' own life,</w:t>
      </w:r>
    </w:p>
    <w:p>
      <w:pPr>
        <w:pStyle w:val="SourcePage"/>
      </w:pPr>
      <w:r>
        <w:t xml:space="preserve">[p. 634]</w:t>
      </w:r>
    </w:p>
    <w:p>
      <w:pPr>
        <w:pStyle w:val="BodyText"/>
      </w:pPr>
      <w:r>
        <w:t xml:space="preserve">which he describes in the "Personal Narrative": "God, in the communications of his holy spirit, has appeared as an infinite fountain of divine glory and sweetness; being full and sufficient to fill and satisfy the soul; pouring forth itself in sweet communications; like the sun in its glory, sweetly and pleasantly diffusing light and life."</w:t>
      </w:r>
      <w:r>
        <w:rPr>
          <w:rStyle w:val="FootnoteReference"/>
        </w:rPr>
        <w:footnoteReference w:id="1234"/>
      </w:r>
      <w:r>
        <w:t xml:space="preserve"> Edwards' reply in this letter to the inquiries addressed to him seems sufficient to convict the objector of not having read </w:t>
      </w:r>
      <w:r>
        <w:rPr>
          <w:i/>
          <w:iCs/>
        </w:rPr>
        <w:t xml:space="preserve">Affections</w:t>
      </w:r>
      <w:r>
        <w:t xml:space="preserve"> carefully enough, or not with figural imagination in interpreting Scripture.</w:t>
      </w:r>
    </w:p>
    <w:p>
      <w:pPr>
        <w:pStyle w:val="BodyText"/>
      </w:pPr>
      <w:r>
        <w:t xml:space="preserve">Finally, a word about the manuscript fragment itself. The draft, located in the Andover collection, is written on the back of a Massachusetts proclamation dated February 26, 1745 (o. s.), for a fast day on March 13, 1745.</w:t>
      </w:r>
      <w:r>
        <w:rPr>
          <w:rStyle w:val="FootnoteReference"/>
        </w:rPr>
        <w:footnoteReference w:id="1235"/>
      </w:r>
      <w:r>
        <w:t xml:space="preserve"> This is a folio sheet 43 centimeters long. The paper has been folded twice across and once lengthwise, leaving the upper quarter worn and discolored from being on the outside. The document is basically in good condition, with one small hole, one centimeter wide, in the shape of a bird in flight. The opening and the ending of the letter are missing, Edwards' fair copy is not extant, and the identity of the correspondent is unknown. He was a clergyman, probably in the Colonies, not abroad.</w:t>
      </w:r>
    </w:p>
    <w:p>
      <w:pPr>
        <w:pStyle w:val="BodyText"/>
      </w:pPr>
      <w:r>
        <w:t xml:space="preserve">The writing, in two columns, well illustrates the style of Edwards' letter drafts. His flying pen wrote words difficult to decipher, often appearing as little more than horizontal squiggles. Lines are crossed out as he struggled to rephrase his thoughts. To complicate matters, certain words, later crimped into creases, can now be discovered only by a physical examination of the manuscript.</w:t>
      </w:r>
    </w:p>
    <w:p>
      <w:pPr>
        <w:pStyle w:val="BodyText"/>
      </w:pPr>
      <w:r>
        <w:t xml:space="preserve">Jonathan Edwards made good use of broadsides. He launched one on a second career as the inside cover for his "Miscellanies," Bk. 6. Nine others in the manuscript collection, including the present document, contain letter drafts. Six of these are on the backs of commencement announcements, three on fast-day proclamations, and one on the notice of a provincial act "more effectually to prevent profane Cursing and Swearing."</w:t>
      </w:r>
    </w:p>
    <w:p>
      <w:pPr>
        <w:pStyle w:val="BodyText"/>
      </w:pPr>
      <w:r>
        <w:t xml:space="preserve">There are several good clues to the date of the letter. The draft could not have been written before February 26 (1746, n. s.) and probably not before March 13. The writing is in the distinctive black ink used in "no. 94. Extracts from Lowman" and "Remarks on Lowman," both in</w:t>
      </w:r>
    </w:p>
    <w:p>
      <w:pPr>
        <w:pStyle w:val="SourcePage"/>
      </w:pPr>
      <w:r>
        <w:t xml:space="preserve">[p. 635]</w:t>
      </w:r>
    </w:p>
    <w:p>
      <w:pPr>
        <w:pStyle w:val="BodyText"/>
      </w:pPr>
      <w:r>
        <w:t xml:space="preserve">"Notes on the Apocalypse." Edwards used the same ink in sermons written between August 1746 and October 1747 and in "Catalogue" entries from 1746 and 1747. The "Tractate on Revelation 16:12" has been dated in late 1746 or early 1747 and parallels the fourth answer to the fifth objection of </w:t>
      </w:r>
      <w:r>
        <w:rPr>
          <w:i/>
          <w:iCs/>
        </w:rPr>
        <w:t xml:space="preserve">An Humble Attempt to Promote Explicit Agreement and Visible Union of God's People in Extraordinary Prayer</w:t>
      </w:r>
      <w:r>
        <w:t xml:space="preserve">. Moreover, the </w:t>
      </w:r>
      <w:r>
        <w:rPr>
          <w:i/>
          <w:iCs/>
        </w:rPr>
        <w:t xml:space="preserve">Humble Attempt</w:t>
      </w:r>
      <w:r>
        <w:t xml:space="preserve"> was completed before September 23, 1747.</w:t>
      </w:r>
      <w:r>
        <w:rPr>
          <w:rStyle w:val="FootnoteReference"/>
        </w:rPr>
        <w:footnoteReference w:id="1236"/>
      </w:r>
      <w:r>
        <w:t xml:space="preserve"> The conclusion must be, therefore, that the letter draft was prepared between March 13, 1746 and September 23, 1747.</w:t>
      </w:r>
    </w:p>
    <w:p>
      <w:pPr>
        <w:pStyle w:val="BodyText"/>
      </w:pPr>
      <w:r>
        <w:t xml:space="preserve">Further confirmation is offered by the figuring Edwards did on the upper left-hand side of the verso, the same side as the letter draft. He divides 365 by two (182), multiplies 365 by three (1095), then adds the results to get 1277. This is evidently an attempt to estimate the "time, times and a half a time" spoken of in Daniel 7:25 and Revelation 12:14. Edwards links these references to the time of the Antichrist's reign and the church's being in great trouble, in the writings cited above.</w:t>
      </w:r>
      <w:r>
        <w:rPr>
          <w:rStyle w:val="FootnoteReference"/>
        </w:rPr>
        <w:footnoteReference w:id="1237"/>
      </w:r>
      <w:r>
        <w:t xml:space="preserve"> Edwards does not use 1277 in print, preferring 1260, but he was unmistakably thinking of the same period of time, 42 months.</w:t>
      </w:r>
      <w:r>
        <w:rPr>
          <w:rStyle w:val="FootnoteReference"/>
        </w:rPr>
        <w:footnoteReference w:id="1238"/>
      </w:r>
    </w:p>
    <w:p>
      <w:pPr>
        <w:pStyle w:val="BodyText"/>
      </w:pPr>
      <w:r>
        <w:t xml:space="preserve">The proclamation on which Edwards drafted this letter is one of eleven issued that year by Governor William Shirley. John Draper (1702–62), who printed the broadside, was printer to the governor and council of Massachusetts-Bay and publisher of </w:t>
      </w:r>
      <w:r>
        <w:rPr>
          <w:i/>
          <w:iCs/>
        </w:rPr>
        <w:t xml:space="preserve">The Boston Weekly News-Letter</w:t>
      </w:r>
      <w:r>
        <w:t xml:space="preserve">. He was prolific in output, producing books by both leading New Light ministers during the Great Awakening and their critics. Draper was most widely known for his annual publication of Ames' almanac.</w:t>
      </w:r>
      <w:r>
        <w:rPr>
          <w:rStyle w:val="FootnoteReference"/>
        </w:rPr>
        <w:footnoteReference w:id="1239"/>
      </w:r>
    </w:p>
    <w:p>
      <w:pPr>
        <w:pStyle w:val="BodyText"/>
      </w:pPr>
      <w:r>
        <w:t xml:space="preserve">The extant part of Edwards' letter begins within a response on the issue of assurance.</w:t>
      </w:r>
    </w:p>
    <w:p>
      <w:pPr>
        <w:pStyle w:val="SourcePage"/>
      </w:pPr>
      <w:r>
        <w:t xml:space="preserve">[p. 636]</w:t>
      </w:r>
    </w:p>
    <w:p>
      <w:pPr>
        <w:pStyle w:val="Heading2"/>
      </w:pPr>
      <w:bookmarkStart w:name="heading_unpublished_letter_on_assura" w:id="77"/>
      <w:r>
        <w:t xml:space="preserve">UNPUBLISHED LETTER ON ASSURANCE AND PARTICIPATION IN THE DIVINE NATURE</w:t>
      </w:r>
      <w:bookmarkEnd w:id="77"/>
    </w:p>
    <w:p>
      <w:pPr>
        <w:pStyle w:val="BodyText"/>
      </w:pPr>
      <w:r>
        <w:t xml:space="preserve">...</w:t>
      </w:r>
      <w:r>
        <w:rPr>
          <w:rStyle w:val="FootnoteReference"/>
        </w:rPr>
        <w:footnoteReference w:id="1240"/>
      </w:r>
      <w:r>
        <w:t xml:space="preserve"> the faith and so also there will be laid up for me a crown of righteousness. And those words (2 Timothy 1:12), "I know whom I have believed, and I am persuaded that he is able to keep that which I have committed unto him against that day," are interpreted thus: "Upon supposition that I keep myself through my approaching trial of martyrdom and so approve myself a true believer (which I don't yet know that I shall), then I do know that I have already believed in Christ and have committed my soul to him, and that he is able to keep it against that day." And that in Philippians 1:21, "For me to live is Christ, and to die is gain," is interpreted, "On supposition [that] I live to Christ to the end of my days, then I shall live to Christ (or, for me to live will be Christ) and to die will be gain. Therefore, though I am uncertain whether I shall either live to Christ, or but that I shall go to hell when I die, yet I am in a strait between these two, not knowing which to choose, whether the gain of dying (and so to depart to be with Christ), or to live here, to live to Christ."</w:t>
      </w:r>
    </w:p>
    <w:p>
      <w:pPr>
        <w:pStyle w:val="BodyText"/>
      </w:pPr>
      <w:r>
        <w:t xml:space="preserve">I won't charge upon you these absurd interpretations of Scripture; possibly I have misunderstood you when you speak of persons' being unable to say whether they shall persevere through future trials and about the Apostle's speaking in assured strain, on [your] supposition; though I am not able to find out how I should misunderstand you.</w:t>
      </w:r>
    </w:p>
    <w:p>
      <w:pPr>
        <w:pStyle w:val="BodyText"/>
      </w:pPr>
      <w:r>
        <w:t xml:space="preserve">And</w:t>
      </w:r>
      <w:r>
        <w:rPr>
          <w:rStyle w:val="FootnoteReference"/>
        </w:rPr>
        <w:footnoteReference w:id="1241"/>
      </w:r>
      <w:r>
        <w:t xml:space="preserve"> if it be as you say, that the apostle Paul expressed himself as uncertain about the state of his soul in the texts you cite, this is a full and clear proof of the thing you seem to deny, viz. that a saint may sometimes have an absolute assurance and yet afterwards be without. For this apostle, before he uttered those words in Philippians 3:12–13, had abundantly spoken most positively and assuredly, and as one that was certain of his own sincere Christianity and future reward (2 Corinthians 4:8, 2 Corinthians 4:14–18, with</w:t>
      </w:r>
    </w:p>
    <w:p>
      <w:pPr>
        <w:pStyle w:val="SourcePage"/>
      </w:pPr>
      <w:r>
        <w:t xml:space="preserve">[p. 637]</w:t>
      </w:r>
    </w:p>
    <w:p>
      <w:pPr>
        <w:pStyle w:val="BodyText"/>
      </w:pPr>
      <w:r>
        <w:t xml:space="preserve">2 Corinthians 5:1–8, 2 Corinthians 4:16–17 and 2 Corinthians 6:1–11, 2 Corinthians 1:12, 2 Corinthians 1:21–22). And in 1 Thessalonians 2:1–10 he most solemnly appeals to God concerning his sincerity and holiness.</w:t>
      </w:r>
    </w:p>
    <w:p>
      <w:pPr>
        <w:pStyle w:val="BodyText"/>
      </w:pPr>
      <w:r>
        <w:t xml:space="preserve">Concerning that text in Galatians 2:20. You say, "I know that the Scripture speaks of Christ loving and dying, or giving himself, for those who yet are supposed never finally to obtain the benefits of his death."</w:t>
      </w:r>
      <w:r>
        <w:rPr>
          <w:rStyle w:val="FootnoteReference"/>
        </w:rPr>
        <w:footnoteReference w:id="1242"/>
      </w:r>
      <w:r>
        <w:t xml:space="preserve"> I shall not undertake in this letter to go through with the controversy about universal redemption and about the interpretation of those scriptures that speak of Christ's dying for all, etc. But I don't remember that the Apostle uses the very same words, of Christ's loving and giving himself, joined in like manner anywhere else, unless it be in Ephesians 5:25, where they are used concerning that church of saints that are Christ's spouse, and his body, of his flesh and his bone. And 'tis certain that the Apostle, in this text in Galatians, don't speak of Christ's loving him and giving himself for him only as he might those that have no saving benefits of his death; because in the same sentence he speaks of saving benefits and consequences of Christ's loving him and giving himself for him just as Christ's living in him and his living by the faith of the son of God. And he speaks of those benefits with as much positiveness as of Christ's loving him and giving himself for him.</w:t>
      </w:r>
    </w:p>
    <w:p>
      <w:pPr>
        <w:pStyle w:val="BodyText"/>
      </w:pPr>
      <w:r>
        <w:t xml:space="preserve">As to that text, 2 Peter 1:10, I shall not pretend in this letter to enter into the controversy between Calvinists and Arminians about the meaning of the word "election" as it is used in the New Testament, whether it signifies a particular election as the Calvinists suppose, or only something general extending to all that live under the gospel, as you suppose the word is used here. Let that be as it will, I think it is plain as it is possible anything should be, by other words in the same sentence, that what the Apostle exhorts to "make sure" in this place is something special and saving.</w:t>
      </w:r>
    </w:p>
    <w:p>
      <w:pPr>
        <w:pStyle w:val="BodyText"/>
      </w:pPr>
      <w:r>
        <w:t xml:space="preserve">You say the word </w:t>
      </w:r>
      <w:r>
        <w:rPr>
          <w:i/>
          <w:iCs/>
        </w:rPr>
        <w:t xml:space="preserve">bebaios</w:t>
      </w:r>
      <w:r>
        <w:t xml:space="preserve"> is always in Scripture and in all other writings used to signify the certainty and stability of the thing itself, and never used to signify the assurance of knowledge. I am far from pretending to such an universal and perfect acquaintance not only with the Greek Testament but all other Greek writings, as to assert positively, as you do, that this word is used thus or thus always in 'em all, and never any otherwise. I know the word </w:t>
      </w:r>
      <w:r>
        <w:rPr>
          <w:i/>
          <w:iCs/>
        </w:rPr>
        <w:t xml:space="preserve">bebaios</w:t>
      </w:r>
      <w:r>
        <w:t xml:space="preserve"> properly signifies "firm" or "sure." Yet I don't suppose there is anything in the Greek word, any more than the English word "firm," that hinders it being used for the firmness of evidence (or judgment, knowledge, or hope), or the firmness of a thing</w:t>
      </w:r>
    </w:p>
    <w:p>
      <w:pPr>
        <w:pStyle w:val="SourcePage"/>
      </w:pPr>
      <w:r>
        <w:t xml:space="preserve">[p. 638]</w:t>
      </w:r>
    </w:p>
    <w:p>
      <w:pPr>
        <w:pStyle w:val="BodyText"/>
      </w:pPr>
      <w:r>
        <w:t xml:space="preserve">with regard to its evidence to the mind, any more than the firmness [of] the thing in itself. And however it is with all other Greek writings, yet if you had more fully examined the Greek Testament alone, and had not spoken at a venture, you would never have so positively asserted the contrary with regard to the use of the word there.</w:t>
      </w:r>
    </w:p>
    <w:p>
      <w:pPr>
        <w:pStyle w:val="BodyText"/>
      </w:pPr>
      <w:r>
        <w:t xml:space="preserve">In 2 Corinthians 1:7 'tis expressly used for the firmness of hope: "Our hope of you is steadfast (</w:t>
      </w:r>
      <w:r>
        <w:rPr>
          <w:i/>
          <w:iCs/>
        </w:rPr>
        <w:t xml:space="preserve">bebaia</w:t>
      </w:r>
      <w:r>
        <w:t xml:space="preserve">)." In Colossians 2:7 'tis used for firmness of faith and so of the judgment, as it is also in Mark 16:20 and Hebrews 2:3 and in 1 Corinthians 1:6. In Hebrews 6:16 the word is used not for ratifying and making things firm in themselves, but firm in their evidence to men's minds. And in Tit 3:8 διαβεβαιουσθαι is put for affirming a thing as evident and certain. And the nature of the thing makes it evident, that the apostle Peter in this very text [2 Peter 1:10] does also use the word in this same sense, when he exhorts those he writes to to make their calling and election sure; not to make the thing firm and established in itself, but firm and sure as to the evidence of it. For neither their calling nor election (in any sense of the words) nor the saving benefits of them, could be made more firm in themselves than they were already, if they were true saints as the Apostle supposes (see v. 2 Peter 1:1 and 2 Peter 3:1), unless we hold falling from grace.</w:t>
      </w:r>
    </w:p>
    <w:p>
      <w:pPr>
        <w:pStyle w:val="BodyText"/>
      </w:pPr>
      <w:r>
        <w:t xml:space="preserve">But if you hold this doctrine and this be the ground of your objection, I think you ought to have explained yourself on this head, that I might have known how to have replied to you in answer to this and other objections. But you not only say that this text is not to my purpose, but that it plainly makes against me; here I confess myself extremely at a loss what you should intend or have respect to, or which way you supposed the words not only did not make for me but against, and that plainly.</w:t>
      </w:r>
    </w:p>
    <w:p>
      <w:pPr>
        <w:pStyle w:val="BodyText"/>
      </w:pPr>
      <w:r>
        <w:t xml:space="preserve">As to my saying that the Spirit of God in his saving operation communicates himself to the soul in his own proper nature,</w:t>
      </w:r>
      <w:r>
        <w:rPr>
          <w:rStyle w:val="FootnoteReference"/>
        </w:rPr>
        <w:footnoteReference w:id="1243"/>
      </w:r>
      <w:r>
        <w:t xml:space="preserve"> implying, as you suppose, God's communicating his essence. After all that is said, the objection is only about the use of language and propriety of expressions. It can't be anything else, for I have particularly explained my meaning and expressly declared what I do not mean, that by his proper nature I don't mean his essence; and have also declared particularly what I do mean, viz. that by the Spirit of God's communicating himself in his proper nature, I mean communicating something of his holiness. And this explanation I am careful to give immediately in the place where I first use the expression. And then, further to explain myself, say that "the grace which is in the hearts of the saints, is of the same nature with the divine holiness, as much as it is possible for that to be, which is infinitely</w:t>
      </w:r>
    </w:p>
    <w:p>
      <w:pPr>
        <w:pStyle w:val="SourcePage"/>
      </w:pPr>
      <w:r>
        <w:t xml:space="preserve">[p. 639]</w:t>
      </w:r>
    </w:p>
    <w:p>
      <w:pPr>
        <w:pStyle w:val="BodyText"/>
      </w:pPr>
      <w:r>
        <w:t xml:space="preserve">less in degree."</w:t>
      </w:r>
      <w:r>
        <w:rPr>
          <w:rStyle w:val="FootnoteReference"/>
        </w:rPr>
        <w:footnoteReference w:id="1244"/>
      </w:r>
      <w:r>
        <w:t xml:space="preserve"> So that the exceeding great objection is, that I in your opinion signify this that I declare to be my meaning by an improper expression; and if that be still a grand difficulty with you, I hope you will consider the matter more fully.</w:t>
      </w:r>
    </w:p>
    <w:p>
      <w:pPr>
        <w:pStyle w:val="BodyText"/>
      </w:pPr>
      <w:r>
        <w:t xml:space="preserve">I confess, my skill in the English tongue does not extend so far as to discern the great impropriety of the word as I have used it. The word "nature" is not used only to signify the essence of a thing, but is used very variously. Chambers in his </w:t>
      </w:r>
      <w:r>
        <w:rPr>
          <w:i/>
          <w:iCs/>
        </w:rPr>
        <w:t xml:space="preserve">Dictionary</w:t>
      </w:r>
      <w:r>
        <w:t xml:space="preserve"> observes on this word as follows: "‘</w:t>
      </w:r>
      <w:r>
        <w:rPr>
          <w:i/>
          <w:iCs/>
        </w:rPr>
        <w:t xml:space="preserve">Nature’</w:t>
      </w:r>
      <w:r>
        <w:t xml:space="preserve">(</w:t>
      </w:r>
      <w:r>
        <w:rPr>
          <w:i/>
          <w:iCs/>
        </w:rPr>
        <w:t xml:space="preserve">natura</w:t>
      </w:r>
      <w:r>
        <w:t xml:space="preserve">, φύσις) is a term very variously used. Aristotle has a whole chapter wrote expressly to enumerate the various acceptations of the Greek word φύσις, rendered into English ‘nature,’ and among Latin writers the different acceptations are so many that a certain author reckons up fourteen or fifteen. Mr. Boyle, in a precise treatise of the vulgarly received notion of nature, gives us eight principal ones."</w:t>
      </w:r>
      <w:r>
        <w:rPr>
          <w:rStyle w:val="FootnoteReference"/>
        </w:rPr>
        <w:footnoteReference w:id="1245"/>
      </w:r>
      <w:r>
        <w:t xml:space="preserve"> That property which is natural to anyone and is eminently his character, I think, is, without abuse of language or going cross to the common use of it, called his proper nature, though [it] is not just the same with his essence. Thus we say concerning an exceeding good-natured man, that ingenuity is his very nature. I think holiness may, without absurdity, be said to be the proper nature of the Holy Spirit on two accounts: (1) As 'tis his peculiar beauty and glory and so may in a special manner be called his nature, as brightness may in a peculiar manner be said to be the nature of the sun, and [as] that which is in a peculiar manner the nature of honey is its sweetness. (2) 'Tis the proper character of the Spirit above all other things, in that office and work of his wherein we are concerned with him. This is that in his nature which he especially manifests and exercises in his office, acts, and operations towards us; and therefore this in his nature is singled out from all other things to denote him by, as he is revealed [to] us; so his name by which he is called in Scripture is the </w:t>
      </w:r>
      <w:r>
        <w:rPr>
          <w:i/>
          <w:iCs/>
        </w:rPr>
        <w:t xml:space="preserve">Holy</w:t>
      </w:r>
      <w:r>
        <w:t xml:space="preserve"> Ghost. And this is that in his nature which he communicates something of to the saints, and therefore is called by divines in general a communicable attribute; and the saints are made partakers of his holiness, as the Scripture expressly declares (Hebrews 12:10), and that without imparting to them his essence.</w:t>
      </w:r>
      <w:r>
        <w:rPr>
          <w:rStyle w:val="FootnoteReference"/>
        </w:rPr>
        <w:footnoteReference w:id="1246"/>
      </w:r>
    </w:p>
    <w:p>
      <w:pPr>
        <w:pStyle w:val="SourcePage"/>
      </w:pPr>
      <w:r>
        <w:t xml:space="preserve">[p. 640]</w:t>
      </w:r>
    </w:p>
    <w:p>
      <w:pPr>
        <w:pStyle w:val="BodyText"/>
      </w:pPr>
      <w:r>
        <w:t xml:space="preserve">Light and heat may in a special manner be said to be the proper nature of the sun; and yet none will say that everything to which the sun communicates a little of its light and heat has therefore communicated to it the essence of the sun, and is sunned with the sun, or becomes the same being with the sun, or becomes equal to that immense fountain of light and heat. A diamond or crystal that is held forth in the sun's beams may properly be said to have some of the sun's brightness communicated to it; for though it hasn't the same individual brightness with that which is inherent in the sun, and be immensely less in degree, yet it is something of the same nature.</w:t>
      </w:r>
    </w:p>
    <w:p>
      <w:pPr>
        <w:pStyle w:val="BodyText"/>
      </w:pPr>
      <w:r>
        <w:t xml:space="preserve">I don't know that I have exceeded the due bounds of a writer in divinity, in expressing that communication that God makes to his saints of his holiness in the very forms that God himself does in his Word, in calling it their being made partakers of the divine nature; and I think the representation I have made of the matter is such as the scriptures do abundantly warrant in innumerable texts that might be mentioned.</w:t>
      </w:r>
    </w:p>
    <w:p>
      <w:pPr>
        <w:pStyle w:val="BodyText"/>
      </w:pPr>
      <w:r>
        <w:t xml:space="preserve">With regard to the objections you make against what I say about a new spiritual sense given to the hearts of the saints, etc., and [my] calling it a new principle, a new habit giving a person ability and disposition to exert the faculties of the soul in exercises of a new kind. This you say is properly to introduce a new faculty. You...</w:t>
      </w:r>
      <w:r>
        <w:rPr>
          <w:rStyle w:val="FootnoteReference"/>
        </w:rPr>
        <w:footnoteReference w:id="1247"/>
      </w:r>
    </w:p>
    <w:p>
      <w:pPr>
        <w:pStyle w:val="Heading1"/>
        <w:pageBreakBefore/>
      </w:pPr>
      <w:bookmarkStart w:name="heading_appendixes" w:id="78"/>
      <w:r>
        <w:t xml:space="preserve">APPENDIXES</w:t>
      </w:r>
      <w:bookmarkEnd w:id="78"/>
    </w:p>
    <w:p>
      <w:pPr>
        <w:pStyle w:val="SourcePage"/>
      </w:pPr>
      <w:r>
        <w:t xml:space="preserve">[p. 643]</w:t>
      </w:r>
    </w:p>
    <w:p>
      <w:pPr>
        <w:pStyle w:val="Heading2"/>
      </w:pPr>
      <w:bookmarkStart w:name="heading_appendix_one_joseph_bellamy_" w:id="79"/>
      <w:r>
        <w:t xml:space="preserve">APPENDIX ONE: JOSEPH BELLAMY'S COPY OF THE CHARITY SERMONS</w:t>
      </w:r>
      <w:bookmarkEnd w:id="79"/>
    </w:p>
    <w:p>
      <w:pPr>
        <w:pStyle w:val="BodyText"/>
      </w:pPr>
      <w:r>
        <w:t xml:space="preserve">IN his preface, Tryon Edwards stated that after Edwards' death his sermons on 1 Corinthians 13 were "selected for publication by Dr. Hopkins and Dr. Bellamy; and by the latter were in part copied out and prepared for the press, when for some reason he was interrupted in their preparation, so that now for the first time they are given to the public."</w:t>
      </w:r>
      <w:r>
        <w:rPr>
          <w:rStyle w:val="FootnoteReference"/>
        </w:rPr>
        <w:footnoteReference w:id="1248"/>
      </w:r>
      <w:r>
        <w:t xml:space="preserve"> The recent discovery and identification of fragments of Bellamy's part-copy confirms TE's assertion that Bellamy began transcribing the charity sermons for publication. TE did not say how he knew this, nor how extensive a partial copy Bellamy made.</w:t>
      </w:r>
    </w:p>
    <w:p>
      <w:pPr>
        <w:pStyle w:val="BodyText"/>
      </w:pPr>
      <w:r>
        <w:t xml:space="preserve">How shall we explain Tryon Edwards' knowledge that Bellamy began a copy of the charity sermons? In attempting an answer to this question, we begin with Tryon's relation to Bellamy's papers. He had access to these papers in the preparation of a "Memoir" of Bellamy published in 1858,</w:t>
      </w:r>
      <w:r>
        <w:rPr>
          <w:rStyle w:val="FootnoteReference"/>
        </w:rPr>
        <w:footnoteReference w:id="1249"/>
      </w:r>
      <w:r>
        <w:t xml:space="preserve"> six years after his own edition of </w:t>
      </w:r>
      <w:r>
        <w:rPr>
          <w:i/>
          <w:iCs/>
        </w:rPr>
        <w:t xml:space="preserve">Charity</w:t>
      </w:r>
      <w:r>
        <w:t xml:space="preserve">. This might explain how Tryon came upon Bellamy's part-copy, if it be reasonable to assume that he was engaged for several years in preparing the memoir, or that </w:t>
      </w:r>
      <w:r>
        <w:rPr>
          <w:i/>
          <w:iCs/>
        </w:rPr>
        <w:t xml:space="preserve">Charity's</w:t>
      </w:r>
      <w:r>
        <w:t xml:space="preserve"> publication was delayed. But the span of years between TE's preface to </w:t>
      </w:r>
      <w:r>
        <w:rPr>
          <w:i/>
          <w:iCs/>
        </w:rPr>
        <w:t xml:space="preserve">Charity</w:t>
      </w:r>
      <w:r>
        <w:t xml:space="preserve"> and his subsequent "Memoir" renders this supposition concerning his knowledge of Bellamy's eighteenth-century part-copy quite implausible.</w:t>
      </w:r>
    </w:p>
    <w:p>
      <w:pPr>
        <w:pStyle w:val="BodyText"/>
      </w:pPr>
      <w:r>
        <w:t xml:space="preserve">Plausible explanations come to mind if we turn our attention to the history of Edwards' papers. Following Bellamy and Hopkins, Jonathan Edwards, Jr., was responsible for the collection for a long time, and edited from it. Tryon was the grandson of JE, Jr., and the son of Jonathan Walter Edwards, who held the collection for a brief period after the death of his father. JE, Jr. died several years before TE (1809–94) was born. Nevertheless, it is not unreasonable to suppose that an oral tradition</w:t>
      </w:r>
    </w:p>
    <w:p>
      <w:pPr>
        <w:pStyle w:val="SourcePage"/>
      </w:pPr>
      <w:r>
        <w:t xml:space="preserve">[p. 644]</w:t>
      </w:r>
    </w:p>
    <w:p>
      <w:pPr>
        <w:pStyle w:val="BodyText"/>
      </w:pPr>
      <w:r>
        <w:t xml:space="preserve">about the papers' history was handed down to TE along with the collection.</w:t>
      </w:r>
    </w:p>
    <w:p>
      <w:pPr>
        <w:pStyle w:val="BodyText"/>
      </w:pPr>
      <w:r>
        <w:t xml:space="preserve">Bellamy and Hopkins might have left in the collection the letters that passed between them concerning their project of editing some of the MSS. This correspondence could have been retained among the papers and been handed on in succession to Tryon. This conjecture (Thomas A. Schafer's) is based on the fact that there were many letters addressed </w:t>
      </w:r>
      <w:r>
        <w:rPr>
          <w:i/>
          <w:iCs/>
        </w:rPr>
        <w:t xml:space="preserve">to Jonathan Edwards</w:t>
      </w:r>
      <w:r>
        <w:t xml:space="preserve"> in the collection when it came into Tryon's possession, practically all of which have disappeared. As executor, Tryon himself might have removed letters he judged extraneous. (If so, how letters from Grosart addressed to TE, and several pages of the </w:t>
      </w:r>
      <w:r>
        <w:rPr>
          <w:i/>
          <w:iCs/>
        </w:rPr>
        <w:t xml:space="preserve">Treatise on Grace</w:t>
      </w:r>
      <w:r>
        <w:t xml:space="preserve">, came into the Andover coll. is a mystery.)</w:t>
      </w:r>
    </w:p>
    <w:p>
      <w:pPr>
        <w:pStyle w:val="BodyText"/>
      </w:pPr>
      <w:r>
        <w:t xml:space="preserve">Furthermore, nothing excludes the possibility that </w:t>
      </w:r>
      <w:r>
        <w:rPr>
          <w:i/>
          <w:iCs/>
        </w:rPr>
        <w:t xml:space="preserve">the part-copy itself</w:t>
      </w:r>
      <w:r>
        <w:t xml:space="preserve"> was in the collection when TE became executor. If the source of TE's knowledge of Bellamy's transcription was neither oral tradition nor correspondence in the collection, but the copy itself, we could further speculate that TE himself transferred the part-copy to the Bellamy papers when he was working on the "Memoir" and before he maneuvered Edwards' papers into the libraries at Yale and Andover.</w:t>
      </w:r>
    </w:p>
    <w:p>
      <w:pPr>
        <w:pStyle w:val="BodyText"/>
      </w:pPr>
      <w:r>
        <w:t xml:space="preserve">But let us take up the story at its beginning, a century earlier. Recall the no-if-ands-or-buts letter Hopkins wrote to Bellamy concerning some sermons the latter had undertaken to transcribe.</w:t>
      </w:r>
      <w:r>
        <w:rPr>
          <w:rStyle w:val="FootnoteReference"/>
        </w:rPr>
        <w:footnoteReference w:id="1250"/>
      </w:r>
      <w:r>
        <w:t xml:space="preserve"> We need now to raise questions about those sermons, even though this will lead only to a series of relatively plausible suppositions. Hopkins' words— "transcribe some of the sermons you mention without any </w:t>
      </w:r>
      <w:r>
        <w:rPr>
          <w:i/>
          <w:iCs/>
        </w:rPr>
        <w:t xml:space="preserve">ifs or ands</w:t>
      </w:r>
      <w:r>
        <w:t xml:space="preserve">"— are consistent with a high esteem on Hopkins' part for the sermons Bellamy had begun to transcribe, and with Tryon's assertion that Bellamy partly copied the charity sermons for possible publication. Such were my conjectures about the identity of these sermons: first Bellamy and then Hopkins noted the special worth of the 1738 sermon series; Bellamy began to copy them.</w:t>
      </w:r>
    </w:p>
    <w:p>
      <w:pPr>
        <w:pStyle w:val="BodyText"/>
      </w:pPr>
      <w:r>
        <w:t xml:space="preserve">Inquiry into the respective apprenticeships of Bellamy and Hopkins in Northampton tended to confirm my surmise that, among Edwards' many sermons, papers, and notebooks, Bellamy's editorial attention had been drawn to the charity sermons. The following detailed reconstruction of the early years of these two editors has as its upshot </w:t>
      </w:r>
      <w:r>
        <w:rPr>
          <w:i/>
          <w:iCs/>
        </w:rPr>
        <w:t xml:space="preserve">that the young Bellamy may have heard the first three, and only three, charity sermons delivered</w:t>
      </w:r>
      <w:r>
        <w:t xml:space="preserve">.</w:t>
      </w:r>
    </w:p>
    <w:p>
      <w:pPr>
        <w:pStyle w:val="BodyText"/>
      </w:pPr>
      <w:r>
        <w:t xml:space="preserve">Samuel Hopkins' first stay in Northampton lasted from December</w:t>
      </w:r>
    </w:p>
    <w:p>
      <w:pPr>
        <w:pStyle w:val="SourcePage"/>
      </w:pPr>
      <w:r>
        <w:t xml:space="preserve">[p. 645]</w:t>
      </w:r>
    </w:p>
    <w:p>
      <w:pPr>
        <w:pStyle w:val="BodyText"/>
      </w:pPr>
      <w:r>
        <w:t xml:space="preserve">1741 through March 1742. He returned to his home in Waterbury, Connecticut, and was licensed to preach in April 1742. Instead of taking a pastorate immediately, however, he decided to return to Edwards' home— known by then as one of the "schools of the prophets." Hopkins' second period in Northampton was from the spring of 1742 until May or June of 1743. During this period he served as interim pastor of the congregation in Simsbury, Connecticut, but his time was apparently mostly spent under Edwards' tutelage.</w:t>
      </w:r>
      <w:r>
        <w:rPr>
          <w:rStyle w:val="FootnoteReference"/>
        </w:rPr>
        <w:footnoteReference w:id="1251"/>
      </w:r>
      <w:r>
        <w:t xml:space="preserve"> Thus Hopkins' time in Northampton overlapped with the Great Awakening (1740–42).</w:t>
      </w:r>
    </w:p>
    <w:p>
      <w:pPr>
        <w:pStyle w:val="BodyText"/>
      </w:pPr>
      <w:r>
        <w:t xml:space="preserve">Bellamy was the older of the two, and he also came earlier as an apprentice to Edwards. It is commonly said that he studied with Edwards in 1738 (nearer in time to the revival in Northampton, 1734–35). If Bellamy's year in Northampton was 1738, he in all probability heard JE preach the charity sermons in their entirety. No wonder then that, following JE's death, Bellamy's eyes lighted upon that particular set of sermon booklets, and he remembered their quality. But S. E. Dwight is the source of that date, and he only </w:t>
      </w:r>
      <w:r>
        <w:rPr>
          <w:i/>
          <w:iCs/>
        </w:rPr>
        <w:t xml:space="preserve">implies</w:t>
      </w:r>
      <w:r>
        <w:t xml:space="preserve"> that the year was 1738.</w:t>
      </w:r>
      <w:r>
        <w:rPr>
          <w:rStyle w:val="FootnoteReference"/>
        </w:rPr>
        <w:footnoteReference w:id="1252"/>
      </w:r>
    </w:p>
    <w:p>
      <w:pPr>
        <w:pStyle w:val="BodyText"/>
      </w:pPr>
      <w:r>
        <w:t xml:space="preserve">Glenn Paul Anderson, however, says the year must have been mid-1736 to mid-1737.</w:t>
      </w:r>
      <w:r>
        <w:rPr>
          <w:rStyle w:val="FootnoteReference"/>
        </w:rPr>
        <w:footnoteReference w:id="1253"/>
      </w:r>
      <w:r>
        <w:t xml:space="preserve"> Anderson's chronology of events in Bellamy's life is as follows: 1736–37, with Edwards in Northampton; licensed to preach, May 1737;</w:t>
      </w:r>
      <w:r>
        <w:rPr>
          <w:rStyle w:val="FootnoteReference"/>
        </w:rPr>
        <w:footnoteReference w:id="1254"/>
      </w:r>
      <w:r>
        <w:t xml:space="preserve"> preached occasionally in his home church, Cheshire, Connecticut, 1737–38;</w:t>
      </w:r>
      <w:r>
        <w:rPr>
          <w:rStyle w:val="FootnoteReference"/>
        </w:rPr>
        <w:footnoteReference w:id="1255"/>
      </w:r>
      <w:r>
        <w:t xml:space="preserve"> settled in Worcester, Massachusetts, where he preached regularly from June to October 1738; and was settled in Bethlehem, Connecticut, in November 1738, where he was ordained in 1740.</w:t>
      </w:r>
      <w:r>
        <w:rPr>
          <w:rStyle w:val="FootnoteReference"/>
        </w:rPr>
        <w:footnoteReference w:id="1256"/>
      </w:r>
    </w:p>
    <w:p>
      <w:pPr>
        <w:pStyle w:val="BodyText"/>
      </w:pPr>
      <w:r>
        <w:t xml:space="preserve">On its face Anderson's chronology seems to remove Bellamy from</w:t>
      </w:r>
    </w:p>
    <w:p>
      <w:pPr>
        <w:pStyle w:val="SourcePage"/>
      </w:pPr>
      <w:r>
        <w:t xml:space="preserve">[p. 646]</w:t>
      </w:r>
    </w:p>
    <w:p>
      <w:pPr>
        <w:pStyle w:val="BodyText"/>
      </w:pPr>
      <w:r>
        <w:t xml:space="preserve">Northampton in the year the charity sermons were preached. But the fact that Bellamy was licensed to preach in 1737 does not mean that was the end of his apprenticeship with Edwards. Like Hopkins, Bellamy may have planned to remain under Edwards' tutelage after licensure. Nor does the fact that there is record of his preaching from time to time into the early months of 1738 at his home church remove him from Northampton during that period. Bellamy's permanent removal from Northampton began with his settlement in Worcester, where he preached every Sunday from June to October 1738.</w:t>
      </w:r>
    </w:p>
    <w:p>
      <w:pPr>
        <w:pStyle w:val="BodyText"/>
      </w:pPr>
      <w:r>
        <w:t xml:space="preserve">This means that, by Anderson's account, Bellamy could </w:t>
      </w:r>
      <w:r>
        <w:rPr>
          <w:i/>
          <w:iCs/>
        </w:rPr>
        <w:t xml:space="preserve">not</w:t>
      </w:r>
      <w:r>
        <w:t xml:space="preserve"> have heard the entire charity series. But his chronology allows us to suppose that Bellamy heard Edwards deliver the first three charity sermons. The Andover copy dates sermon one sometime in April and sermon two in May of 1738. Although sermon three is undated, we have reason to conjecture only that Bellamy did not hear the remainder of the series from sermon four (dated June 1738) onward. Significantly, the recently discovered fragments of Bellamy's part-copy are pieces of </w:t>
      </w:r>
      <w:r>
        <w:rPr>
          <w:i/>
          <w:iCs/>
        </w:rPr>
        <w:t xml:space="preserve">these first three sermons</w:t>
      </w:r>
      <w:r>
        <w:t xml:space="preserve">.</w:t>
      </w:r>
    </w:p>
    <w:p>
      <w:pPr>
        <w:pStyle w:val="BodyText"/>
      </w:pPr>
      <w:r>
        <w:t xml:space="preserve">Before 1982, no extant Bellamy copy was known. For that matter, we had no definitive proof that TE was correct in saying that Bellamy had begun to copy the charity sermons. Then Mark Valeri located, and he and I identified, three fragments of sermons one through three in Bellamy's hand. Valeri, a doctoral student in the Department of Religion at Princeton, was doing the research for his dissertation on Joseph Bellamy.</w:t>
      </w:r>
      <w:r>
        <w:rPr>
          <w:rStyle w:val="FootnoteReference"/>
        </w:rPr>
        <w:footnoteReference w:id="1257"/>
      </w:r>
      <w:r>
        <w:t xml:space="preserve"> In spring 1982, he was reading in the largest collection of Bellamy manuscripts, at Hartford Seminary, Hartford, Connecticut. There, in "Doc. Box. No. 189, Folder No. 2942 Joseph Bellamy papers (sermons)," Valeri found three fragments of sermons in Bellamy's hand, classified as his sermons, on texts from 1 Corinthians 13. The three items, with Hartford's numerical designation and description, were:</w:t>
      </w:r>
    </w:p>
    <w:p>
      <w:pPr>
        <w:pStyle w:val="BodyText"/>
      </w:pPr>
      <w:r>
        <w:t xml:space="preserve">81466 a sermon n. d. 4 p. (on I Cor. XIII: 1 Corinthians 8:1, 1 Corinthians 8:2, 1 Corinthians 8:3) (incomplete)</w:t>
      </w:r>
    </w:p>
    <w:p>
      <w:pPr>
        <w:pStyle w:val="BodyText"/>
      </w:pPr>
      <w:r>
        <w:t xml:space="preserve">81467 a sermon n. d. 4 p. (on "Love") (incomplete)</w:t>
      </w:r>
    </w:p>
    <w:p>
      <w:pPr>
        <w:pStyle w:val="BodyText"/>
      </w:pPr>
      <w:r>
        <w:t xml:space="preserve">81468 Sermons; (1) last part of Sermon No. II (on God's grace; incomplete) (2) Sermon No. III (on I Cor. XIIL3; incomplete); 4p.</w:t>
      </w:r>
    </w:p>
    <w:p>
      <w:pPr>
        <w:pStyle w:val="BodyText"/>
      </w:pPr>
      <w:r>
        <w:t xml:space="preserve">Upon Valeri's returning to Princeton with photocopies of these and other Bellamy papers, he and I recognized almost at once that these were fragments of Bellamy's long-lost copy of Edwards' charity sermons.</w:t>
      </w:r>
    </w:p>
    <w:p>
      <w:pPr>
        <w:pStyle w:val="SourcePage"/>
      </w:pPr>
      <w:r>
        <w:t xml:space="preserve">[p. 647]</w:t>
      </w:r>
    </w:p>
    <w:p>
      <w:pPr>
        <w:pStyle w:val="BodyText"/>
      </w:pPr>
      <w:r>
        <w:t xml:space="preserve">Dr. Richard B. Eberhart, then Administrator, Educational Resources Center, Hartford Seminary, tells me that the seminary received its Bellamy papers as a gift from Bellamy's great-granddaughter, Miss Elizabeth Bellamy Loomis of Greenfield, Mass., in 1893. He presumes that the papers had been in the family before that.</w:t>
      </w:r>
      <w:r>
        <w:rPr>
          <w:rStyle w:val="FootnoteReference"/>
        </w:rPr>
        <w:footnoteReference w:id="1258"/>
      </w:r>
    </w:p>
    <w:p>
      <w:pPr>
        <w:pStyle w:val="BodyText"/>
      </w:pPr>
      <w:r>
        <w:t xml:space="preserve">I suggested above that Bellamy's copy or part-copy might have been placed among the Edwards papers, where Tryon came upon it when he became executor. If so, we might also picture him using Bellamy's part-copy as a "pony" or "trot" in the transcription of the earlier sermons in the series. This surmise in no way discredits, nor is it meant to discredit, TE's claim that he edited from the original sermon booklets. But the conjecture would serve to explain (if more is needed) a number of remarkable agreements between TE and Bellamy that are in disagreement with Andover (noted in the examples below). However, in general, both the discrepancies and the agreements among our three sources are adequately comprehended from the fact that each transcribed and edited as he copied. The Andover copyist doubtless was given rules for editing while transcribing. Of the three, TE was by far the most "liberal" redactor.</w:t>
      </w:r>
      <w:r>
        <w:rPr>
          <w:rStyle w:val="FootnoteReference"/>
        </w:rPr>
        <w:footnoteReference w:id="1259"/>
      </w:r>
    </w:p>
    <w:p>
      <w:pPr>
        <w:pStyle w:val="BodyText"/>
      </w:pPr>
      <w:r>
        <w:t xml:space="preserve">Before commenting on the texts, I should raise the question why Bellamy did not finish his copy of the sermons. TE says he was interrupted. A more reasonable conjecture is that he stopped. This supposition can be unfolded as follows. As a young apprentice under Edwards' tutelage, Bellamy was properly impressed with the charity series (or the first three sermons) when he heard them delivered in 1738. Hence, after Edwards' death, he chose these sermons for possible publication, while also transcribing </w:t>
      </w:r>
      <w:r>
        <w:rPr>
          <w:i/>
          <w:iCs/>
        </w:rPr>
        <w:t xml:space="preserve">True Virtue</w:t>
      </w:r>
      <w:r>
        <w:t xml:space="preserve">. But— now more than twenty-five years older— Bellamy's interest in the project waned rather more rapidly than did that of the younger Hopkins. Why might this have been so? For a combination of two reasons, I suggest. (1) Having recently entered the</w:t>
      </w:r>
    </w:p>
    <w:p>
      <w:pPr>
        <w:pStyle w:val="SourcePage"/>
      </w:pPr>
      <w:r>
        <w:t xml:space="preserve">[p. 648]</w:t>
      </w:r>
    </w:p>
    <w:p>
      <w:pPr>
        <w:pStyle w:val="BodyText"/>
      </w:pPr>
      <w:r>
        <w:t xml:space="preserve">theological arena with his own systematic theology,</w:t>
      </w:r>
      <w:r>
        <w:rPr>
          <w:rStyle w:val="FootnoteReference"/>
        </w:rPr>
        <w:footnoteReference w:id="1260"/>
      </w:r>
      <w:r>
        <w:t xml:space="preserve"> Bellamy was deeply engaged in his own life's work, and could not be diverted from this for any considerable length of time by his debt of filial piety to Edwards. But also (2) the more he comprehended the sermons as a mature scholar, the less they were to his liking.</w:t>
      </w:r>
    </w:p>
    <w:p>
      <w:pPr>
        <w:pStyle w:val="BodyText"/>
      </w:pPr>
      <w:r>
        <w:t xml:space="preserve">In the theological battles of their own day, the New Divinity men (Bellamy, Hopkins, Emmons) identified themselves as heirs of the master theologian of the eighteenth century. Their claims served mainly to impair the continuing influence of Edwards in the intellectual history of America in the national period and in the nineteenth century. Three foci of Bellamy's system of divinity were surely not Edwardsean: his legalism, his concept of disinterested love, and his computation of virtue in terms of happiness in the whole consequences.</w:t>
      </w:r>
      <w:r>
        <w:rPr>
          <w:rStyle w:val="FootnoteReference"/>
        </w:rPr>
        <w:footnoteReference w:id="1261"/>
      </w:r>
      <w:r>
        <w:t xml:space="preserve"> The law of God was not Edwards' </w:t>
      </w:r>
      <w:r>
        <w:rPr>
          <w:i/>
          <w:iCs/>
        </w:rPr>
        <w:t xml:space="preserve">emphasis</w:t>
      </w:r>
      <w:r>
        <w:t xml:space="preserve"> in theology. And, while the expression "disinterested love" can be found in Edwards' writings,</w:t>
      </w:r>
      <w:r>
        <w:rPr>
          <w:rStyle w:val="FootnoteReference"/>
        </w:rPr>
        <w:footnoteReference w:id="1262"/>
      </w:r>
      <w:r>
        <w:t xml:space="preserve"> there could not be a more </w:t>
      </w:r>
      <w:r>
        <w:rPr>
          <w:i/>
          <w:iCs/>
        </w:rPr>
        <w:t xml:space="preserve">interestedlove</w:t>
      </w:r>
      <w:r>
        <w:t xml:space="preserve"> than his (whether by this is meant the will/love of one's own</w:t>
      </w:r>
    </w:p>
    <w:p>
      <w:pPr>
        <w:pStyle w:val="SourcePage"/>
      </w:pPr>
      <w:r>
        <w:t xml:space="preserve">[p. 649]</w:t>
      </w:r>
    </w:p>
    <w:p>
      <w:pPr>
        <w:pStyle w:val="BodyText"/>
      </w:pPr>
      <w:r>
        <w:t xml:space="preserve">happiness on the part of any intelligent willing being, or such a being's </w:t>
      </w:r>
      <w:r>
        <w:rPr>
          <w:i/>
          <w:iCs/>
        </w:rPr>
        <w:t xml:space="preserve">specific</w:t>
      </w:r>
      <w:r>
        <w:t xml:space="preserve"> determination to love to God and to fellow creatures). It is quite reasonable to suppose that sooner or later the charity sermons— and especially these sermons among Edwards' writings— would disturb Bellamy; and threaten his fond belief, and that of other New Divinity men, that they were only thinking Edwards' most intimate thoughts after him.</w:t>
      </w:r>
      <w:r>
        <w:rPr>
          <w:rStyle w:val="FootnoteReference"/>
        </w:rPr>
        <w:footnoteReference w:id="1263"/>
      </w:r>
    </w:p>
    <w:p>
      <w:pPr>
        <w:pStyle w:val="BodyText"/>
      </w:pPr>
      <w:r>
        <w:t xml:space="preserve">The first four-page Bellamy fragment proved to be the beginning of Edwards' sermon one; the second four-page fragment, the ending of sermon one; and the third four-page fragment, the ending of sermon two and the beginning of sermon three. Bellamy numbered his pages consecutively throughout. Thus, page 1 of the first fragment was his facing page; then pp. 2 (verso), 3 (recto), and 4 (verso) began the expected use of odd numbers for recto, even numbers for verso. Bellamy's pagination of the second fragment, the four-page ending of sermon one, however, introduces a mistake: 17, 17, 18, 19. The first 17 is correct, since it is a recto page. I conclude, therefore, that the missing pages are 5 through 16; and that there were 20 pages in Bellamy's copy to the end of sermon one.</w:t>
      </w:r>
    </w:p>
    <w:p>
      <w:pPr>
        <w:pStyle w:val="BodyText"/>
      </w:pPr>
      <w:r>
        <w:t xml:space="preserve">We have some reason to assume that Bellamy continued to use the even-odd number sequences (18, 19, etc.) begun by his repetition of 17 on verso, for when he came to the pages we now have in the third fragment, the first of the four pages is 44, and this is on a recto. That</w:t>
      </w:r>
    </w:p>
    <w:p>
      <w:pPr>
        <w:pStyle w:val="SourcePage"/>
      </w:pPr>
      <w:r>
        <w:t xml:space="preserve">[p. 650]</w:t>
      </w:r>
    </w:p>
    <w:p>
      <w:pPr>
        <w:pStyle w:val="BodyText"/>
      </w:pPr>
      <w:r>
        <w:t xml:space="preserve">would be the outcome if, on the missing pages, Bellamy continued the unusual even-odd sequence introduced earlier. Then Bellamy made another mistake. He repeated 44 on the next verso, which corrected the first mistake and brought him back to odd-even for the two final pages (i.e., 45, 46), which are recto-verso. I figure the pages of Bellamy's copy to total 48 plus at least one more page, because the fragment ends with a catchword on the right at the bottom. The significance of these details is, I suppose, that Bellamy numbered consecutively throughout, and we know from this that his copy was a full one as far as he went— which was at least one more, now missing page!</w:t>
      </w:r>
    </w:p>
    <w:p>
      <w:pPr>
        <w:pStyle w:val="BodyText"/>
      </w:pPr>
      <w:r>
        <w:t xml:space="preserve">In footnotes to the text of the charity sermons, I have indicated the beginning and ending of Bellamy's fragmentary text, and also something of the importance of the discovery of his copy in the preparation of the Yale edition. The latter requires further explanation. The problem is how best to construe the now lost original sermons. Just below, the text of Bellamy's part-copy is published in its entirety for the first time.</w:t>
      </w:r>
      <w:r>
        <w:rPr>
          <w:rStyle w:val="FootnoteReference"/>
        </w:rPr>
        <w:footnoteReference w:id="1264"/>
      </w:r>
      <w:r>
        <w:t xml:space="preserve"> This provides a consecutive reading. But Bellamy, Andover, and Tryon all three copied and edited from the original booklets. Therefore I have selected four passages of particular significance to serve as examples of editorial problems in construing the originals behind our sources, or as examples of what can be learned from Bellamy's copy— so far as it extends. These are cross-sections of my text, Bellamy, Andover, and Tryon, printed in parallel columns to aid readers in making their own comparisons line by line and in forming their own judgments. Each example is preceded by an Editor's Comment in which I point out signal disagreements, analyze the problems faced in editing the passage, and indicate where I rely on Bellamy in constructing a text. Sometimes he helped in major respects; sometimes in deciphering a word that in Edwards' hand Andover and Tryon found difficult to read. Students of Edwards can go beyond these explanations into the style of our available sources. The synopses also afford, I believe, interesting exercises in editing.</w:t>
      </w:r>
    </w:p>
    <w:p>
      <w:pPr>
        <w:pStyle w:val="SourcePage"/>
      </w:pPr>
      <w:r>
        <w:t xml:space="preserve">[p. 652]</w:t>
      </w:r>
    </w:p>
    <w:p>
      <w:pPr>
        <w:pStyle w:val="SourcePage"/>
      </w:pPr>
      <w:r>
        <w:t xml:space="preserve">[p. 653]</w:t>
      </w:r>
    </w:p>
    <w:p>
      <w:pPr>
        <w:pStyle w:val="SourcePage"/>
      </w:pPr>
      <w:r>
        <w:t xml:space="preserve">[p. 654]</w:t>
      </w:r>
    </w:p>
    <w:p>
      <w:pPr>
        <w:pStyle w:val="SourcePage"/>
      </w:pPr>
      <w:r>
        <w:t xml:space="preserve">[p. 655]</w:t>
      </w:r>
    </w:p>
    <w:p>
      <w:pPr>
        <w:pStyle w:val="Heading3"/>
      </w:pPr>
      <w:bookmarkStart w:name="heading_fragment_one_beginning_of_se" w:id="80"/>
      <w:r>
        <w:t xml:space="preserve">Fragment One: BEGINNING OF SERMON ONE</w:t>
      </w:r>
      <w:bookmarkEnd w:id="80"/>
    </w:p>
    <w:p>
      <w:pPr>
        <w:pStyle w:val="Heading3"/>
      </w:pPr>
      <w:bookmarkStart w:name="heading_sermon_i_love_the_sum_of_all" w:id="81"/>
      <w:r>
        <w:t xml:space="preserve">SERMON I: Love the Sum of all Virtue</w:t>
      </w:r>
      <w:bookmarkEnd w:id="81"/>
    </w:p>
    <w:p>
      <w:pPr>
        <w:pStyle w:val="BodyText"/>
      </w:pPr>
      <w:r>
        <w:t xml:space="preserve">[1 Corinthians 13:1–3 quoted]</w:t>
      </w:r>
    </w:p>
    <w:p>
      <w:pPr>
        <w:pStyle w:val="BodyText"/>
      </w:pPr>
      <w:r>
        <w:t xml:space="preserve">IN these words may be observed, (1.) Something spoken of, as of special importance, and as peculiarly essential, in Christians, which the Apostle calls </w:t>
      </w:r>
      <w:r>
        <w:rPr>
          <w:i/>
          <w:iCs/>
        </w:rPr>
        <w:t xml:space="preserve">CHARITY</w:t>
      </w:r>
      <w:r>
        <w:t xml:space="preserve">. </w:t>
      </w:r>
      <w:r>
        <w:rPr>
          <w:i/>
          <w:iCs/>
        </w:rPr>
        <w:t xml:space="preserve">CHARITY</w:t>
      </w:r>
      <w:r>
        <w:t xml:space="preserve"> is abundantly insisted on in the New Testament by Christ and his Apostles, and indeed there is no virtue so much insisted on by them. But then the word Charity, as 'tis used in the New Testament, is of much larger signification than as it is vulgarly used now in Common Discourse. What Persons very often mean by Charity, in their Common Conversation, is a Disposition to hope and think the best of others, and to put a good construction on their words and behaviour, and sometimes it is used for a disposition to give to the Poor. But these things are only particular branches or fruits of that great virtue of Charity, which is so much insisted on in the New Testament. The word properly signifies Love, or that disposition or affection whereby one is dear to another. The word (agape) in the original, which is translated Charity, might as well have been rendered Love, for that is the proper English of it. So that by Charity in the New Testament is meant the very same as Christian Love. and altho' it is frequently used for Love to men, yet sometimes it is used to signify not only Love to men, but also love to God. So it is manifestly used by this Apostle in this Epistle, for so he explains himself. Chap. VIII. 1 Corinthians 8:1. Knowledge puffeth up, but Charity Edifieth. in these words knowledge &amp; Charity are compared together; and Charity is preferred before Knowledge; because knowledge puffeth up, but Charity Edifieth. and then in the two next verses he explains first how knowledge vainly puffs up. if any man think that he knoweth any thing, he knoweth nothing yet as he ought to know. and then Secondly, how Charity Edifieth. but if any man love God, the same is known of him. So that what he calls Charity in the first verse, he calls loving God in the third: for he is evidently speaking of the same thing, and doubtless he means the same by Charity in this XIII.th Chap, as he there does in the VIII.th for he is here comparing the same two things</w:t>
      </w:r>
    </w:p>
    <w:p>
      <w:pPr>
        <w:pStyle w:val="SourcePage"/>
      </w:pPr>
      <w:r>
        <w:t xml:space="preserve">[p. 656]</w:t>
      </w:r>
    </w:p>
    <w:p>
      <w:pPr>
        <w:pStyle w:val="BodyText"/>
      </w:pPr>
      <w:r>
        <w:t xml:space="preserve">together, viz. knowledge &amp; charity, as he was there ver. 1 Corinthians 8:2. Tho' I have all knowledge. &amp; have no charity, I am nothing. So again ver. 1 Corinthians 8:8. Charity never faileth; but— knowledge, it shall vanish away. So that by Charity here are doubtless to understand Christian Love in the full extent of it, and with regard to all the objects of it, and whether it be exercised toward God, or our fellow-creatures, and,</w:t>
      </w:r>
    </w:p>
    <w:p>
      <w:pPr>
        <w:pStyle w:val="BodyText"/>
      </w:pPr>
      <w:r>
        <w:t xml:space="preserve">THIS Charity is in our text spoken of as that which is in a distinguishing manner the great and Essential thing: which will appear more fully, when we observe in the</w:t>
      </w:r>
    </w:p>
    <w:p>
      <w:pPr>
        <w:pStyle w:val="BodyText"/>
      </w:pPr>
      <w:r>
        <w:t xml:space="preserve">(2.) Place, What Things are mentioned as being in vain without it. viz. the most excellent privileges, &amp; the most excellent performances. first, the most excellent privileges, such as speaking with tongues, the gift of prophecy, understanding all Mysteries, faith to remove Mountains. &amp; Secondly, the most excellent performances, such as giving all their goods to feed the poor, &amp; their bodies to be burnt. greater things than these no natural man ever had, or ever did. &amp; yet the apostle asserts, that a man, possessed of all these excellent privileges, if he has no charity is nothing: and those excellent performances will profit him Nothing. Natural men are exceeding apt to trust in such great priviledges. Matt. VII. Matthew 7:22, Matthew 7:23. Many will say to me in that day, Lord, Lord, have we not prophesied in thy name? and in thy Name cast out Devils? and in thy Name done many wonderful works? and then will I profess unto them, I never knew you: depart from me ye that work iniquity. And natural men are very ready to trust in their performances, especially such extraordinary ones as these, giving all their goods to feed the poor, &amp; their bodies to be burned: yet all are nothing, &amp; will profit nothing without Charity.</w:t>
      </w:r>
    </w:p>
    <w:p>
      <w:pPr>
        <w:pStyle w:val="BodyText"/>
      </w:pPr>
      <w:r>
        <w:rPr>
          <w:i/>
          <w:iCs/>
        </w:rPr>
        <w:t xml:space="preserve">Doctrine</w:t>
      </w:r>
    </w:p>
    <w:p>
      <w:pPr>
        <w:pStyle w:val="BodyText"/>
      </w:pPr>
      <w:r>
        <w:t xml:space="preserve">ALL that virtue that is saving, and distinguishing true Christians from others, is Summed up in Christian or divine Love.</w:t>
      </w:r>
    </w:p>
    <w:p>
      <w:pPr>
        <w:pStyle w:val="BodyText"/>
      </w:pPr>
      <w:r>
        <w:t xml:space="preserve">THIS appears from the words of the text, because so many other things are mentioned, that natural men may have; and the things that are mentioned are of the highest kind, that it is possible that natural men</w:t>
      </w:r>
    </w:p>
    <w:p>
      <w:pPr>
        <w:pStyle w:val="SourcePage"/>
      </w:pPr>
      <w:r>
        <w:t xml:space="preserve">[p. 657]</w:t>
      </w:r>
    </w:p>
    <w:p>
      <w:pPr>
        <w:pStyle w:val="BodyText"/>
      </w:pPr>
      <w:r>
        <w:t xml:space="preserve">should have, both of Privileges &amp; performances; and it is said, they avail nothing without this, if any of them were saving, they would avail something without it.</w:t>
      </w:r>
    </w:p>
    <w:p>
      <w:pPr>
        <w:pStyle w:val="BodyText"/>
      </w:pPr>
      <w:r>
        <w:t xml:space="preserve">And by the Apostles Mentioning so many, &amp; so great things; and then saying of them all, that they profit nothing without Charity; we may justly conclude that there is nothing at all, that avails any thing without it. Let a man have what he will, and let him do what he will, it signifies nothing without Charity, which surely implies that Charity is the great thing, and that every thing, which</w:t>
      </w:r>
    </w:p>
    <w:p>
      <w:pPr>
        <w:pStyle w:val="BodyText"/>
      </w:pPr>
      <w:r>
        <w:t xml:space="preserve">has</w:t>
      </w:r>
    </w:p>
    <w:p>
      <w:pPr>
        <w:pStyle w:val="BodyText"/>
      </w:pPr>
      <w:r>
        <w:t xml:space="preserve">[Bellamy pages 5–16 missing]</w:t>
      </w:r>
    </w:p>
    <w:p>
      <w:pPr>
        <w:pStyle w:val="SourcePage"/>
      </w:pPr>
      <w:r>
        <w:t xml:space="preserve">[p. 658]</w:t>
      </w:r>
    </w:p>
    <w:p>
      <w:pPr>
        <w:pStyle w:val="Heading2"/>
      </w:pPr>
      <w:bookmarkStart w:name="heading_fragment_two_end_of_sermon_o" w:id="82"/>
      <w:r>
        <w:t xml:space="preserve">Fragment Two: END OF SERMON ONE</w:t>
      </w:r>
      <w:bookmarkEnd w:id="82"/>
    </w:p>
    <w:p>
      <w:pPr>
        <w:pStyle w:val="BodyText"/>
      </w:pPr>
      <w:r>
        <w:t xml:space="preserve">THE gospel reveals such Love as never before was heard of. Joh. XV. John 15:13. Greater love hath no man than this, that a man lay down his life for his friends. Romans 5, Romans 7, Romans 8, Romans 8:10. Scarcely for a righteous man will one die.— But God commendeth his love towards us, in that while we were yet sinners, Christ died for us.— When we were Enemies. God and Christ appear in the gospel revelation, as being clothed with Love; as sitting, as it were, on a throne of Mercy &amp; Grace, a seat of Love, all encompassed about with pleasant beams of Love. Love is the Light &amp; Glory that is round about the throne on which God sits. This seems to be intended in the vision the Apostle John, that loving &amp; beloved Disciple, had of God in the isle of Patmos. Rev. IV. Revelation 4:3. and there was a rainbow round about the throne, in light like unto a Emerald. that is, round about the throne on which God sat. So that God appeared to him, as he sat on his throne, encompassed round with a Circle of Exceeding sweet &amp; pleasant Light; pleasant like the beautiful colour of the rainbow, like an Emerald, which is a precious stone of a very Exceeding pleasant &amp; Beautiful colour. This represents, that the Light &amp; Glory, which God appears surrounded with in the Gospel is especially the Glory of his Love and Covenant grace, for the rainbow was given as a token of God's love &amp; covenant grace to Noah. Therefore this spirit, even a spirit of Love, is the spirit that the gospel revelation does especially hold forth Motives &amp; enducements to. and this is especially &amp; Eminently the Christian spirit, the right spirit of the Gospel.</w:t>
      </w:r>
    </w:p>
    <w:p>
      <w:pPr>
        <w:pStyle w:val="ListText"/>
        <w:numPr>
          <w:ilvl w:val="0"/>
          <w:numId w:val="4"/>
        </w:numPr>
      </w:pPr>
      <w:r>
        <w:t xml:space="preserve">IF it is indeed so, that all that is saving and distinguishing in a true Christian is summarily comprehended in Love, then hence proffessors of Christianity may try their Experiences, whether they are real Christian experiences or no. if they are so, love is the sum &amp; substance of them, if persons have true light let into their souls it is not light without heat. Divine knowledge &amp; Divine love go together, a spiritual view of Divine things always excites love in the soul, and draws forth the heart in Love to every proper object: true discoveries dispose us to love to God as the Supreme Good, they unite the heart in love to Christ, they incline the heart to flow out in love to God's</w:t>
      </w:r>
    </w:p>
    <w:p>
      <w:pPr>
        <w:pStyle w:val="SourcePage"/>
      </w:pPr>
      <w:r>
        <w:t xml:space="preserve">[p. 659]</w:t>
      </w:r>
    </w:p>
    <w:p>
      <w:pPr>
        <w:pStyle w:val="BodyText"/>
      </w:pPr>
      <w:r>
        <w:t xml:space="preserve">People. they dispose the heart to love all Mankind. When persons have a true discovery of the Excellency and sufficiency of Christ, this is the Effect, when they experience a right Belief of the truth of the Gospel, such a Belief is accompanied with love, they love him, whom they believe to be the Christ, the Son of the living God. When the truth of the Glorious Doctrines &amp; promises of the Gospel is seen, these Doctrines and these Promises are like so many cords, which take hold of the heart, to draw it out in love to God and Christ. When persons experience a true trust and reliance on Christ, they Rely upon him with love; and so do it with Delight, and sweet acquiescence of soul. The spouse sat under Christs shadow with Great Delight, rested sweetly under the shadow of his protection, because she loved him. Cant. 2.2. When persons experience true Comfort &amp; spiritual Joy, their Joy is the Joy of faith and love. They don't rejoyce in themselves, but God is their exceeding Joy.</w:t>
      </w:r>
    </w:p>
    <w:p>
      <w:pPr>
        <w:pStyle w:val="ListText"/>
        <w:numPr>
          <w:ilvl w:val="0"/>
          <w:numId w:val="5"/>
        </w:numPr>
      </w:pPr>
      <w:r>
        <w:t xml:space="preserve">THIS Doctrine shews the Amiableness of a Christian spirit, a spirit of love is an Amiable spirit. 'Tis an heavenly spirit.____ ____ __ ____</w:t>
      </w:r>
    </w:p>
    <w:p>
      <w:pPr>
        <w:pStyle w:val="ListText"/>
        <w:numPr>
          <w:ilvl w:val="0"/>
          <w:numId w:val="6"/>
        </w:numPr>
      </w:pPr>
      <w:r>
        <w:t xml:space="preserve">THIS Doctrine shews the pleasantness of a Christian Life, a life of love is a pleasant Life.____ __ __ ____</w:t>
      </w:r>
    </w:p>
    <w:p>
      <w:pPr>
        <w:pStyle w:val="ListText"/>
        <w:numPr>
          <w:ilvl w:val="0"/>
          <w:numId w:val="7"/>
        </w:numPr>
      </w:pPr>
      <w:r>
        <w:t xml:space="preserve">HENCE we may learn the Reason why Contention tends so much to the ruin of Religion. The Scripture tells us that it has This Tendency. Jam. III. James 3:16. where envying and strife is, there is Confusion, and every evil work. and we find it so by experience. When Contention comes into a place, it seems to prevent all Good, and if religion has been flourishing before, it presently stricks a damp to it, and every thing that is bad begins to flourish, and in the light of this Doctrine we may plainly see the reason of it. for Contention is directly against that which is the very sum of all that is essential and distinguishing in true Christianity, even a spirit of Love and Peace, no wonder therefore Christianity cannot flourish in a time of strife and contention among its professors, no wonder that Religion and Contention cannot live together.</w:t>
      </w:r>
    </w:p>
    <w:p>
      <w:pPr>
        <w:pStyle w:val="ListText"/>
        <w:numPr>
          <w:ilvl w:val="0"/>
          <w:numId w:val="8"/>
        </w:numPr>
      </w:pPr>
      <w:r>
        <w:t xml:space="preserve">Hence then what a watch and guard should Christians keep against envy &amp; Malice, or any bitterness of spirit towards their Neighbours, because these things are the very reverse of the very Essence of Christianity, it behooves Christians as they would not Contradict their Profession by their practice, directly Contradict it, to take head to themselves as to this Matter. Suppress the first beginnings of ill will &amp; bitterness &amp; envy. Watch strictly against all occasions of such a spirit. Strive &amp; fight to the</w:t>
      </w:r>
    </w:p>
    <w:p>
      <w:pPr>
        <w:pStyle w:val="SourcePage"/>
      </w:pPr>
      <w:r>
        <w:t xml:space="preserve">[p. 660]</w:t>
      </w:r>
    </w:p>
    <w:p>
      <w:pPr>
        <w:pStyle w:val="BodyText"/>
      </w:pPr>
      <w:r>
        <w:t xml:space="preserve">utmost against such a temper as tends that way. avoid temptations as much as possible, a Christian should at all times keep a strong guard against every thing that tends to overthrow, or corrupt, a spirit of Love. That which hinders Love to men will hinder the exercise of Love to God. for, as was observed before, the Principle of a truely Christian Love is one. if love is the sum of Christianity, surely those things which overthrow love are exceeding unbecoming Christians, an envious Christian, a malicious Christian, is the greatest absurdity. 'Tis as if one should say, dark brightness, or a false truth.</w:t>
      </w:r>
    </w:p>
    <w:p>
      <w:pPr>
        <w:pStyle w:val="ListText"/>
        <w:numPr>
          <w:ilvl w:val="0"/>
          <w:numId w:val="9"/>
        </w:numPr>
      </w:pPr>
      <w:r>
        <w:t xml:space="preserve">HENCE it is no wonder that Christianity so strongly requires love to Enemies, to the worst of Enemies. Mat. 5.44. for love is the very temper &amp; spirit of a Christian. 'Tis the sum of Christianity. and if we consider what incitements to love our Enemies we have set before us, in the what the Gospel reveals of the love of God &amp; Christ to their Enemies, we can't wonder that we are required to love our Enemies, and bless them, and do them good, &amp; pray for them, that we may be the children of our Father which is in heaven.</w:t>
      </w:r>
    </w:p>
    <w:p>
      <w:pPr>
        <w:pStyle w:val="BodyText"/>
      </w:pPr>
      <w:r>
        <w:t xml:space="preserve">To Conclude Then, be Exhorted to seek a spirit of love, to grow in it more &amp; more, &amp; very much to abound in the works of Love, if Love is so great a thing in Christianity, so essential, all that is distinguishing, yea the sum of of Christian virtue, then</w:t>
      </w:r>
    </w:p>
    <w:p>
      <w:pPr>
        <w:pStyle w:val="BodyText"/>
      </w:pPr>
      <w:r>
        <w:t xml:space="preserve">surely</w:t>
      </w:r>
    </w:p>
    <w:p>
      <w:pPr>
        <w:pStyle w:val="Heading2"/>
      </w:pPr>
      <w:bookmarkStart w:name="heading_fragment_three_end_of_sermon" w:id="83"/>
      <w:r>
        <w:t xml:space="preserve">Fragment Three: END OF SERMON TWO AND BEGINNING OF SERMON THREE</w:t>
      </w:r>
      <w:bookmarkEnd w:id="83"/>
    </w:p>
    <w:p>
      <w:pPr>
        <w:pStyle w:val="SourcePage"/>
      </w:pPr>
      <w:r>
        <w:t xml:space="preserve">[p. 661]</w:t>
      </w:r>
    </w:p>
    <w:p>
      <w:pPr>
        <w:pStyle w:val="ListText"/>
        <w:numPr>
          <w:ilvl w:val="0"/>
          <w:numId w:val="6"/>
        </w:numPr>
      </w:pPr>
      <w:r>
        <w:t xml:space="preserve">WHAT cause have those to Bless God &amp; live to his glory, who have received such a Privilege, if we do but seriously consider of it, those who have this inestimable Privilege of the sanctifying saving influences of the spirit of God, have Cause to bless God &amp; live to his glory that cannot be expressed, the more we consider it, the more wonderful &amp; inexpressible will it appear. When we read over the History of Moses, &amp; how God appeared to him, &amp; what wonderful works were wrought by his hands, &amp; how he went up into the holy Mount, &amp;, &amp;. and when we read the History of Elijah, Elisha, Daniel, the Virgin Mary, the Apostle Paul who was cought up to the third heaven, &amp; consider what Privileges these had &amp; what high honors were done them, we are ready to admire at the greatness of those Privileges by which they were distinguished from others: But all those extraordinary Privileges, considered in themselves, separately from the saving grace of God, are nothing compared to this, let those, therefore, who are thus highly favoured, consider more than ever yet they have done, how great that Blessing is which God has bestowed upon them, of his mere free Love, &amp; sovereign grace, &amp; not for any worthiness of theirs; and How Great obligations they are under to glorify God: and to glorify Christ, who hath purchased this Blessing with his own blood. What manner of Persons ought you to be! pray consider it! do you hope that God has thus highly advanced &amp; exalted you? and will you not be careful indeed to live to his glory, &amp; to exalt &amp; magnify his name? Will you dishonor Christ, who has thus honored you? will you regard him but a little, who has shewn such infinite regard to your welfare? shall the world have your heart, &amp; Christ &amp; his glory be neglected after all? will you not rather watch against your corrupt worldly, proud dispositions? will you not seek opportunities to do something for God, who, as you think, has been thus kind to you? and for that Saviour, who has purchased this, at the cost of such extreme sufferings? and that for you— worms!— vipers! will you not every day, with the Psalmist, be ready to say, as in Psal. CXVI. Psalms 116:12. What shall I render unto the Lord for all his benefits towards me? what could God have done</w:t>
      </w:r>
    </w:p>
    <w:p>
      <w:pPr>
        <w:pStyle w:val="SourcePage"/>
      </w:pPr>
      <w:r>
        <w:t xml:space="preserve">[p. 662]</w:t>
      </w:r>
    </w:p>
    <w:p>
      <w:pPr>
        <w:pStyle w:val="BodyText"/>
      </w:pPr>
      <w:r>
        <w:t xml:space="preserve">more for you? what would you have had God to have done better? what Privilege can could you think of now, that would have been better, and more worthy to Engage your heart in gratitude and thankfulness, and in all holy living? and consider, how you live! how little you do for God! how little for his honor! how much to his dishonor! how little this lies with weight upon your heart, that you may do something for God and Christ! Consider how you ought to live, and the inexpressible obligations you are under to live so. and then consider how you do live, and how vast the distance is. &amp; how should such as you, who are so highly privileged, at all times carry towards God, in all filial Love, thankfulness, strict obedience, quiet submission! and how should you live towards your Neighbours, walking humbly, inoffensively, meekly, charitably, doing good to all, to their souls, &amp; bodies, as you have opportunity, always fervent in spirit, serving the Lord, with the greatest and most earnest diligence.</w:t>
      </w:r>
    </w:p>
    <w:p>
      <w:pPr>
        <w:pStyle w:val="SourcePage"/>
      </w:pPr>
      <w:r>
        <w:t xml:space="preserve">[p. 663]</w:t>
      </w:r>
    </w:p>
    <w:p>
      <w:pPr>
        <w:pStyle w:val="BodyText"/>
      </w:pPr>
      <w:r>
        <w:t xml:space="preserve">Sermon III.</w:t>
      </w:r>
    </w:p>
    <w:p>
      <w:pPr>
        <w:pStyle w:val="Heading3"/>
      </w:pPr>
      <w:bookmarkStart w:name="heading_sermon_iii_nothing_can_make_" w:id="84"/>
      <w:r>
        <w:t xml:space="preserve">SERMON III: Nothing can make up for the want of Sincerity</w:t>
      </w:r>
      <w:bookmarkEnd w:id="84"/>
    </w:p>
    <w:p>
      <w:pPr>
        <w:pStyle w:val="BodyText"/>
      </w:pPr>
      <w:r>
        <w:t xml:space="preserve">[1 Corinthians 13:3 quoted]</w:t>
      </w:r>
    </w:p>
    <w:p>
      <w:pPr>
        <w:pStyle w:val="BodyText"/>
      </w:pPr>
      <w:r>
        <w:t xml:space="preserve">IN the former verses the Necessity and Excellency of Charity was set forth by its Preference to the greatest Privileges, and the vanity and insignificancy of those Privileges without it. The Privileges particularly Mentioned are those that consist in the extraordinary gifts of the Spirit of God; which are the highest kind of Privileges that ever are bestowed on Natural Men. In this verse things of another Nature are Mentioned, viz. those that are of a Moral Nature, and it is declared that none of these avail any thing without Charity, and particularly,</w:t>
      </w:r>
    </w:p>
    <w:p>
      <w:pPr>
        <w:pStyle w:val="ListText"/>
        <w:numPr>
          <w:ilvl w:val="0"/>
          <w:numId w:val="3"/>
        </w:numPr>
      </w:pPr>
      <w:r>
        <w:t xml:space="preserve">THAT no Performances can avail without it. here is one of the highest kinds of external Performances mentioned, viz. a man's giving all he has his goods to feed the Poor. Giving to the Poor is a Duty very much insisted on in the word of God: and particularly, under the Christian Dispensation. And the case and circumstances of the Church in the Primitive times of Christianity were such, that Persons were sometimes called to part with all they had, and give it away to others, both because of the extreme Necessities of many Christians in their persecuted circumstances; and because of the Difficulties that attended a being a follower of Christ, and doing that work which the gospel called them unto, for such was the state of things, that some were called to give up all things, and entirely disentangle themselves the Cares &amp; Cumbers of worldly possessions, and to go forth, as it were, without gold, or silver, or brass in their Purses, or scrip, or two coats apiece. The Apostle Paul tells us, that he had suffered the loss of all things for Christ. and so the Primitive Christians in the Church at Jerusalem sold all that they had, and gave it into a Common stock, and none said that aught that he had was his own. The duty of giving to the Poor was a Duty that the Christian Corinthians at this time had particular occasion to consider of, as also many other churches in that and the Neighbouring Country, by reason of a Great Dearth or famine, that sorely distressed the Brethren in Judea. on which</w:t>
      </w:r>
    </w:p>
    <w:p>
      <w:pPr>
        <w:pStyle w:val="SourcePage"/>
      </w:pPr>
      <w:r>
        <w:t xml:space="preserve">[p. 664]</w:t>
      </w:r>
    </w:p>
    <w:p>
      <w:pPr>
        <w:pStyle w:val="BodyText"/>
      </w:pPr>
      <w:r>
        <w:t xml:space="preserve">occasion the Apostle had already moved it to the Corinthians, as their Duty, to send relief to them, and is particular in speaking of it in this Epistle, chap. XVI. and also insists on it in his</w:t>
      </w:r>
    </w:p>
    <w:p>
      <w:pPr>
        <w:pStyle w:val="BodyText"/>
      </w:pPr>
      <w:r>
        <w:t xml:space="preserve">second</w:t>
      </w:r>
    </w:p>
    <w:p>
      <w:pPr>
        <w:pStyle w:val="BodyText"/>
      </w:pPr>
      <w:r>
        <w:t xml:space="preserve">[Bellamy MS breaks off]</w:t>
      </w:r>
    </w:p>
    <w:p>
      <w:pPr>
        <w:pStyle w:val="SourcePage"/>
      </w:pPr>
      <w:r>
        <w:t xml:space="preserve">[p. 665]</w:t>
      </w:r>
    </w:p>
    <w:p>
      <w:pPr>
        <w:pStyle w:val="Heading2"/>
      </w:pPr>
      <w:bookmarkStart w:name="heading_example_one" w:id="85"/>
      <w:r>
        <w:t xml:space="preserve">EXAMPLE ONE</w:t>
      </w:r>
      <w:bookmarkEnd w:id="85"/>
    </w:p>
    <w:p>
      <w:pPr>
        <w:pStyle w:val="BodyText"/>
      </w:pPr>
      <w:r>
        <w:t xml:space="preserve">IN this example, from the text explication of Sermon One, I direct the reader's attention to the fact that only the Andover copyist has Edwards quote the first sentence of 1 Corinthians 8:1. He then proceeds to copy the three first verses of 1 Corinthians 8 in uninterrupted sequence, then states the topics those verses compare (knowledge and charity), and only thereafter explains the first and the "two next verses" separately, coming finally to the two points Edwards took from this last pair of verses. (Andover numbers only the first of these points with a "1".) This is a perfectly logical exegesis, but it might be difficult to understand in the hearing of it. Bellamy and Tryon agree on a different ordering. First, only the last part of ver. 1 Corinthians 8:1 is quoted, followed by comment. Then, ver. 1 Corinthians 8:2–3 are quoted, followed by comment. Who was faithful to Edwards' original MS? This seems to me answerable from the fact that Bellamy first copied "</w:t>
      </w:r>
      <w:r>
        <w:rPr>
          <w:i/>
          <w:iCs/>
        </w:rPr>
        <w:t xml:space="preserve">Chap</w:t>
      </w:r>
      <w:r>
        <w:t xml:space="preserve">. VIII. 1 Corinthians 8:1–3." Then he crossed out "2, 3." and tried to change the comma after "1" to a period, before entering his abbreviated quotation from the first verse. Bellamy's deletion of "2, 3." confirms Andover's accuracy. So I conclude that Bellamy edited as he copied, as later did Tryon. The Andover copyist </w:t>
      </w:r>
      <w:r>
        <w:rPr>
          <w:i/>
          <w:iCs/>
        </w:rPr>
        <w:t xml:space="preserve">copied</w:t>
      </w:r>
      <w:r>
        <w:t xml:space="preserve">.</w:t>
      </w:r>
    </w:p>
    <w:p>
      <w:pPr>
        <w:pStyle w:val="SourcePage"/>
      </w:pPr>
      <w:r>
        <w:t xml:space="preserve">[p. 666]</w:t>
      </w:r>
    </w:p>
    <w:p>
      <w:pPr>
        <w:pStyle w:val="Heading3"/>
      </w:pPr>
      <w:bookmarkStart w:name="heading_example_one_sermon_one" w:id="86"/>
      <w:r>
        <w:t xml:space="preserve">EXAMPLE ONE (SERMON ONE)</w:t>
      </w:r>
      <w:bookmarkEnd w:id="86"/>
    </w:p>
    <w:p>
      <w:pPr>
        <w:pStyle w:val="SourcePage"/>
      </w:pPr>
      <w:r>
        <w:t xml:space="preserve">[p. 667]</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i/>
                <w:iCs/>
              </w:rPr>
              <w:t xml:space="preserve">Yale Edition</w:t>
            </w:r>
          </w:p>
        </w:tc>
        <w:tc>
          <w:tcPr>
            <w:tcW w:type="dxa" w:w="4680"/>
            <w:vAlign w:val="center"/>
          </w:tcPr>
          <w:p>
            <w:pPr>
              <w:pStyle w:val="TableText"/>
            </w:pPr>
            <w:r>
              <w:rPr>
                <w:b w:val="false"/>
                <w:bCs w:val="false"/>
                <w:i/>
                <w:iCs/>
              </w:rPr>
              <w:t xml:space="preserve">Bellamy Fragment One</w:t>
            </w:r>
          </w:p>
        </w:tc>
      </w:tr>
      <w:tr>
        <w:trPr>
          <w:cantSplit/>
        </w:trPr>
        <w:tc>
          <w:tcPr>
            <w:tcW w:type="dxa" w:w="4680"/>
            <w:vAlign w:val="center"/>
          </w:tcPr>
          <w:p>
            <w:pPr>
              <w:pStyle w:val="TableText"/>
            </w:pPr>
            <w:r>
              <w:rPr>
                <w:b w:val="false"/>
                <w:bCs w:val="false"/>
              </w:rPr>
              <w:t xml:space="preserve">And though it is more frequently used for love to men, yet sometimes it is used to signify not only love to men but love to God. So it is manifestly used by this Apostle in this epistle, even as the Apostle explains it himself, ch. 1 Corinthians 8:1–3, "Now as touching the things offered unto idols, we know that we all have</w:t>
            </w:r>
          </w:p>
        </w:tc>
        <w:tc>
          <w:tcPr>
            <w:tcW w:type="dxa" w:w="4680"/>
            <w:vAlign w:val="center"/>
          </w:tcPr>
          <w:p>
            <w:pPr>
              <w:pStyle w:val="TableText"/>
            </w:pPr>
            <w:r>
              <w:rPr>
                <w:b w:val="false"/>
                <w:bCs w:val="false"/>
              </w:rPr>
              <w:t xml:space="preserve">and altho' it is frequently used for </w:t>
            </w:r>
            <w:r>
              <w:rPr>
                <w:b w:val="false"/>
                <w:bCs w:val="false"/>
                <w:i/>
                <w:iCs/>
              </w:rPr>
              <w:t xml:space="preserve">Love to men</w:t>
            </w:r>
            <w:r>
              <w:rPr>
                <w:b w:val="false"/>
                <w:bCs w:val="false"/>
              </w:rPr>
              <w:t xml:space="preserve">, yet sometimes it is used to signify not only </w:t>
            </w:r>
            <w:r>
              <w:rPr>
                <w:b w:val="false"/>
                <w:bCs w:val="false"/>
                <w:i/>
                <w:iCs/>
              </w:rPr>
              <w:t xml:space="preserve">Love to men</w:t>
            </w:r>
            <w:r>
              <w:rPr>
                <w:b w:val="false"/>
                <w:bCs w:val="false"/>
              </w:rPr>
              <w:t xml:space="preserve">, but also </w:t>
            </w:r>
            <w:r>
              <w:rPr>
                <w:b w:val="false"/>
                <w:bCs w:val="false"/>
                <w:i/>
                <w:iCs/>
              </w:rPr>
              <w:t xml:space="preserve">love to God</w:t>
            </w:r>
            <w:r>
              <w:rPr>
                <w:b w:val="false"/>
                <w:bCs w:val="false"/>
              </w:rPr>
              <w:t xml:space="preserve">. So it is manifestly used by this Apostle in this Epistle, for so he explains himself. </w:t>
            </w:r>
            <w:r>
              <w:rPr>
                <w:b w:val="false"/>
                <w:bCs w:val="false"/>
                <w:i/>
                <w:iCs/>
              </w:rPr>
              <w:t xml:space="preserve">Chap</w:t>
            </w:r>
            <w:r>
              <w:rPr>
                <w:b w:val="false"/>
                <w:bCs w:val="false"/>
              </w:rPr>
              <w:t xml:space="preserve">. VIII. 1, 2, 3.</w:t>
            </w:r>
          </w:p>
        </w:tc>
      </w:tr>
      <w:tr>
        <w:trPr>
          <w:cantSplit/>
        </w:trPr>
        <w:tc>
          <w:tcPr>
            <w:tcW w:type="dxa" w:w="4680"/>
            <w:vAlign w:val="center"/>
          </w:tcPr>
          <w:p>
            <w:pPr>
              <w:pStyle w:val="TableText"/>
            </w:pPr>
            <w:r>
              <w:rPr>
                <w:b w:val="false"/>
                <w:bCs w:val="false"/>
              </w:rPr>
              <w:t xml:space="preserve">knowledge. Knowledge puffeth up, but charity edifieth. And if any man think that he knoweth anything, he knoweth nothing yet as he ought to know. But if any man love God, the</w:t>
            </w:r>
          </w:p>
        </w:tc>
        <w:tc>
          <w:tcPr>
            <w:tcW w:type="dxa" w:w="4680"/>
            <w:vAlign w:val="center"/>
          </w:tcPr>
          <w:p>
            <w:pPr>
              <w:pStyle w:val="TableText"/>
            </w:pPr>
            <w:r>
              <w:rPr>
                <w:b w:val="false"/>
                <w:bCs w:val="false"/>
                <w:i/>
                <w:iCs/>
              </w:rPr>
              <w:t xml:space="preserve">Knowledge puffeth up, but Charity Edifieth</w:t>
            </w:r>
            <w:r>
              <w:rPr>
                <w:b w:val="false"/>
                <w:bCs w:val="false"/>
              </w:rPr>
              <w:t xml:space="preserve">.</w:t>
            </w:r>
          </w:p>
        </w:tc>
      </w:tr>
      <w:tr>
        <w:trPr>
          <w:cantSplit/>
        </w:trPr>
        <w:tc>
          <w:tcPr>
            <w:tcW w:type="dxa" w:w="4680"/>
            <w:vAlign w:val="center"/>
          </w:tcPr>
          <w:p>
            <w:pPr>
              <w:pStyle w:val="TableText"/>
            </w:pPr>
            <w:r>
              <w:rPr>
                <w:b w:val="false"/>
                <w:bCs w:val="false"/>
              </w:rPr>
              <w:t xml:space="preserve">same is known of him." Here the Apostle is comparing two things together, viz. knowledge and charity. And in the first verse he gives the preference to charity; because knowledge puffeth up, but charity edifieth. And then in the two next verses he more particularly explains, first, how knowledge puffs up, and</w:t>
            </w:r>
          </w:p>
        </w:tc>
        <w:tc>
          <w:tcPr>
            <w:tcW w:type="dxa" w:w="4680"/>
            <w:vAlign w:val="center"/>
          </w:tcPr>
          <w:p>
            <w:pPr>
              <w:pStyle w:val="TableText"/>
            </w:pPr>
            <w:r>
              <w:rPr>
                <w:b w:val="false"/>
                <w:bCs w:val="false"/>
              </w:rPr>
              <w:t xml:space="preserve">in these words </w:t>
            </w:r>
            <w:r>
              <w:rPr>
                <w:b w:val="false"/>
                <w:bCs w:val="false"/>
                <w:i/>
                <w:iCs/>
              </w:rPr>
              <w:t xml:space="preserve">knowledge</w:t>
            </w:r>
            <w:r>
              <w:rPr>
                <w:b w:val="false"/>
                <w:bCs w:val="false"/>
              </w:rPr>
              <w:t xml:space="preserve"> &amp; </w:t>
            </w:r>
            <w:r>
              <w:rPr>
                <w:b w:val="false"/>
                <w:bCs w:val="false"/>
                <w:i/>
                <w:iCs/>
              </w:rPr>
              <w:t xml:space="preserve">Charity</w:t>
            </w:r>
            <w:r>
              <w:rPr>
                <w:b w:val="false"/>
                <w:bCs w:val="false"/>
              </w:rPr>
              <w:t xml:space="preserve"> are compared together; and </w:t>
            </w:r>
            <w:r>
              <w:rPr>
                <w:b w:val="false"/>
                <w:bCs w:val="false"/>
                <w:i/>
                <w:iCs/>
              </w:rPr>
              <w:t xml:space="preserve">Charity</w:t>
            </w:r>
            <w:r>
              <w:rPr>
                <w:b w:val="false"/>
                <w:bCs w:val="false"/>
              </w:rPr>
              <w:t xml:space="preserve"> is preferred before </w:t>
            </w:r>
            <w:r>
              <w:rPr>
                <w:b w:val="false"/>
                <w:bCs w:val="false"/>
                <w:i/>
                <w:iCs/>
              </w:rPr>
              <w:t xml:space="preserve">Knowledge</w:t>
            </w:r>
            <w:r>
              <w:rPr>
                <w:b w:val="false"/>
                <w:bCs w:val="false"/>
              </w:rPr>
              <w:t xml:space="preserve">; because knowledge </w:t>
            </w:r>
            <w:r>
              <w:rPr>
                <w:b w:val="false"/>
                <w:bCs w:val="false"/>
                <w:i/>
                <w:iCs/>
              </w:rPr>
              <w:t xml:space="preserve">puffeth up</w:t>
            </w:r>
            <w:r>
              <w:rPr>
                <w:b w:val="false"/>
                <w:bCs w:val="false"/>
              </w:rPr>
              <w:t xml:space="preserve">, but Charity </w:t>
            </w:r>
            <w:r>
              <w:rPr>
                <w:b w:val="false"/>
                <w:bCs w:val="false"/>
                <w:i/>
                <w:iCs/>
              </w:rPr>
              <w:t xml:space="preserve">Edifieth</w:t>
            </w:r>
            <w:r>
              <w:rPr>
                <w:b w:val="false"/>
                <w:bCs w:val="false"/>
              </w:rPr>
              <w:t xml:space="preserve">.and then in the two next verses he explains first how knowledge vainly puffs up. </w:t>
            </w:r>
            <w:r>
              <w:rPr>
                <w:b w:val="false"/>
                <w:bCs w:val="false"/>
                <w:i/>
                <w:iCs/>
              </w:rPr>
              <w:t xml:space="preserve">if any man think that he knoweth any thing, he knoweth nothing yet as he ought to know</w:t>
            </w:r>
            <w:r>
              <w:rPr>
                <w:b w:val="false"/>
                <w:bCs w:val="false"/>
              </w:rPr>
              <w:t xml:space="preserve">. and then </w:t>
            </w:r>
            <w:r>
              <w:rPr>
                <w:b w:val="false"/>
                <w:bCs w:val="false"/>
                <w:i/>
                <w:iCs/>
              </w:rPr>
              <w:t xml:space="preserve">Secondly</w:t>
            </w:r>
            <w:r>
              <w:rPr>
                <w:b w:val="false"/>
                <w:bCs w:val="false"/>
              </w:rPr>
              <w:t xml:space="preserve">, how Charity Edifieth.</w:t>
            </w:r>
          </w:p>
        </w:tc>
      </w:tr>
      <w:tr>
        <w:trPr>
          <w:cantSplit/>
        </w:trPr>
        <w:tc>
          <w:tcPr>
            <w:tcW w:type="dxa" w:w="4680"/>
            <w:vAlign w:val="center"/>
          </w:tcPr>
          <w:p>
            <w:pPr>
              <w:pStyle w:val="TableText"/>
            </w:pPr>
            <w:r>
              <w:rPr>
                <w:b w:val="false"/>
                <w:bCs w:val="false"/>
              </w:rPr>
              <w:t xml:space="preserve">then why charity edifies. "If any man love God, the same is known of him." So that what he calls charity in the first, he calls loving God in the third; for he is evidently speaking of the same thing.</w:t>
            </w:r>
          </w:p>
        </w:tc>
        <w:tc>
          <w:tcPr>
            <w:tcW w:type="dxa" w:w="4680"/>
            <w:vAlign w:val="center"/>
          </w:tcPr>
          <w:p>
            <w:pPr>
              <w:pStyle w:val="TableText"/>
            </w:pPr>
            <w:r>
              <w:rPr>
                <w:b w:val="false"/>
                <w:bCs w:val="false"/>
                <w:i/>
                <w:iCs/>
              </w:rPr>
              <w:t xml:space="preserve">but if any man love God, the same is known of him</w:t>
            </w:r>
            <w:r>
              <w:rPr>
                <w:b w:val="false"/>
                <w:bCs w:val="false"/>
              </w:rPr>
              <w:t xml:space="preserve">. So that what he calls </w:t>
            </w:r>
            <w:r>
              <w:rPr>
                <w:b w:val="false"/>
                <w:bCs w:val="false"/>
                <w:i/>
                <w:iCs/>
              </w:rPr>
              <w:t xml:space="preserve">Charity</w:t>
            </w:r>
            <w:r>
              <w:rPr>
                <w:b w:val="false"/>
                <w:bCs w:val="false"/>
              </w:rPr>
              <w:t xml:space="preserve"> in the </w:t>
            </w:r>
            <w:r>
              <w:rPr>
                <w:b w:val="false"/>
                <w:bCs w:val="false"/>
                <w:i/>
                <w:iCs/>
              </w:rPr>
              <w:t xml:space="preserve">first verse</w:t>
            </w:r>
            <w:r>
              <w:rPr>
                <w:b w:val="false"/>
                <w:bCs w:val="false"/>
              </w:rPr>
              <w:t xml:space="preserve">, he calls </w:t>
            </w:r>
            <w:r>
              <w:rPr>
                <w:b w:val="false"/>
                <w:bCs w:val="false"/>
                <w:i/>
                <w:iCs/>
              </w:rPr>
              <w:t xml:space="preserve">loving God</w:t>
            </w:r>
            <w:r>
              <w:rPr>
                <w:b w:val="false"/>
                <w:bCs w:val="false"/>
              </w:rPr>
              <w:t xml:space="preserve"> in the </w:t>
            </w:r>
            <w:r>
              <w:rPr>
                <w:b w:val="false"/>
                <w:bCs w:val="false"/>
                <w:i/>
                <w:iCs/>
              </w:rPr>
              <w:t xml:space="preserve">third</w:t>
            </w:r>
            <w:r>
              <w:rPr>
                <w:b w:val="false"/>
                <w:bCs w:val="false"/>
              </w:rPr>
              <w:t xml:space="preserve">: for he is evidently speaking of the same thing.</w:t>
            </w:r>
          </w:p>
        </w:tc>
      </w:tr>
      <w:tr>
        <w:trPr>
          <w:cantSplit/>
        </w:trPr>
        <w:tc>
          <w:tcPr>
            <w:tcW w:type="dxa" w:w="4680"/>
            <w:vAlign w:val="center"/>
          </w:tcPr>
          <w:p>
            <w:pPr>
              <w:pStyle w:val="TableText"/>
            </w:pPr>
            <w:r>
              <w:rPr>
                <w:b w:val="false"/>
                <w:bCs w:val="false"/>
                <w:i/>
                <w:iCs/>
              </w:rPr>
              <w:t xml:space="preserve">Andover</w:t>
            </w:r>
          </w:p>
        </w:tc>
        <w:tc>
          <w:tcPr>
            <w:tcW w:type="dxa" w:w="4680"/>
            <w:vAlign w:val="center"/>
          </w:tcPr>
          <w:p>
            <w:pPr>
              <w:pStyle w:val="TableText"/>
            </w:pPr>
            <w:r>
              <w:rPr>
                <w:b w:val="false"/>
                <w:bCs w:val="false"/>
                <w:i/>
                <w:iCs/>
              </w:rPr>
              <w:t xml:space="preserve">Tryon Edwards</w:t>
            </w:r>
          </w:p>
        </w:tc>
      </w:tr>
      <w:tr>
        <w:trPr>
          <w:cantSplit/>
        </w:trPr>
        <w:tc>
          <w:tcPr>
            <w:tcW w:type="dxa" w:w="4680"/>
            <w:vAlign w:val="center"/>
          </w:tcPr>
          <w:p>
            <w:pPr>
              <w:pStyle w:val="TableText"/>
            </w:pPr>
            <w:r>
              <w:rPr>
                <w:b w:val="false"/>
                <w:bCs w:val="false"/>
              </w:rPr>
              <w:t xml:space="preserve">And though it is more frequently used for love to men, yet sometimes it is used to signify not only love to men, but love to God. So it is manifestly used by this apostle in this epistle, even as the apostle explains it himself, chapter 1 Corinthians 8, 1, 2, 3 "Now as touching the things offered unto idols, we know that we all have</w:t>
            </w:r>
          </w:p>
        </w:tc>
        <w:tc>
          <w:tcPr>
            <w:tcW w:type="dxa" w:w="4680"/>
            <w:vAlign w:val="center"/>
          </w:tcPr>
          <w:p>
            <w:pPr>
              <w:pStyle w:val="TableText"/>
            </w:pPr>
            <w:r>
              <w:rPr>
                <w:b w:val="false"/>
                <w:bCs w:val="false"/>
              </w:rPr>
              <w:t xml:space="preserve">and though it be more frequently used for love to men, yet sometimes it is used to signify not only love to men, but love to God. So it is manifestly used by the Apostle in this epistle, as he explains himself in chapter viii. 1 Corinthians 8:1.</w:t>
            </w:r>
          </w:p>
        </w:tc>
      </w:tr>
      <w:tr>
        <w:trPr>
          <w:cantSplit/>
        </w:trPr>
        <w:tc>
          <w:tcPr>
            <w:tcW w:type="dxa" w:w="4680"/>
            <w:vAlign w:val="center"/>
          </w:tcPr>
          <w:p>
            <w:pPr>
              <w:pStyle w:val="TableText"/>
            </w:pPr>
            <w:r>
              <w:rPr>
                <w:b w:val="false"/>
                <w:bCs w:val="false"/>
              </w:rPr>
              <w:t xml:space="preserve">knowledge. Knowledge puffeth up, but charity edifieth. And if any man think, that he knoweth any thing, he knoweth nothing yet as he ought to know. But if any man love God, the</w:t>
            </w:r>
          </w:p>
        </w:tc>
        <w:tc>
          <w:tcPr>
            <w:tcW w:type="dxa" w:w="4680"/>
            <w:vAlign w:val="center"/>
          </w:tcPr>
          <w:p>
            <w:pPr>
              <w:pStyle w:val="TableText"/>
            </w:pPr>
            <w:r>
              <w:rPr>
                <w:b w:val="false"/>
                <w:bCs w:val="false"/>
              </w:rPr>
              <w:t xml:space="preserve">"Knowledge puffeth up, but charity edifieth," &amp;c.</w:t>
            </w:r>
          </w:p>
        </w:tc>
      </w:tr>
      <w:tr>
        <w:trPr>
          <w:cantSplit/>
        </w:trPr>
        <w:tc>
          <w:tcPr>
            <w:tcW w:type="dxa" w:w="4680"/>
            <w:vAlign w:val="center"/>
          </w:tcPr>
          <w:p>
            <w:pPr>
              <w:pStyle w:val="TableText"/>
            </w:pPr>
            <w:r>
              <w:rPr>
                <w:b w:val="false"/>
                <w:bCs w:val="false"/>
              </w:rPr>
              <w:t xml:space="preserve">same is known of him." Here the apostle is comparing two things together, viz, knowledge and charity. And in the first verse he gives the preference to charity; because knowledge puffeth up, but charity edifieth. And then in the two next verses he more particularly explains, 1. how knowledge puffs up, and</w:t>
            </w:r>
          </w:p>
        </w:tc>
        <w:tc>
          <w:tcPr>
            <w:tcW w:type="dxa" w:w="4680"/>
            <w:vAlign w:val="center"/>
          </w:tcPr>
          <w:p>
            <w:pPr>
              <w:pStyle w:val="TableText"/>
            </w:pPr>
            <w:r>
              <w:rPr>
                <w:b w:val="false"/>
                <w:bCs w:val="false"/>
              </w:rPr>
              <w:t xml:space="preserve">Here the comparison is between knowledge and charity— and the preference is given to charity, because knowledge puffeth up, but charity edifieth. And then, in the next two verses, it is more particularly explained how knowledge usually puffs up,</w:t>
            </w:r>
          </w:p>
        </w:tc>
      </w:tr>
      <w:tr>
        <w:trPr>
          <w:cantSplit/>
        </w:trPr>
        <w:tc>
          <w:tcPr>
            <w:tcW w:type="dxa" w:w="4680"/>
            <w:vAlign w:val="center"/>
          </w:tcPr>
          <w:p>
            <w:pPr>
              <w:pStyle w:val="TableText"/>
            </w:pPr>
            <w:r>
              <w:rPr>
                <w:b w:val="false"/>
                <w:bCs w:val="false"/>
              </w:rPr>
              <w:t xml:space="preserve">then why charity edifies. "If any man love God, the same is known of</w:t>
            </w:r>
          </w:p>
        </w:tc>
        <w:tc>
          <w:tcPr>
            <w:tcW w:type="dxa" w:w="4680"/>
            <w:vAlign w:val="center"/>
          </w:tcPr>
          <w:p>
            <w:pPr>
              <w:pStyle w:val="TableText"/>
            </w:pPr>
            <w:r>
              <w:rPr>
                <w:b w:val="false"/>
                <w:bCs w:val="false"/>
              </w:rPr>
              <w:t xml:space="preserve">and why charity edifieth;</w:t>
            </w:r>
          </w:p>
        </w:tc>
      </w:tr>
      <w:tr>
        <w:trPr>
          <w:cantSplit/>
        </w:trPr>
        <w:tc>
          <w:tcPr>
            <w:tcW w:type="dxa" w:w="4680"/>
            <w:vAlign w:val="center"/>
          </w:tcPr>
          <w:p>
            <w:pPr>
              <w:pStyle w:val="TableText"/>
            </w:pPr>
            <w:r>
              <w:rPr>
                <w:b w:val="false"/>
                <w:bCs w:val="false"/>
              </w:rPr>
              <w:t xml:space="preserve">him." So that what he calls charity in the first, he calls loving God in the third; for he is evidently speaking of the same thing.</w:t>
            </w:r>
          </w:p>
        </w:tc>
        <w:tc>
          <w:tcPr>
            <w:tcW w:type="dxa" w:w="4680"/>
            <w:vAlign w:val="center"/>
          </w:tcPr>
          <w:p>
            <w:pPr>
              <w:pStyle w:val="TableText"/>
            </w:pPr>
            <w:r>
              <w:rPr>
                <w:b w:val="false"/>
                <w:bCs w:val="false"/>
              </w:rPr>
              <w:t xml:space="preserve">so that what is called </w:t>
            </w:r>
            <w:r>
              <w:rPr>
                <w:b w:val="false"/>
                <w:bCs w:val="false"/>
                <w:i/>
                <w:iCs/>
              </w:rPr>
              <w:t xml:space="preserve">charity</w:t>
            </w:r>
            <w:r>
              <w:rPr>
                <w:b w:val="false"/>
                <w:bCs w:val="false"/>
              </w:rPr>
              <w:t xml:space="preserve"> in the first verse, is called </w:t>
            </w:r>
            <w:r>
              <w:rPr>
                <w:b w:val="false"/>
                <w:bCs w:val="false"/>
                <w:i/>
                <w:iCs/>
              </w:rPr>
              <w:t xml:space="preserve">loving God</w:t>
            </w:r>
            <w:r>
              <w:rPr>
                <w:b w:val="false"/>
                <w:bCs w:val="false"/>
              </w:rPr>
              <w:t xml:space="preserve"> in the third, for the very same thing is evidently spoken of in the two places.</w:t>
            </w:r>
          </w:p>
        </w:tc>
      </w:tr>
    </w:tbl>
    <w:p>
      <w:pPr>
        <w:pStyle w:val="SourcePage"/>
      </w:pPr>
      <w:r>
        <w:t xml:space="preserve">[p. 669]</w:t>
      </w:r>
    </w:p>
    <w:p>
      <w:pPr>
        <w:pStyle w:val="Heading2"/>
      </w:pPr>
      <w:bookmarkStart w:name="heading_example_two" w:id="87"/>
      <w:r>
        <w:t xml:space="preserve">EXAMPLE TWO</w:t>
      </w:r>
      <w:bookmarkEnd w:id="87"/>
    </w:p>
    <w:p>
      <w:pPr>
        <w:pStyle w:val="BodyText"/>
      </w:pPr>
      <w:r>
        <w:t xml:space="preserve">TWO comparisons of our three sources for the end of Edwards' first sermon are of interest. This first, brief one is notable for the inclusion of the words "when we were enemies" from Romans 5 by both Bellamy and Tryon and their omission by Andover. All three had Edwards' sermon booklets beside them. Likely the booklets gave citations only, and each of the three supplied the words from the King James. Yet the Andover copyist did not place a "10" after his "Romans 5, Romans 7, Romans 8, " and he omits the reference to enemies in that verse. There is no space left in his copy for these omissions, if he did indeed omit anything. Bellamy and Tryon included both the verse number and the phrase. The question, Did Edwards' booklet refer to enemies at this point? must remain open— until the fuller ending of this sermon (to which we have access only through Bellamy and Tryon) is taken into account. The next and longer example from the end of Sermon One indicates reasons for believing that the extensive agreement between Bellamy and Tryon was based on Edwards' original text. This includes a sixth instruction on love of enemies.</w:t>
      </w:r>
    </w:p>
    <w:p>
      <w:pPr>
        <w:pStyle w:val="SourcePage"/>
      </w:pPr>
      <w:r>
        <w:t xml:space="preserve">[p. 670]</w:t>
      </w:r>
    </w:p>
    <w:p>
      <w:pPr>
        <w:pStyle w:val="Heading3"/>
      </w:pPr>
      <w:bookmarkStart w:name="heading_example_two_sermon_one" w:id="88"/>
      <w:r>
        <w:t xml:space="preserve">EXAMPLE TWO (SERMON ONE)</w:t>
      </w:r>
      <w:bookmarkEnd w:id="88"/>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i/>
                <w:iCs/>
              </w:rPr>
              <w:t xml:space="preserve">Yale Edition</w:t>
            </w:r>
          </w:p>
        </w:tc>
        <w:tc>
          <w:tcPr>
            <w:tcW w:type="dxa" w:w="4680"/>
            <w:vAlign w:val="center"/>
          </w:tcPr>
          <w:p>
            <w:pPr>
              <w:pStyle w:val="TableText"/>
            </w:pPr>
            <w:r>
              <w:rPr>
                <w:b w:val="false"/>
                <w:bCs w:val="false"/>
                <w:i/>
                <w:iCs/>
              </w:rPr>
              <w:t xml:space="preserve">Bellamy Fragment Two</w:t>
            </w:r>
          </w:p>
        </w:tc>
      </w:tr>
      <w:tr>
        <w:trPr>
          <w:cantSplit/>
        </w:trPr>
        <w:tc>
          <w:tcPr>
            <w:tcW w:type="dxa" w:w="4680"/>
            <w:vAlign w:val="center"/>
          </w:tcPr>
          <w:p>
            <w:pPr>
              <w:pStyle w:val="TableText"/>
            </w:pPr>
            <w:r>
              <w:rPr>
                <w:b w:val="false"/>
                <w:bCs w:val="false"/>
              </w:rPr>
              <w:t xml:space="preserve">The gospel reveals such love as nothing else reveals. John 15:13, "Greater love hath no man than this." Romans 5:7–8, "Scarcely for a righteous man will one die; yet peradventure for a good man some would even dare to die. But God commendeth his love towards us, in that while we were yet sinners, Christ died for us." God and Christ in the gospel revelation appear as clothed with love, as being as</w:t>
            </w:r>
          </w:p>
        </w:tc>
        <w:tc>
          <w:tcPr>
            <w:tcW w:type="dxa" w:w="4680"/>
            <w:vAlign w:val="center"/>
          </w:tcPr>
          <w:p>
            <w:pPr>
              <w:pStyle w:val="TableText"/>
            </w:pPr>
            <w:r>
              <w:rPr>
                <w:b w:val="false"/>
                <w:bCs w:val="false"/>
              </w:rPr>
              <w:t xml:space="preserve">The gospel reveals such Love as never before was heard of. Joh. XV. John 15:13. </w:t>
            </w:r>
            <w:r>
              <w:rPr>
                <w:b w:val="false"/>
                <w:bCs w:val="false"/>
                <w:i/>
                <w:iCs/>
              </w:rPr>
              <w:t xml:space="preserve">Greater love hath no man than this, that a man lay down his life for his friends</w:t>
            </w:r>
            <w:r>
              <w:rPr>
                <w:b w:val="false"/>
                <w:bCs w:val="false"/>
              </w:rPr>
              <w:t xml:space="preserve">. Romans 5, Romans 7:8–10. </w:t>
            </w:r>
            <w:r>
              <w:rPr>
                <w:b w:val="false"/>
                <w:bCs w:val="false"/>
                <w:i/>
                <w:iCs/>
              </w:rPr>
              <w:t xml:space="preserve">Scarcely for a righteous man will one die</w:t>
            </w:r>
            <w:r>
              <w:rPr>
                <w:b w:val="false"/>
                <w:bCs w:val="false"/>
              </w:rPr>
              <w:t xml:space="preserve">.— </w:t>
            </w:r>
            <w:r>
              <w:rPr>
                <w:b w:val="false"/>
                <w:bCs w:val="false"/>
                <w:i/>
                <w:iCs/>
              </w:rPr>
              <w:t xml:space="preserve">But God commendeth his love towards us, in that while we were yet sinners, Christ died for us</w:t>
            </w:r>
            <w:r>
              <w:rPr>
                <w:b w:val="false"/>
                <w:bCs w:val="false"/>
              </w:rPr>
              <w:t xml:space="preserve">.— </w:t>
            </w:r>
            <w:r>
              <w:rPr>
                <w:b w:val="false"/>
                <w:bCs w:val="false"/>
                <w:i/>
                <w:iCs/>
              </w:rPr>
              <w:t xml:space="preserve">When we were Enemies</w:t>
            </w:r>
            <w:r>
              <w:rPr>
                <w:b w:val="false"/>
                <w:bCs w:val="false"/>
              </w:rPr>
              <w:t xml:space="preserve">. God and Christ appear in the gospel revelation, as being clothed with Love; as sitting,</w:t>
            </w:r>
          </w:p>
        </w:tc>
      </w:tr>
      <w:tr>
        <w:trPr>
          <w:cantSplit/>
        </w:trPr>
        <w:tc>
          <w:tcPr>
            <w:tcW w:type="dxa" w:w="4680"/>
            <w:vAlign w:val="center"/>
          </w:tcPr>
          <w:p>
            <w:pPr>
              <w:pStyle w:val="TableText"/>
            </w:pPr>
            <w:r>
              <w:rPr>
                <w:b w:val="false"/>
                <w:bCs w:val="false"/>
              </w:rPr>
              <w:t xml:space="preserve">it were on a throne of mercy and grace, a seat of love encompassed about with pleasant beams of love.</w:t>
            </w:r>
          </w:p>
        </w:tc>
        <w:tc>
          <w:tcPr>
            <w:tcW w:type="dxa" w:w="4680"/>
            <w:vAlign w:val="center"/>
          </w:tcPr>
          <w:p>
            <w:pPr>
              <w:pStyle w:val="TableText"/>
            </w:pPr>
            <w:r>
              <w:rPr>
                <w:b w:val="false"/>
                <w:bCs w:val="false"/>
              </w:rPr>
              <w:t xml:space="preserve">as it were, on a throne of Mercy &amp; Grace, a seat of Love, all encompassed about with pleasant beams of Love.</w:t>
            </w:r>
          </w:p>
        </w:tc>
      </w:tr>
    </w:tbl>
    <w:p>
      <w:pPr>
        <w:pStyle w:val="SourcePage"/>
      </w:pPr>
      <w:r>
        <w:t xml:space="preserve">[p. 671]</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i/>
                <w:iCs/>
              </w:rPr>
              <w:t xml:space="preserve">Andover</w:t>
            </w:r>
          </w:p>
        </w:tc>
        <w:tc>
          <w:tcPr>
            <w:tcW w:type="dxa" w:w="4680"/>
            <w:vAlign w:val="center"/>
          </w:tcPr>
          <w:p>
            <w:pPr>
              <w:pStyle w:val="TableText"/>
            </w:pPr>
            <w:r>
              <w:rPr>
                <w:b w:val="false"/>
                <w:bCs w:val="false"/>
                <w:i/>
                <w:iCs/>
              </w:rPr>
              <w:t xml:space="preserve">Tryon Edwards</w:t>
            </w:r>
          </w:p>
        </w:tc>
      </w:tr>
      <w:tr>
        <w:trPr>
          <w:cantSplit/>
        </w:trPr>
        <w:tc>
          <w:tcPr>
            <w:tcW w:type="dxa" w:w="4680"/>
            <w:vAlign w:val="center"/>
          </w:tcPr>
          <w:p>
            <w:pPr>
              <w:pStyle w:val="TableText"/>
            </w:pPr>
            <w:r>
              <w:rPr>
                <w:b w:val="false"/>
                <w:bCs w:val="false"/>
              </w:rPr>
              <w:t xml:space="preserve">The gospel reveals such love as nothing else reveals. John 15:13. "Greater love hath no man, than this." Romans 5:7–8. "Scarcely for a righteous man will one die; yet peradventure for a good man some would even dare to die. But God commendeth his love towards us, in that, while we were yet sinners, Christ died for us." God and Christ</w:t>
            </w:r>
          </w:p>
        </w:tc>
        <w:tc>
          <w:tcPr>
            <w:tcW w:type="dxa" w:w="4680"/>
            <w:vAlign w:val="center"/>
          </w:tcPr>
          <w:p>
            <w:pPr>
              <w:pStyle w:val="TableText"/>
            </w:pPr>
            <w:r>
              <w:rPr>
                <w:b w:val="false"/>
                <w:bCs w:val="false"/>
              </w:rPr>
              <w:t xml:space="preserve">This is love, such as was never elsewhere known, or conceived. John xv. John 15:13, "Greater love hath no man than this, that a man lay down his life for his friends." Romans v. Romans 5:7–10, "Scarcely for a righteous man will one die ∗∗∗. But God commendeth his love towards us, in that while we were yet sinners, Christ died for us; ∗∗∗ when we were enemies."</w:t>
            </w:r>
          </w:p>
        </w:tc>
      </w:tr>
      <w:tr>
        <w:trPr>
          <w:cantSplit/>
        </w:trPr>
        <w:tc>
          <w:tcPr>
            <w:tcW w:type="dxa" w:w="4680"/>
            <w:vAlign w:val="center"/>
          </w:tcPr>
          <w:p>
            <w:pPr>
              <w:pStyle w:val="TableText"/>
            </w:pPr>
            <w:r>
              <w:rPr>
                <w:b w:val="false"/>
                <w:bCs w:val="false"/>
              </w:rPr>
              <w:t xml:space="preserve">in the gospel revelation appear as clothed with love, as being as</w:t>
            </w:r>
          </w:p>
        </w:tc>
        <w:tc>
          <w:tcPr>
            <w:tcW w:type="dxa" w:w="4680"/>
            <w:vAlign w:val="center"/>
          </w:tcPr>
          <w:p>
            <w:pPr>
              <w:pStyle w:val="TableText"/>
            </w:pPr>
            <w:r>
              <w:rPr>
                <w:b w:val="false"/>
                <w:bCs w:val="false"/>
              </w:rPr>
              <w:t xml:space="preserve">God and Christ appear in the gospel revelation, as being clothed with love; as sitting as it were</w:t>
            </w:r>
          </w:p>
        </w:tc>
      </w:tr>
      <w:tr>
        <w:trPr>
          <w:cantSplit/>
        </w:trPr>
        <w:tc>
          <w:tcPr>
            <w:tcW w:type="dxa" w:w="4680"/>
            <w:vAlign w:val="center"/>
          </w:tcPr>
          <w:p>
            <w:pPr>
              <w:pStyle w:val="TableText"/>
            </w:pPr>
            <w:r>
              <w:rPr>
                <w:b w:val="false"/>
                <w:bCs w:val="false"/>
              </w:rPr>
              <w:t xml:space="preserve">it were on a throne of mercy and grace, a seat of love encompassed about with pleasant beams of love.</w:t>
            </w:r>
          </w:p>
        </w:tc>
        <w:tc>
          <w:tcPr>
            <w:tcW w:type="dxa" w:w="4680"/>
            <w:vAlign w:val="center"/>
          </w:tcPr>
          <w:p>
            <w:pPr>
              <w:pStyle w:val="TableText"/>
            </w:pPr>
            <w:r>
              <w:rPr>
                <w:b w:val="false"/>
                <w:bCs w:val="false"/>
              </w:rPr>
              <w:t xml:space="preserve">on a throne of mercy and grace, a seat of love, encompassed about with the sweet beams of love.</w:t>
            </w:r>
          </w:p>
        </w:tc>
      </w:tr>
    </w:tbl>
    <w:p>
      <w:pPr>
        <w:pStyle w:val="SourcePage"/>
      </w:pPr>
      <w:r>
        <w:t xml:space="preserve">[p. 673]</w:t>
      </w:r>
    </w:p>
    <w:p>
      <w:pPr>
        <w:pStyle w:val="Heading2"/>
      </w:pPr>
      <w:bookmarkStart w:name="heading_example_three" w:id="89"/>
      <w:r>
        <w:t xml:space="preserve">EXAMPLE THREE</w:t>
      </w:r>
      <w:bookmarkEnd w:id="89"/>
    </w:p>
    <w:p>
      <w:pPr>
        <w:pStyle w:val="BodyText"/>
      </w:pPr>
      <w:r>
        <w:t xml:space="preserve">A second example from the end of Sermon One begins with the final </w:t>
      </w:r>
      <w:r>
        <w:rPr>
          <w:i/>
          <w:iCs/>
        </w:rPr>
        <w:t xml:space="preserve">sixth</w:t>
      </w:r>
      <w:r>
        <w:t xml:space="preserve"> paragraph of the second Application (use of instruction), the last paragraph our three versions have in common. After only two sentences under this number, the Andover copy stops abruptly, with "to take heed to themselves as to this matter." In my reconstruction of the text, I continue from that point with Bellamy's version, until his second four-page fragment breaks off. The parallels printed here show quite clearly that Bellamy was truer to Edwards' style than Tryon was, while at the same time the synopsis with the Bellamy copy confirms that Tryon also worked from the original booklets. Indeed, an editor can proceed in the confidence that behind the Bellamy-Tryon agreement to extend the sermon there was a portion of Edwards' booklet that Andover failed to copy. The copyist's omission of love of enemies is inexplicable.</w:t>
      </w:r>
    </w:p>
    <w:p>
      <w:pPr>
        <w:pStyle w:val="BodyText"/>
      </w:pPr>
      <w:r>
        <w:t xml:space="preserve">After completing the sixth instruction, both Bellamy and Tryon record a seventh. This concerns love of enemies. The agreement of these two versions on the topic of a seventh instruction is consistent with their agreement (</w:t>
      </w:r>
      <w:r>
        <w:rPr>
          <w:i/>
          <w:iCs/>
        </w:rPr>
        <w:t xml:space="preserve">contra</w:t>
      </w:r>
      <w:r>
        <w:t xml:space="preserve"> Andover) that Edwards included ver. Romans 5:10, "while we were yet enemies," in his exegesis of Romans 5.</w:t>
      </w:r>
    </w:p>
    <w:p>
      <w:pPr>
        <w:pStyle w:val="BodyText"/>
      </w:pPr>
      <w:r>
        <w:t xml:space="preserve">Before the second fragment of Bellamy's part-copy breaks off, a third Application, a use of exhortation, was begun. Bellamy recorded only an incomplete sentence of the exhortation, ending with "the sum of Christian virtue, then surely." With that word ends my incorporation of the Bellamy MS directly into the text. "Surely" is a catchword. There was more to come. Tryon's version continues the exhortation for one and one-half pages. My edited sermon text, pp. 147–48 above, concludes with these final words from TE, pp. 31–32. I am confident that Tryon also had before him Edwards' original.</w:t>
      </w:r>
    </w:p>
    <w:p>
      <w:pPr>
        <w:pStyle w:val="SourcePage"/>
      </w:pPr>
      <w:r>
        <w:t xml:space="preserve">[p. 674]</w:t>
      </w:r>
    </w:p>
    <w:p>
      <w:pPr>
        <w:pStyle w:val="Heading3"/>
      </w:pPr>
      <w:bookmarkStart w:name="heading_example_three_sermon_one" w:id="90"/>
      <w:r>
        <w:t xml:space="preserve">EXAMPLE THREE (SERMON ONE)</w:t>
      </w:r>
      <w:bookmarkEnd w:id="90"/>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i/>
                <w:iCs/>
              </w:rPr>
              <w:t xml:space="preserve">Yale Edition</w:t>
            </w:r>
          </w:p>
        </w:tc>
        <w:tc>
          <w:tcPr>
            <w:tcW w:type="dxa" w:w="4680"/>
            <w:vAlign w:val="center"/>
          </w:tcPr>
          <w:p>
            <w:pPr>
              <w:pStyle w:val="TableText"/>
            </w:pPr>
            <w:r>
              <w:rPr>
                <w:b w:val="false"/>
                <w:bCs w:val="false"/>
                <w:i/>
                <w:iCs/>
              </w:rPr>
              <w:t xml:space="preserve">Bellamy Fragment Two</w:t>
            </w:r>
          </w:p>
        </w:tc>
      </w:tr>
      <w:tr>
        <w:trPr>
          <w:cantSplit/>
        </w:trPr>
        <w:tc>
          <w:tcPr>
            <w:tcW w:type="dxa" w:w="4680"/>
            <w:vAlign w:val="center"/>
          </w:tcPr>
          <w:p>
            <w:pPr>
              <w:pStyle w:val="TableText"/>
            </w:pPr>
            <w:r>
              <w:rPr>
                <w:b w:val="false"/>
                <w:bCs w:val="false"/>
                <w:i/>
                <w:iCs/>
              </w:rPr>
              <w:t xml:space="preserve">Sixth</w:t>
            </w:r>
            <w:r>
              <w:rPr>
                <w:b w:val="false"/>
                <w:bCs w:val="false"/>
              </w:rPr>
              <w:t xml:space="preserve">. If it be so, then what a watch and guard should they keep against envy and malice, or any bitterness of spirit against any of their neighbors, because those things are the very reverse of that great and distinguishing thing in Christianity of which we have heard, the very</w:t>
            </w:r>
          </w:p>
        </w:tc>
        <w:tc>
          <w:tcPr>
            <w:tcW w:type="dxa" w:w="4680"/>
            <w:vAlign w:val="center"/>
          </w:tcPr>
          <w:p>
            <w:pPr>
              <w:pStyle w:val="TableText"/>
            </w:pPr>
            <w:r>
              <w:rPr>
                <w:b w:val="false"/>
                <w:bCs w:val="false"/>
              </w:rPr>
              <w:t xml:space="preserve">6. Hence then what a watch and guard should Christians keep against envy &amp; Malice, or any bitterness of spirit towards their Neighbours, because these things are the very reverse of the very Essence of Christianity.</w:t>
            </w:r>
          </w:p>
        </w:tc>
      </w:tr>
      <w:tr>
        <w:trPr>
          <w:cantSplit/>
        </w:trPr>
        <w:tc>
          <w:tcPr>
            <w:tcW w:type="dxa" w:w="4680"/>
            <w:vAlign w:val="center"/>
          </w:tcPr>
          <w:p>
            <w:pPr>
              <w:pStyle w:val="TableText"/>
            </w:pPr>
            <w:r>
              <w:rPr>
                <w:b w:val="false"/>
                <w:bCs w:val="false"/>
              </w:rPr>
              <w:t xml:space="preserve">essence of Christianity. It behooves Christians, as they would not by their practice directly contradict their profession of Christianity, to take heed to themselves as to this matter.</w:t>
            </w:r>
          </w:p>
        </w:tc>
        <w:tc>
          <w:tcPr>
            <w:tcW w:type="dxa" w:w="4680"/>
            <w:vAlign w:val="center"/>
          </w:tcPr>
          <w:p>
            <w:pPr>
              <w:pStyle w:val="TableText"/>
            </w:pPr>
            <w:r>
              <w:rPr>
                <w:b w:val="false"/>
                <w:bCs w:val="false"/>
              </w:rPr>
              <w:t xml:space="preserve">it behooves Christians as they would not Contradict their Profession by their practice, directly Contradict it, to take head to themselves as to this Matter.</w:t>
            </w:r>
          </w:p>
        </w:tc>
      </w:tr>
      <w:tr>
        <w:trPr>
          <w:cantSplit/>
        </w:trPr>
        <w:tc>
          <w:tcPr>
            <w:tcW w:type="dxa" w:w="4680"/>
            <w:vAlign w:val="center"/>
          </w:tcPr>
          <w:p>
            <w:pPr>
              <w:pStyle w:val="TableText"/>
            </w:pPr>
            <w:r>
              <w:rPr>
                <w:b w:val="false"/>
                <w:bCs w:val="false"/>
              </w:rPr>
              <w:t xml:space="preserve">[[They should suppress the first beginnings of ill-will, and bitterness and envy, watch strictly against all occasions of such a spirit, strive and fight to the utmost against such a temper as tends that way, and avoid as much as possible all temptations thay may lead to it.</w:t>
            </w:r>
          </w:p>
        </w:tc>
        <w:tc>
          <w:tcPr>
            <w:tcW w:type="dxa" w:w="4680"/>
            <w:vAlign w:val="center"/>
          </w:tcPr>
          <w:p>
            <w:pPr>
              <w:pStyle w:val="TableText"/>
            </w:pPr>
            <w:r>
              <w:rPr>
                <w:b w:val="false"/>
                <w:bCs w:val="false"/>
              </w:rPr>
              <w:t xml:space="preserve">Suppress the first beginnings of ill will &amp; bitterness &amp; envy. Watch strictly against all occasions of such a spirit. Strive &amp; fight to the utmost against such a temper as tends that way. avoid temptations as much as possible.</w:t>
            </w:r>
          </w:p>
        </w:tc>
      </w:tr>
      <w:tr>
        <w:trPr>
          <w:cantSplit/>
        </w:trPr>
        <w:tc>
          <w:tcPr>
            <w:tcW w:type="dxa" w:w="4680"/>
            <w:vAlign w:val="center"/>
          </w:tcPr>
          <w:p>
            <w:pPr>
              <w:pStyle w:val="TableText"/>
            </w:pPr>
            <w:r>
              <w:rPr>
                <w:b w:val="false"/>
                <w:bCs w:val="false"/>
              </w:rPr>
              <w:t xml:space="preserve">A Christian should at all times keep a strong guard against everything that tends to overthrow, or corrupt, or undermine a spirit of love. That which hinders love to men will hinder the exercise of love to God; for, as was observed before, the principle of a truly Christian love is one. If love is the sum of Christianity, surely those things which overthrow love are exceedingly unbecoming Christians. An envious Christian, a malicious Christian, a cold and hard-hearted Christian is the greatest absurdity. It is as if one should speak of dark brightness, or a false truth!</w:t>
            </w:r>
          </w:p>
        </w:tc>
        <w:tc>
          <w:tcPr>
            <w:tcW w:type="dxa" w:w="4680"/>
            <w:vAlign w:val="center"/>
          </w:tcPr>
          <w:p>
            <w:pPr>
              <w:pStyle w:val="TableText"/>
            </w:pPr>
            <w:r>
              <w:rPr>
                <w:b w:val="false"/>
                <w:bCs w:val="false"/>
              </w:rPr>
              <w:t xml:space="preserve">a Christian should at all times keep a strong guard against every thing that tends to overthrow, or corrupt, a spirit of Love. That which hinders Love to men will hinder the exercise of Love to God. for, as was observed before, the Principle of a truely Christian Love is one. if love is the sum of Christianity, surely those things which overthrow love are exceeding unbecoming Christians, an envious Christian, a malicious Christian, is the greatest absurdity. 'Tis as if one should say, dark brightness, or a false truth.</w:t>
            </w:r>
          </w:p>
        </w:tc>
      </w:tr>
    </w:tbl>
    <w:p>
      <w:pPr>
        <w:pStyle w:val="SourcePage"/>
      </w:pPr>
      <w:r>
        <w:t xml:space="preserve">[p. 675]</w:t>
      </w:r>
    </w:p>
    <w:p>
      <w:pPr>
        <w:pStyle w:val="Heading3"/>
      </w:pPr>
      <w:bookmarkStart w:name="heading_example_three_sermon_on_2" w:id="91"/>
      <w:r>
        <w:t xml:space="preserve">EXAMPLE THREE (SERMON ONE)</w:t>
      </w:r>
      <w:bookmarkEnd w:id="91"/>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i/>
                <w:iCs/>
              </w:rPr>
              <w:t xml:space="preserve">Andover</w:t>
            </w:r>
          </w:p>
        </w:tc>
        <w:tc>
          <w:tcPr>
            <w:tcW w:type="dxa" w:w="4680"/>
            <w:vAlign w:val="center"/>
          </w:tcPr>
          <w:p>
            <w:pPr>
              <w:pStyle w:val="TableText"/>
            </w:pPr>
            <w:r>
              <w:rPr>
                <w:b w:val="false"/>
                <w:bCs w:val="false"/>
                <w:i/>
                <w:iCs/>
              </w:rPr>
              <w:t xml:space="preserve">Tryon Edwards</w:t>
            </w:r>
          </w:p>
        </w:tc>
      </w:tr>
      <w:tr>
        <w:trPr>
          <w:cantSplit/>
        </w:trPr>
        <w:tc>
          <w:tcPr>
            <w:tcW w:type="dxa" w:w="4680"/>
            <w:vAlign w:val="center"/>
          </w:tcPr>
          <w:p>
            <w:pPr>
              <w:pStyle w:val="TableText"/>
            </w:pPr>
            <w:r>
              <w:rPr>
                <w:b w:val="false"/>
                <w:bCs w:val="false"/>
              </w:rPr>
              <w:t xml:space="preserve">6. If it be so, then what a watch and guard should they keep against envy and malice, or any bitterness of spirit against any of their neighbours, because those things are the very reverse of that great and distinguishing thing in christianity, of which we have heard, the very</w:t>
            </w:r>
          </w:p>
        </w:tc>
        <w:tc>
          <w:tcPr>
            <w:tcW w:type="dxa" w:w="4680"/>
            <w:vAlign w:val="center"/>
          </w:tcPr>
          <w:p>
            <w:pPr>
              <w:pStyle w:val="TableText"/>
            </w:pPr>
            <w:r>
              <w:rPr>
                <w:b w:val="false"/>
                <w:bCs w:val="false"/>
                <w:i/>
                <w:iCs/>
              </w:rPr>
              <w:t xml:space="preserve">Sixth</w:t>
            </w:r>
            <w:r>
              <w:rPr>
                <w:b w:val="false"/>
                <w:bCs w:val="false"/>
              </w:rPr>
              <w:t xml:space="preserve">. Hence, then, </w:t>
            </w:r>
            <w:r>
              <w:rPr>
                <w:b w:val="false"/>
                <w:bCs w:val="false"/>
                <w:i/>
                <w:iCs/>
              </w:rPr>
              <w:t xml:space="preserve">what a watch and guard should Christians keep against envy, and malice, and every kind of bitterness of spirit towards their neighbors</w:t>
            </w:r>
            <w:r>
              <w:rPr>
                <w:b w:val="false"/>
                <w:bCs w:val="false"/>
              </w:rPr>
              <w:t xml:space="preserve">. For these things are the very reverse of the real essence of Christianity.</w:t>
            </w:r>
          </w:p>
        </w:tc>
      </w:tr>
      <w:tr>
        <w:trPr>
          <w:cantSplit/>
        </w:trPr>
        <w:tc>
          <w:tcPr>
            <w:tcW w:type="dxa" w:w="4680"/>
            <w:vAlign w:val="center"/>
          </w:tcPr>
          <w:p>
            <w:pPr>
              <w:pStyle w:val="TableText"/>
            </w:pPr>
            <w:r>
              <w:rPr>
                <w:b w:val="false"/>
                <w:bCs w:val="false"/>
              </w:rPr>
              <w:t xml:space="preserve">essence of christianity. It behooves christians, as they would not by their practice directly contradict their profession of Christianity, to take heed to themselves as to this matter.</w:t>
            </w:r>
          </w:p>
        </w:tc>
        <w:tc>
          <w:tcPr>
            <w:tcW w:type="dxa" w:w="4680"/>
            <w:vAlign w:val="center"/>
          </w:tcPr>
          <w:p>
            <w:pPr>
              <w:pStyle w:val="TableText"/>
            </w:pPr>
            <w:r>
              <w:rPr>
                <w:b w:val="false"/>
                <w:bCs w:val="false"/>
              </w:rPr>
              <w:t xml:space="preserve">And it behooves Christians, as they would not, by their practice, directly contradict their profession, to take heed to themselves in this matter.</w:t>
            </w:r>
          </w:p>
        </w:tc>
      </w:tr>
      <w:tr>
        <w:trPr>
          <w:cantSplit/>
        </w:trPr>
        <w:tc>
          <w:tcPr>
            <w:tcW w:type="dxa" w:w="4680"/>
            <w:vAlign w:val="center"/>
          </w:tcPr>
          <w:p>
            <w:pPr>
              <w:pStyle w:val="TableText"/>
            </w:pPr>
            <w:r>
              <w:rPr>
                <w:b w:val="false"/>
                <w:bCs w:val="false"/>
              </w:rPr>
              <w:t xml:space="preserve">[End of Andover copy]</w:t>
            </w:r>
          </w:p>
        </w:tc>
        <w:tc>
          <w:tcPr>
            <w:tcW w:type="dxa" w:w="4680"/>
            <w:vAlign w:val="center"/>
          </w:tcPr>
          <w:p>
            <w:pPr>
              <w:pStyle w:val="TableText"/>
            </w:pPr>
            <w:r>
              <w:rPr>
                <w:b w:val="false"/>
                <w:bCs w:val="false"/>
              </w:rPr>
              <w:t xml:space="preserve">They should suppress the first beginnings of ill-will, and bitterness, and envy; watch strictly against all occasions of such a spirit; strive and fight to the utmost against such a temper as tends that way; and avoid, as much as possible, all temptations that may lead to it. A Christian should at all times keep a strong guard against everything that tends to overthrow, or corrupt, or undermine a spirit of love. That which hinders love to men, will hinder the exercise of love to God; for, as was observed before, the principle of a truly Christian love, is one. If love is the sum of Christianity, surely those things which overthrow love, are exceedingly unbecoming Christians. An envious Christian, a malicious Christian, a cold and hard-hearted Christian, is the greatest absurdity and contradiction. It is as if one should speak of dark brightness, or a false truth!</w:t>
            </w:r>
          </w:p>
        </w:tc>
      </w:tr>
    </w:tbl>
    <w:p>
      <w:pPr>
        <w:pStyle w:val="SourcePage"/>
      </w:pPr>
      <w:r>
        <w:t xml:space="preserve">[p. 676]</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i/>
                <w:iCs/>
              </w:rPr>
              <w:t xml:space="preserve">Yale Edition</w:t>
            </w:r>
          </w:p>
        </w:tc>
        <w:tc>
          <w:tcPr>
            <w:tcW w:type="dxa" w:w="4680"/>
            <w:vAlign w:val="center"/>
          </w:tcPr>
          <w:p>
            <w:pPr>
              <w:pStyle w:val="TableText"/>
            </w:pPr>
            <w:r>
              <w:rPr>
                <w:b w:val="false"/>
                <w:bCs w:val="false"/>
                <w:i/>
                <w:iCs/>
              </w:rPr>
              <w:t xml:space="preserve">Bellamy Fragment Two</w:t>
            </w:r>
          </w:p>
        </w:tc>
      </w:tr>
      <w:tr>
        <w:trPr>
          <w:cantSplit/>
        </w:trPr>
        <w:tc>
          <w:tcPr>
            <w:tcW w:type="dxa" w:w="4680"/>
            <w:vAlign w:val="center"/>
          </w:tcPr>
          <w:p>
            <w:pPr>
              <w:pStyle w:val="TableText"/>
            </w:pPr>
            <w:r>
              <w:rPr>
                <w:b w:val="false"/>
                <w:bCs w:val="false"/>
              </w:rPr>
              <w:t xml:space="preserve">[[</w:t>
            </w:r>
            <w:r>
              <w:rPr>
                <w:b w:val="false"/>
                <w:bCs w:val="false"/>
                <w:i/>
                <w:iCs/>
              </w:rPr>
              <w:t xml:space="preserve">Seventh</w:t>
            </w:r>
            <w:r>
              <w:rPr>
                <w:b w:val="false"/>
                <w:bCs w:val="false"/>
              </w:rPr>
              <w:t xml:space="preserve">. Hence it is no wonder that Christianity so strangely requires us to love our enemies, even the worst of enemies, as in Matthew 5:44. For love is the very temper and spirit of a Christian: it is the sum of Christianity. And if we consider what incitements thus to love our enemies</w:t>
            </w:r>
          </w:p>
        </w:tc>
        <w:tc>
          <w:tcPr>
            <w:tcW w:type="dxa" w:w="4680"/>
            <w:vAlign w:val="center"/>
          </w:tcPr>
          <w:p>
            <w:pPr>
              <w:pStyle w:val="TableText"/>
            </w:pPr>
            <w:r>
              <w:rPr>
                <w:b w:val="false"/>
                <w:bCs w:val="false"/>
              </w:rPr>
              <w:t xml:space="preserve">7. HENCE it is no wonder that Christianity so strongly requires love to Enemies, to the worst of Enemies. Mat. 5.44. for love is the very temper &amp; spirit of a Christian. 'Tis the sum of Christianity, and if we consider what incitements to love our Enemies we have set before us, in what</w:t>
            </w:r>
          </w:p>
        </w:tc>
      </w:tr>
      <w:tr>
        <w:trPr>
          <w:cantSplit/>
        </w:trPr>
        <w:tc>
          <w:tcPr>
            <w:tcW w:type="dxa" w:w="4680"/>
            <w:vAlign w:val="center"/>
          </w:tcPr>
          <w:p>
            <w:pPr>
              <w:pStyle w:val="TableText"/>
            </w:pPr>
            <w:r>
              <w:rPr>
                <w:b w:val="false"/>
                <w:bCs w:val="false"/>
              </w:rPr>
              <w:t xml:space="preserve">we have set before us in what the gospel reveals of the love of God and Christ to their enemies, we cannot wonder that we are required to love our enemies, and to bless them, and do good to them, and pray for them. "That we may be the children of our Father which is in heaven, who maketh his sun to rise on the evil and the good, and sendeth rain on the just and on the unjust."</w:t>
            </w:r>
          </w:p>
        </w:tc>
        <w:tc>
          <w:tcPr>
            <w:tcW w:type="dxa" w:w="4680"/>
            <w:vAlign w:val="center"/>
          </w:tcPr>
          <w:p>
            <w:pPr>
              <w:pStyle w:val="TableText"/>
            </w:pPr>
            <w:r>
              <w:rPr>
                <w:b w:val="false"/>
                <w:bCs w:val="false"/>
              </w:rPr>
              <w:t xml:space="preserve">the Gospel reveals of the love of God &amp; Christ to their Enemies, we can't wonder that we are required to love our Enemies, and bless them, and do them good, &amp; pray for them, that we may be the children of our Father which is in heaven.</w:t>
            </w:r>
          </w:p>
        </w:tc>
      </w:tr>
      <w:tr>
        <w:trPr>
          <w:cantSplit/>
        </w:trPr>
        <w:tc>
          <w:tcPr>
            <w:tcW w:type="dxa" w:w="4680"/>
            <w:vAlign w:val="center"/>
          </w:tcPr>
          <w:p>
            <w:pPr>
              <w:pStyle w:val="TableText"/>
            </w:pPr>
            <w:r>
              <w:rPr>
                <w:b w:val="false"/>
                <w:bCs w:val="false"/>
              </w:rPr>
              <w:t xml:space="preserve">[[III. Our subject exhorts us to seek a spirit of love, to grow in it more and more, and very much to abound in the works of love. If love is so great a thing in Christianity, so essential and distinguishing, yea, the sum of all Christian virtue, then</w:t>
            </w:r>
          </w:p>
        </w:tc>
        <w:tc>
          <w:tcPr>
            <w:tcW w:type="dxa" w:w="4680"/>
            <w:vAlign w:val="center"/>
          </w:tcPr>
          <w:p>
            <w:pPr>
              <w:pStyle w:val="TableText"/>
            </w:pPr>
            <w:r>
              <w:rPr>
                <w:b w:val="false"/>
                <w:bCs w:val="false"/>
              </w:rPr>
              <w:t xml:space="preserve">To Conclude Then, be Exhorted to seek a spirit of love, to grow in it more &amp; more, &amp; very much to abound in the works of Love, if Love is so great a thing in Christianity, so essential, all that is distinguishing, yea the sum of of Christian virtue, then</w:t>
            </w:r>
          </w:p>
        </w:tc>
      </w:tr>
      <w:tr>
        <w:trPr>
          <w:cantSplit/>
        </w:trPr>
        <w:tc>
          <w:tcPr>
            <w:tcW w:type="dxa" w:w="4680"/>
            <w:vAlign w:val="center"/>
          </w:tcPr>
          <w:p>
            <w:pPr>
              <w:pStyle w:val="TableText"/>
            </w:pPr>
            <w:r>
              <w:rPr>
                <w:b w:val="false"/>
                <w:bCs w:val="false"/>
              </w:rPr>
              <w:t xml:space="preserve">surely</w:t>
            </w:r>
          </w:p>
        </w:tc>
        <w:tc>
          <w:tcPr>
            <w:tcW w:type="dxa" w:w="4680"/>
            <w:vAlign w:val="center"/>
          </w:tcPr>
          <w:p>
            <w:pPr>
              <w:pStyle w:val="TableText"/>
            </w:pPr>
            <w:r>
              <w:rPr>
                <w:b w:val="false"/>
                <w:bCs w:val="false"/>
              </w:rPr>
              <w:t xml:space="preserve">surely</w:t>
            </w:r>
          </w:p>
        </w:tc>
      </w:tr>
      <w:tr>
        <w:trPr>
          <w:cantSplit/>
        </w:trPr>
        <w:tc>
          <w:tcPr>
            <w:tcW w:type="dxa" w:w="4680"/>
            <w:vAlign w:val="center"/>
          </w:tcPr>
          <w:p>
            <w:pPr>
              <w:pStyle w:val="TableText"/>
            </w:pPr>
            <w:r>
              <w:rPr>
                <w:b w:val="false"/>
                <w:bCs w:val="false"/>
              </w:rPr>
              <w:t xml:space="preserve">[See continuation, pp. 147–48 above.]]</w:t>
            </w:r>
          </w:p>
        </w:tc>
        <w:tc>
          <w:tcPr>
            <w:tcW w:type="dxa" w:w="4680"/>
            <w:vAlign w:val="center"/>
          </w:tcPr>
          <w:p>
            <w:pPr>
              <w:pStyle w:val="TableText"/>
            </w:pPr>
          </w:p>
        </w:tc>
      </w:tr>
    </w:tbl>
    <w:p>
      <w:pPr>
        <w:pStyle w:val="SourcePage"/>
      </w:pPr>
      <w:r>
        <w:t xml:space="preserve">[p. 677]</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733"/>
        <w:gridCol w:w="5627"/>
      </w:tblGrid>
      <w:tr>
        <w:trPr>
          <w:cantSplit/>
          <w:tblHeader/>
        </w:trPr>
        <w:tc>
          <w:tcPr>
            <w:tcW w:type="dxa" w:w="3733"/>
            <w:shd w:fill="ECE9E2" w:color="auto" w:val="clear"/>
            <w:vAlign w:val="center"/>
          </w:tcPr>
          <w:p>
            <w:pPr>
              <w:pStyle w:val="TableText"/>
            </w:pPr>
          </w:p>
        </w:tc>
        <w:tc>
          <w:tcPr>
            <w:tcW w:type="dxa" w:w="5627"/>
            <w:shd w:fill="ECE9E2" w:color="auto" w:val="clear"/>
            <w:vAlign w:val="center"/>
          </w:tcPr>
          <w:p>
            <w:pPr>
              <w:pStyle w:val="TableText"/>
            </w:pPr>
          </w:p>
        </w:tc>
      </w:tr>
      <w:tr>
        <w:trPr>
          <w:cantSplit/>
        </w:trPr>
        <w:tc>
          <w:tcPr>
            <w:tcW w:type="dxa" w:w="3733"/>
            <w:vAlign w:val="center"/>
          </w:tcPr>
          <w:p>
            <w:pPr>
              <w:pStyle w:val="TableText"/>
            </w:pPr>
            <w:r>
              <w:rPr>
                <w:b w:val="false"/>
                <w:bCs w:val="false"/>
                <w:i/>
                <w:iCs/>
              </w:rPr>
              <w:t xml:space="preserve">Andover</w:t>
            </w:r>
          </w:p>
        </w:tc>
        <w:tc>
          <w:tcPr>
            <w:tcW w:type="dxa" w:w="5627"/>
            <w:vAlign w:val="center"/>
          </w:tcPr>
          <w:p>
            <w:pPr>
              <w:pStyle w:val="TableText"/>
            </w:pPr>
            <w:r>
              <w:rPr>
                <w:b w:val="false"/>
                <w:bCs w:val="false"/>
                <w:i/>
                <w:iCs/>
              </w:rPr>
              <w:t xml:space="preserve">Tryon Edwards</w:t>
            </w:r>
          </w:p>
        </w:tc>
      </w:tr>
      <w:tr>
        <w:trPr>
          <w:cantSplit/>
        </w:trPr>
        <w:tc>
          <w:tcPr>
            <w:tcW w:type="dxa" w:w="3733"/>
            <w:vAlign w:val="center"/>
          </w:tcPr>
          <w:p>
            <w:pPr>
              <w:pStyle w:val="TableText"/>
            </w:pPr>
          </w:p>
        </w:tc>
        <w:tc>
          <w:tcPr>
            <w:tcW w:type="dxa" w:w="5627"/>
            <w:vAlign w:val="center"/>
          </w:tcPr>
          <w:p>
            <w:pPr>
              <w:pStyle w:val="TableText"/>
            </w:pPr>
            <w:r>
              <w:rPr>
                <w:b w:val="false"/>
                <w:bCs w:val="false"/>
                <w:i/>
                <w:iCs/>
              </w:rPr>
              <w:t xml:space="preserve">Seventh</w:t>
            </w:r>
            <w:r>
              <w:rPr>
                <w:b w:val="false"/>
                <w:bCs w:val="false"/>
              </w:rPr>
              <w:t xml:space="preserve">. Hence it is </w:t>
            </w:r>
            <w:r>
              <w:rPr>
                <w:b w:val="false"/>
                <w:bCs w:val="false"/>
                <w:i/>
                <w:iCs/>
              </w:rPr>
              <w:t xml:space="preserve">no wonder that Christianity so strangely requires us to love our enemies, even the worst of enemies</w:t>
            </w:r>
            <w:r>
              <w:rPr>
                <w:b w:val="false"/>
                <w:bCs w:val="false"/>
              </w:rPr>
              <w:t xml:space="preserve"> (</w:t>
            </w:r>
            <w:r>
              <w:rPr>
                <w:b w:val="false"/>
                <w:bCs w:val="false"/>
                <w:i/>
                <w:iCs/>
              </w:rPr>
              <w:t xml:space="preserve">as in Matthew v. Matthew 5:44</w:t>
            </w:r>
            <w:r>
              <w:rPr>
                <w:b w:val="false"/>
                <w:bCs w:val="false"/>
              </w:rPr>
              <w:t xml:space="preserve">); for love is the very temper and spirit of a Christian: it is the sum of Christianity. And if we consider what incitements thus to love our enemies we have set before us in what the Gospel reveals of the love of God and Christ to their enemies, we cannot wonder that we are required to love our enemies, and to bless them, and do good to them, and pray for them, "that we may be the children of our Father which is in heaven, who maketh his sun to rise on the evil and the good, and sendeth rain on the just and on the unjust." In the</w:t>
            </w:r>
          </w:p>
        </w:tc>
      </w:tr>
      <w:tr>
        <w:trPr>
          <w:cantSplit/>
        </w:trPr>
        <w:tc>
          <w:tcPr>
            <w:tcW w:type="dxa" w:w="3733"/>
            <w:vAlign w:val="center"/>
          </w:tcPr>
          <w:p>
            <w:pPr>
              <w:pStyle w:val="TableText"/>
            </w:pPr>
          </w:p>
        </w:tc>
        <w:tc>
          <w:tcPr>
            <w:tcW w:type="dxa" w:w="5627"/>
            <w:vAlign w:val="center"/>
          </w:tcPr>
          <w:p>
            <w:pPr>
              <w:pStyle w:val="TableText"/>
            </w:pPr>
            <w:r>
              <w:rPr>
                <w:b w:val="false"/>
                <w:bCs w:val="false"/>
              </w:rPr>
              <w:t xml:space="preserve">3. </w:t>
            </w:r>
            <w:r>
              <w:rPr>
                <w:b w:val="false"/>
                <w:bCs w:val="false"/>
                <w:i/>
                <w:iCs/>
              </w:rPr>
              <w:t xml:space="preserve">Our subject exhorts us to seek a spirit of love; to grow in it more and more; and very much to abound in the works of love</w:t>
            </w:r>
            <w:r>
              <w:rPr>
                <w:b w:val="false"/>
                <w:bCs w:val="false"/>
              </w:rPr>
              <w:t xml:space="preserve">. If love is so great a thing in Christianity, so essential and distinguishing, yea, the very sum of all Christian virtue, then surely</w:t>
            </w:r>
          </w:p>
        </w:tc>
      </w:tr>
      <w:tr>
        <w:trPr>
          <w:cantSplit/>
        </w:trPr>
        <w:tc>
          <w:tcPr>
            <w:tcW w:type="dxa" w:w="3733"/>
            <w:vAlign w:val="center"/>
          </w:tcPr>
          <w:p>
            <w:pPr>
              <w:pStyle w:val="TableText"/>
            </w:pPr>
          </w:p>
        </w:tc>
        <w:tc>
          <w:tcPr>
            <w:tcW w:type="dxa" w:w="5627"/>
            <w:vAlign w:val="center"/>
          </w:tcPr>
          <w:p>
            <w:pPr>
              <w:pStyle w:val="TableText"/>
            </w:pPr>
            <w:r>
              <w:rPr>
                <w:b w:val="false"/>
                <w:bCs w:val="false"/>
              </w:rPr>
              <w:t xml:space="preserve">[TE's exhortation, pp. 147–48 above]</w:t>
            </w:r>
          </w:p>
        </w:tc>
      </w:tr>
    </w:tbl>
    <w:p>
      <w:pPr>
        <w:pStyle w:val="SourcePage"/>
      </w:pPr>
      <w:r>
        <w:t xml:space="preserve">[p. 679]</w:t>
      </w:r>
    </w:p>
    <w:p>
      <w:pPr>
        <w:pStyle w:val="Heading3"/>
      </w:pPr>
      <w:bookmarkStart w:name="heading_example_four" w:id="92"/>
      <w:r>
        <w:t xml:space="preserve">EXAMPLE FOUR</w:t>
      </w:r>
      <w:bookmarkEnd w:id="92"/>
    </w:p>
    <w:p>
      <w:pPr>
        <w:pStyle w:val="BodyText"/>
      </w:pPr>
      <w:r>
        <w:t xml:space="preserve">I select a single extended example from the third and final fragment of Bellamy's copy. We are now at the fourth point under sermon two's use of instruction. This part continues on into the explication of the text of sermon three. In anticipation of that notation on p. 45 of the MS, the words "Sermon II" are centered here at the top of the page. The hand is not that of Bellamy. A reasonable surmise is that this title was written in by the person who catalogued the Bellamy papers at Hartford Seminary.</w:t>
      </w:r>
    </w:p>
    <w:p>
      <w:pPr>
        <w:pStyle w:val="BodyText"/>
      </w:pPr>
      <w:r>
        <w:t xml:space="preserve">From the third sentence of Bellamy's copy, "The more we consider it, the more wonderful and inexpressible will it appear" onward, his text has a distinctive style in comparison with our other two versions. Andover and Tryon read much more smoothly to our ears than Bellamy. There is a jerkiness, or sudden movement from one statement to another, in Bellamy's copy. Couple this with the three successive gaps in the Andover copy following the references to the Virgin Mary, etc., and readers can set themselves a test in construing what was the nature of this page in Edwards' sermon booklet.</w:t>
      </w:r>
    </w:p>
    <w:p>
      <w:pPr>
        <w:pStyle w:val="BodyText"/>
      </w:pPr>
      <w:r>
        <w:t xml:space="preserve">In his booklets Edwards often did not fully write out the sermon as delivered. Instead, at certain places he wrote a phrase here and a phrase there, an incomplete sentence, or a short complete sentence, at irregular intervals on the page, some beginning to the left, some to the right hand of the page. This, we may suppose, assisted the preacher in extemporizing. Our three copyists and editors seem to be struggling with such a page.</w:t>
      </w:r>
    </w:p>
    <w:p>
      <w:pPr>
        <w:pStyle w:val="BodyText"/>
      </w:pPr>
      <w:r>
        <w:t xml:space="preserve">At another point, Andover simply copied down similar irregular notes concerning the sin against the Holy Ghost. I reconstructed that page from JE's biblical notes (sermon two, pp. 164–66 above). Here the copyist— we may conjecture— was confronted with a similar page. He tried to make the text readable consecutively, but failed at the three gaps, and gave up altogether when he came to "how little this lies with." While (for the information of the reader) I indicate in brackets the</w:t>
      </w:r>
    </w:p>
    <w:p>
      <w:pPr>
        <w:pStyle w:val="SourcePage"/>
      </w:pPr>
      <w:r>
        <w:t xml:space="preserve">[p. 680]</w:t>
      </w:r>
    </w:p>
    <w:p>
      <w:pPr>
        <w:pStyle w:val="BodyText"/>
      </w:pPr>
      <w:r>
        <w:t xml:space="preserve">approximate length of the three lacunae, this is of no aid in attempting now to improve on Andover's reading of Edwards' (hypothetical) irregularly outlined page. Bellamy, while doubtless adding words of his own in the spaces, renders the original page more faithfully. To test this, try to fill in words in the gaps in Andover </w:t>
      </w:r>
      <w:r>
        <w:rPr>
          <w:i/>
          <w:iCs/>
        </w:rPr>
        <w:t xml:space="preserve">without changing the words he did set down</w:t>
      </w:r>
      <w:r>
        <w:t xml:space="preserve"> (Tryon's changes are to be avoided).</w:t>
      </w:r>
    </w:p>
    <w:p>
      <w:pPr>
        <w:pStyle w:val="BodyText"/>
      </w:pPr>
      <w:r>
        <w:t xml:space="preserve">This explains why (after only two sentences into the fourth use of instruction, beginning with the words, "The more we consider it..."), I switched to the Bellamy text instead of following Andover. If we had recovered a nearly complete copy of the charity sermons by Bellamy, his would have been the obvious copy-text for this edition. Having only fragments of a part-copy, however, it seemed best to make use of Bellamy and Tryon in reconstructing the text upon the basis of Andover, printing Bellamy's version (as far as it goes) in its entirety in this appendix. So the question arises, Why switch to Bellamy where there is an Andover parallel? Why not do this only after Andover's "how little this lies with"? Or only (as in my previous, third example) where Bellamy confirms Tryon in extending Sermon Two significantly beyond Andover?</w:t>
      </w:r>
    </w:p>
    <w:p>
      <w:pPr>
        <w:pStyle w:val="BodyText"/>
      </w:pPr>
      <w:r>
        <w:t xml:space="preserve">The reason for this decision— which I hope will be persuasive— was my failure to find a way to make sense of Andover while at the same time respecting the integrity of his text at these particular blank spaces in his copy. To respect the integrity of the copy-text, I needed not to change </w:t>
      </w:r>
      <w:r>
        <w:rPr>
          <w:i/>
          <w:iCs/>
        </w:rPr>
        <w:t xml:space="preserve">his</w:t>
      </w:r>
      <w:r>
        <w:t xml:space="preserve"> words to elide with mine (or with words taken from the Bellamy or Tryon parallels).</w:t>
      </w:r>
    </w:p>
    <w:p>
      <w:pPr>
        <w:pStyle w:val="BodyText"/>
      </w:pPr>
      <w:r>
        <w:t xml:space="preserve">Consider the first space. Bellamy's is a splendid Edwardsean sentence: "considered in themselves, separately from the saving grace of God, are nothing compared with this." Bellamy's "this" (and, I surmise, Edwards') must have seemed dangling to both Andover and Tryon. Their versions extend the sentence to mention "saving grace in the heart." But Bellamy had stated that earlier: "considered in themselves, separately from the saving grace of God"— to which his "this" refers. Instead of switching to Bellamy for this sentence only and back again to Andover, my decision was to incorporate the entire relatively brief and lively Bellamy passage.</w:t>
      </w:r>
    </w:p>
    <w:p>
      <w:pPr>
        <w:pStyle w:val="BodyText"/>
      </w:pPr>
      <w:r>
        <w:t xml:space="preserve">The second blank space presented a similar problem. Andover's "let those, who hope..." cannot be followed by any words from Bellamy or any that I myself can think of. Moreover, Andover has "hope" also later in his sentence. Just as in the foregoing example to rephrase Bellamy's "saving grace of God" to fill the space would render Andover repetitive, so here to incorporate Tryon's words would be repetitive with Andover's "hope" later in the sentence. In addition, Tryon's "let those, then, that</w:t>
      </w:r>
    </w:p>
    <w:p>
      <w:pPr>
        <w:pStyle w:val="SourcePage"/>
      </w:pPr>
      <w:r>
        <w:t xml:space="preserve">[p. 681]</w:t>
      </w:r>
    </w:p>
    <w:p>
      <w:pPr>
        <w:pStyle w:val="BodyText"/>
      </w:pPr>
      <w:r>
        <w:t xml:space="preserve">hope they have this last blessing" seemed to me to be a bland rewrite.</w:t>
      </w:r>
    </w:p>
    <w:p>
      <w:pPr>
        <w:pStyle w:val="BodyText"/>
      </w:pPr>
      <w:r>
        <w:t xml:space="preserve">The third, one-line, blank space in the Andover copy follows the words "who of" (no terminal punctuation). To strike these words out of the copy-text, and make no insert, would bring the three versions into entire agreement. A simple enough solution. But that would be an abrupt dismissal of one of my sources— the one there was ample reason to choose as copy-text for this edition, since we have only pieces of Bellamy's copy and none of Edwards' booklets.</w:t>
      </w:r>
    </w:p>
    <w:p>
      <w:pPr>
        <w:pStyle w:val="BodyText"/>
      </w:pPr>
      <w:r>
        <w:t xml:space="preserve">Without Bellamy, there would have been a similar difficulty in construing the text, below, where Andover breaks off with the words "how little this lies with." Tryon is no help; an editor's creative imagination falters; but Bellamy continues: "lies with weight upon your heart."</w:t>
      </w:r>
    </w:p>
    <w:p>
      <w:pPr>
        <w:pStyle w:val="BodyText"/>
      </w:pPr>
      <w:r>
        <w:t xml:space="preserve">Taking these problems all together I concluded that the most intelligible passage would be obtained by here giving up my own attempts at elision and composition, adopting instead Bellamy's version to the end of sermon two. Andover's extension beyond its parallel with Bellamy is printed in n. 9, p. 173 above.</w:t>
      </w:r>
    </w:p>
    <w:p>
      <w:pPr>
        <w:pStyle w:val="BodyText"/>
      </w:pPr>
      <w:r>
        <w:t xml:space="preserve">The title of sermon three is of greatest interest. Titles are taken from doctrines, and we do not know how Bellamy worded the Doctrine of this sermon, if he copied that far. Our only clue is the title he chose (to be compared with Tryon's): "Nothing can make up for the want of Sincerity"— the brevity of which might have been determined by want of space. The words at the top of the final page, 46, are "Nothing can make up for" (a running head that doubtless was on the missing pages that followed). Still, Bellamy's title is remarkable for its simplicity, and for offering no elaboration on "Sincerity," which could be all he meant to write. The Andover copyist entered no title (as Edwards did not). His statement of the Doctrine, however, was: "All, which men can do, and all, which they can suffer, will not make up for the want of sincerity in the heart." If that was Edwards' wording (and also Bellamy's), then Bellamy composed a more forceful short title by changing "All" to "Nothing." In editing this sermon I adopt Bellamy's title, with the addition of Andover's "in the heart," in the belief that this is not an elaboration upon "sincerity." At least it is not an elaboration to be compared with Tryon's Doctrine: "for want of sincere Christian love in the heart." Edwards would not have needed those additional qualifications of sincerity (see Intro., p. 61, n. 8). Otherwise Tryon's statement of the Doctrine is rather like Andover's, viz., "That all that men can do, and all that they can suffer, can never make up for..." Tryon's variation upon that for his </w:t>
      </w:r>
      <w:r>
        <w:rPr>
          <w:i/>
          <w:iCs/>
        </w:rPr>
        <w:t xml:space="preserve">title</w:t>
      </w:r>
      <w:r>
        <w:t xml:space="preserve">— stressing Edwards' (and St. Paul's) examples of performances and sufferings in extremis— is somewhat unfortunate.</w:t>
      </w:r>
    </w:p>
    <w:p>
      <w:pPr>
        <w:pStyle w:val="SourcePage"/>
      </w:pPr>
      <w:r>
        <w:t xml:space="preserve">[p. 682]</w:t>
      </w:r>
    </w:p>
    <w:p>
      <w:pPr>
        <w:pStyle w:val="Heading3"/>
      </w:pPr>
      <w:bookmarkStart w:name="heading_example_four_2" w:id="93"/>
      <w:r>
        <w:t xml:space="preserve">EXAMPLE FOUR</w:t>
      </w:r>
      <w:bookmarkEnd w:id="93"/>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i/>
                <w:iCs/>
              </w:rPr>
              <w:t xml:space="preserve">Yale Edition</w:t>
            </w:r>
          </w:p>
        </w:tc>
        <w:tc>
          <w:tcPr>
            <w:tcW w:type="dxa" w:w="4680"/>
            <w:vAlign w:val="center"/>
          </w:tcPr>
          <w:p>
            <w:pPr>
              <w:pStyle w:val="TableText"/>
            </w:pPr>
            <w:r>
              <w:rPr>
                <w:b w:val="false"/>
                <w:bCs w:val="false"/>
                <w:i/>
                <w:iCs/>
              </w:rPr>
              <w:t xml:space="preserve">Bellamy Fragment Three</w:t>
            </w:r>
          </w:p>
        </w:tc>
      </w:tr>
      <w:tr>
        <w:trPr>
          <w:cantSplit/>
        </w:trPr>
        <w:tc>
          <w:tcPr>
            <w:tcW w:type="dxa" w:w="4680"/>
            <w:vAlign w:val="center"/>
          </w:tcPr>
          <w:p>
            <w:pPr>
              <w:pStyle w:val="TableText"/>
            </w:pPr>
            <w:r>
              <w:rPr>
                <w:b w:val="false"/>
                <w:bCs w:val="false"/>
                <w:i/>
                <w:iCs/>
              </w:rPr>
              <w:t xml:space="preserve">Fourth</w:t>
            </w:r>
            <w:r>
              <w:rPr>
                <w:b w:val="false"/>
                <w:bCs w:val="false"/>
              </w:rPr>
              <w:t xml:space="preserve">. What cause have they to bless God and live to his glory who have received such a privilege,</w:t>
            </w:r>
          </w:p>
        </w:tc>
        <w:tc>
          <w:tcPr>
            <w:tcW w:type="dxa" w:w="4680"/>
            <w:vAlign w:val="center"/>
          </w:tcPr>
          <w:p>
            <w:pPr>
              <w:pStyle w:val="TableText"/>
            </w:pPr>
            <w:r>
              <w:rPr>
                <w:b w:val="false"/>
                <w:bCs w:val="false"/>
              </w:rPr>
              <w:t xml:space="preserve">4. WHAT cause have those to Bless God &amp; live to his glory, who have received such a Privilege.</w:t>
            </w:r>
          </w:p>
        </w:tc>
      </w:tr>
      <w:tr>
        <w:trPr>
          <w:cantSplit/>
        </w:trPr>
        <w:tc>
          <w:tcPr>
            <w:tcW w:type="dxa" w:w="4680"/>
            <w:vAlign w:val="center"/>
          </w:tcPr>
          <w:p>
            <w:pPr>
              <w:pStyle w:val="TableText"/>
            </w:pPr>
            <w:r>
              <w:rPr>
                <w:b w:val="false"/>
                <w:bCs w:val="false"/>
              </w:rPr>
              <w:t xml:space="preserve">if we do but seriously consider of it? The godly, those who have that inestimable blessing,</w:t>
            </w:r>
          </w:p>
        </w:tc>
        <w:tc>
          <w:tcPr>
            <w:tcW w:type="dxa" w:w="4680"/>
            <w:vAlign w:val="center"/>
          </w:tcPr>
          <w:p>
            <w:pPr>
              <w:pStyle w:val="TableText"/>
            </w:pPr>
            <w:r>
              <w:rPr>
                <w:b w:val="false"/>
                <w:bCs w:val="false"/>
              </w:rPr>
              <w:t xml:space="preserve">if we do but seriously consider of it, those who have this inestimable Privilege of the sanctifying saving influences of the spirit of God,</w:t>
            </w:r>
          </w:p>
        </w:tc>
      </w:tr>
      <w:tr>
        <w:trPr>
          <w:cantSplit/>
        </w:trPr>
        <w:tc>
          <w:tcPr>
            <w:tcW w:type="dxa" w:w="4680"/>
            <w:vAlign w:val="center"/>
          </w:tcPr>
          <w:p>
            <w:pPr>
              <w:pStyle w:val="TableText"/>
            </w:pPr>
            <w:r>
              <w:rPr>
                <w:b w:val="false"/>
                <w:bCs w:val="false"/>
              </w:rPr>
              <w:t xml:space="preserve">have cause to bless God which cannot be expressed. The more we consider it, the more wonderful and inexpressible will it appear. When we read over the history of Moses, and how God appeared to him, and what wonderful works were wrought by his hands, and how he went up into the holy Mount, etc., etc. And when we read the history of Elijah, Elisha, Daniel,</w:t>
            </w:r>
          </w:p>
        </w:tc>
        <w:tc>
          <w:tcPr>
            <w:tcW w:type="dxa" w:w="4680"/>
            <w:vAlign w:val="center"/>
          </w:tcPr>
          <w:p>
            <w:pPr>
              <w:pStyle w:val="TableText"/>
            </w:pPr>
            <w:r>
              <w:rPr>
                <w:b w:val="false"/>
                <w:bCs w:val="false"/>
              </w:rPr>
              <w:t xml:space="preserve">have Cause to bless God &amp; live to his glory that cannot be expressed, the more we consider it, the more wonderful &amp; inexpressible will it appear. When we read over the History of Moses, &amp; how God appeared to him, &amp; what wonderful works were wrought by his hands, &amp; how he went up into the holy Mount, &amp;, &amp; and when we read the History of Elijah, Elisha, Daniel,</w:t>
            </w:r>
          </w:p>
        </w:tc>
      </w:tr>
      <w:tr>
        <w:trPr>
          <w:cantSplit/>
        </w:trPr>
        <w:tc>
          <w:tcPr>
            <w:tcW w:type="dxa" w:w="4680"/>
            <w:vAlign w:val="center"/>
          </w:tcPr>
          <w:p>
            <w:pPr>
              <w:pStyle w:val="TableText"/>
            </w:pPr>
            <w:r>
              <w:rPr>
                <w:b w:val="false"/>
                <w:bCs w:val="false"/>
              </w:rPr>
              <w:t xml:space="preserve">the Virgin Mary, the apostle Paul who was caught up to the third heaven, and consider what privileges these had and what high honors were done them, we are ready to admire at the greatness of those privileges by which they were distinguished from the others.</w:t>
            </w:r>
          </w:p>
        </w:tc>
        <w:tc>
          <w:tcPr>
            <w:tcW w:type="dxa" w:w="4680"/>
            <w:vAlign w:val="center"/>
          </w:tcPr>
          <w:p>
            <w:pPr>
              <w:pStyle w:val="TableText"/>
            </w:pPr>
            <w:r>
              <w:rPr>
                <w:b w:val="false"/>
                <w:bCs w:val="false"/>
              </w:rPr>
              <w:t xml:space="preserve">the Virgin Mary, the Apostle Paul who was cought up to the third heaven, &amp; consider what Privileges these had &amp; what high honors were done them, we are ready to admire at the greatness of those Privileges by which they were distinguished from others:</w:t>
            </w:r>
          </w:p>
        </w:tc>
      </w:tr>
      <w:tr>
        <w:trPr>
          <w:cantSplit/>
        </w:trPr>
        <w:tc>
          <w:tcPr>
            <w:tcW w:type="dxa" w:w="4680"/>
            <w:vAlign w:val="center"/>
          </w:tcPr>
          <w:p>
            <w:pPr>
              <w:pStyle w:val="TableText"/>
            </w:pPr>
            <w:r>
              <w:rPr>
                <w:b w:val="false"/>
                <w:bCs w:val="false"/>
              </w:rPr>
              <w:t xml:space="preserve">But all those extraordinary privileges, considered in themselves, separately from the saving grace of God, are nothing compared to this.</w:t>
            </w:r>
          </w:p>
        </w:tc>
        <w:tc>
          <w:tcPr>
            <w:tcW w:type="dxa" w:w="4680"/>
            <w:vAlign w:val="center"/>
          </w:tcPr>
          <w:p>
            <w:pPr>
              <w:pStyle w:val="TableText"/>
            </w:pPr>
            <w:r>
              <w:rPr>
                <w:b w:val="false"/>
                <w:bCs w:val="false"/>
              </w:rPr>
              <w:t xml:space="preserve">&gt;But all those extraordinary Privileges, considered in themselves, separately from the saving grace of God, are nothing compared to this.</w:t>
            </w:r>
          </w:p>
        </w:tc>
      </w:tr>
      <w:tr>
        <w:trPr>
          <w:cantSplit/>
        </w:trPr>
        <w:tc>
          <w:tcPr>
            <w:tcW w:type="dxa" w:w="4680"/>
            <w:vAlign w:val="center"/>
          </w:tcPr>
          <w:p>
            <w:pPr>
              <w:pStyle w:val="TableText"/>
            </w:pPr>
            <w:r>
              <w:rPr>
                <w:b w:val="false"/>
                <w:bCs w:val="false"/>
              </w:rPr>
              <w:t xml:space="preserve">Let those, therefore, who are thus highly favored, consider more than ever yet they have done, how great that blessing is which God has bestowed upon them</w:t>
            </w:r>
          </w:p>
        </w:tc>
        <w:tc>
          <w:tcPr>
            <w:tcW w:type="dxa" w:w="4680"/>
            <w:vAlign w:val="center"/>
          </w:tcPr>
          <w:p>
            <w:pPr>
              <w:pStyle w:val="TableText"/>
            </w:pPr>
            <w:r>
              <w:rPr>
                <w:b w:val="false"/>
                <w:bCs w:val="false"/>
              </w:rPr>
              <w:t xml:space="preserve">let those, therefore, who are thus highly favoured, consider more than ever yet they have done, how great that Blessing is which God has bestowed upon them,</w:t>
            </w:r>
          </w:p>
        </w:tc>
      </w:tr>
    </w:tbl>
    <w:p>
      <w:pPr>
        <w:pStyle w:val="SourcePage"/>
      </w:pPr>
      <w:r>
        <w:t xml:space="preserve">[p. 683]</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i/>
                <w:iCs/>
              </w:rPr>
              <w:t xml:space="preserve">Andover</w:t>
            </w:r>
          </w:p>
        </w:tc>
        <w:tc>
          <w:tcPr>
            <w:tcW w:type="dxa" w:w="4680"/>
            <w:vAlign w:val="center"/>
          </w:tcPr>
          <w:p>
            <w:pPr>
              <w:pStyle w:val="TableText"/>
            </w:pPr>
            <w:r>
              <w:rPr>
                <w:b w:val="false"/>
                <w:bCs w:val="false"/>
                <w:i/>
                <w:iCs/>
              </w:rPr>
              <w:t xml:space="preserve">Tryon Edwards</w:t>
            </w:r>
          </w:p>
        </w:tc>
      </w:tr>
      <w:tr>
        <w:trPr>
          <w:cantSplit/>
        </w:trPr>
        <w:tc>
          <w:tcPr>
            <w:tcW w:type="dxa" w:w="4680"/>
            <w:vAlign w:val="center"/>
          </w:tcPr>
          <w:p>
            <w:pPr>
              <w:pStyle w:val="TableText"/>
            </w:pPr>
            <w:r>
              <w:rPr>
                <w:b w:val="false"/>
                <w:bCs w:val="false"/>
              </w:rPr>
              <w:t xml:space="preserve">4. What cause have they to bless God, and live to his glory, who have received such a privilege,</w:t>
            </w:r>
          </w:p>
        </w:tc>
        <w:tc>
          <w:tcPr>
            <w:tcW w:type="dxa" w:w="4680"/>
            <w:vAlign w:val="center"/>
          </w:tcPr>
          <w:p>
            <w:pPr>
              <w:pStyle w:val="TableText"/>
            </w:pPr>
            <w:r>
              <w:rPr>
                <w:b w:val="false"/>
                <w:bCs w:val="false"/>
              </w:rPr>
              <w:t xml:space="preserve">4. </w:t>
            </w:r>
            <w:r>
              <w:rPr>
                <w:b w:val="false"/>
                <w:bCs w:val="false"/>
                <w:i/>
                <w:iCs/>
              </w:rPr>
              <w:t xml:space="preserve">What cause have they to bless God, and to live to his glory, who have received such a privilege, as is implied in the influence of the Holy Spirit, working saving grace in the heart</w:t>
            </w:r>
            <w:r>
              <w:rPr>
                <w:b w:val="false"/>
                <w:bCs w:val="false"/>
              </w:rPr>
              <w:t xml:space="preserve">. If we</w:t>
            </w:r>
          </w:p>
        </w:tc>
      </w:tr>
      <w:tr>
        <w:trPr>
          <w:cantSplit/>
        </w:trPr>
        <w:tc>
          <w:tcPr>
            <w:tcW w:type="dxa" w:w="4680"/>
            <w:vAlign w:val="center"/>
          </w:tcPr>
          <w:p>
            <w:pPr>
              <w:pStyle w:val="TableText"/>
            </w:pPr>
            <w:r>
              <w:rPr>
                <w:b w:val="false"/>
                <w:bCs w:val="false"/>
              </w:rPr>
              <w:t xml:space="preserve">if we do but seriously consider of it. The godly, those, who have that inestimable blessing,</w:t>
            </w:r>
          </w:p>
        </w:tc>
        <w:tc>
          <w:tcPr>
            <w:tcW w:type="dxa" w:w="4680"/>
            <w:vAlign w:val="center"/>
          </w:tcPr>
          <w:p>
            <w:pPr>
              <w:pStyle w:val="TableText"/>
            </w:pPr>
            <w:r>
              <w:rPr>
                <w:b w:val="false"/>
                <w:bCs w:val="false"/>
              </w:rPr>
              <w:t xml:space="preserve">do but seriously consider the state of the godly, of those who have been the subjects of this inexpressible blessing, we cannot but be astonished</w:t>
            </w:r>
          </w:p>
        </w:tc>
      </w:tr>
      <w:tr>
        <w:trPr>
          <w:cantSplit/>
        </w:trPr>
        <w:tc>
          <w:tcPr>
            <w:tcW w:type="dxa" w:w="4680"/>
            <w:vAlign w:val="center"/>
          </w:tcPr>
          <w:p>
            <w:pPr>
              <w:pStyle w:val="TableText"/>
            </w:pPr>
            <w:r>
              <w:rPr>
                <w:b w:val="false"/>
                <w:bCs w:val="false"/>
              </w:rPr>
              <w:t xml:space="preserve">have cause to bless God, which cannot be expressed. The more we consider it, the more wonderful and inexpressible it will appear. When we read the history of Moses, how he was favoured of God,</w:t>
            </w:r>
          </w:p>
        </w:tc>
        <w:tc>
          <w:tcPr>
            <w:tcW w:type="dxa" w:w="4680"/>
            <w:vAlign w:val="center"/>
          </w:tcPr>
          <w:p>
            <w:pPr>
              <w:pStyle w:val="TableText"/>
            </w:pPr>
            <w:r>
              <w:rPr>
                <w:b w:val="false"/>
                <w:bCs w:val="false"/>
              </w:rPr>
              <w:t xml:space="preserve">at the wonderful grace bestowed upon them. And the more we consider it, the more wonderful and inexpressible it will appear. When we read in the Scriptures</w:t>
            </w:r>
          </w:p>
        </w:tc>
      </w:tr>
      <w:tr>
        <w:trPr>
          <w:cantSplit/>
        </w:trPr>
        <w:tc>
          <w:tcPr>
            <w:tcW w:type="dxa" w:w="4680"/>
            <w:vAlign w:val="center"/>
          </w:tcPr>
          <w:p>
            <w:pPr>
              <w:pStyle w:val="TableText"/>
            </w:pPr>
            <w:r>
              <w:rPr>
                <w:b w:val="false"/>
                <w:bCs w:val="false"/>
              </w:rPr>
              <w:t xml:space="preserve">of the blessed Virgin Mary, of Daniel, and of the apostle Paul, how he was caught up into the third heaven, we are ready to admire those privileges.</w:t>
            </w:r>
          </w:p>
        </w:tc>
        <w:tc>
          <w:tcPr>
            <w:tcW w:type="dxa" w:w="4680"/>
            <w:vAlign w:val="center"/>
          </w:tcPr>
          <w:p>
            <w:pPr>
              <w:pStyle w:val="TableText"/>
            </w:pPr>
            <w:r>
              <w:rPr>
                <w:b w:val="false"/>
                <w:bCs w:val="false"/>
              </w:rPr>
              <w:t xml:space="preserve">of the great privileges conferred on the Virgin Mary, and on the Apostle Paul, when he was caught up into the third heaven, we are ready to admire such privileges as very great.</w:t>
            </w:r>
          </w:p>
        </w:tc>
      </w:tr>
      <w:tr>
        <w:trPr>
          <w:cantSplit/>
        </w:trPr>
        <w:tc>
          <w:tcPr>
            <w:tcW w:type="dxa" w:w="4680"/>
            <w:vAlign w:val="center"/>
          </w:tcPr>
          <w:p>
            <w:pPr>
              <w:pStyle w:val="TableText"/>
            </w:pPr>
            <w:r>
              <w:rPr>
                <w:b w:val="false"/>
                <w:bCs w:val="false"/>
              </w:rPr>
              <w:t xml:space="preserve">But these in themselves, when taken separately from [space for about five words in MS] are nothing to that privilege which God bestows by granting saving grace in the heart.</w:t>
            </w:r>
          </w:p>
        </w:tc>
        <w:tc>
          <w:tcPr>
            <w:tcW w:type="dxa" w:w="4680"/>
            <w:vAlign w:val="center"/>
          </w:tcPr>
          <w:p>
            <w:pPr>
              <w:pStyle w:val="TableText"/>
            </w:pPr>
            <w:r>
              <w:rPr>
                <w:b w:val="false"/>
                <w:bCs w:val="false"/>
              </w:rPr>
              <w:t xml:space="preserve">But after all, they are as nothing compared with the privilege of being like Christ, and having his love in the heart.</w:t>
            </w:r>
          </w:p>
        </w:tc>
      </w:tr>
      <w:tr>
        <w:trPr>
          <w:cantSplit/>
        </w:trPr>
        <w:tc>
          <w:tcPr>
            <w:tcW w:type="dxa" w:w="4680"/>
            <w:vAlign w:val="center"/>
          </w:tcPr>
          <w:p>
            <w:pPr>
              <w:pStyle w:val="TableText"/>
            </w:pPr>
            <w:r>
              <w:rPr>
                <w:b w:val="false"/>
                <w:bCs w:val="false"/>
              </w:rPr>
              <w:t xml:space="preserve">Let those, who hope [space for about six words in MS] consider more than they have ever yet done, how great that blessing is, which they hope God has bestowed upon</w:t>
            </w:r>
          </w:p>
        </w:tc>
        <w:tc>
          <w:tcPr>
            <w:tcW w:type="dxa" w:w="4680"/>
            <w:vAlign w:val="center"/>
          </w:tcPr>
          <w:p>
            <w:pPr>
              <w:pStyle w:val="TableText"/>
            </w:pPr>
            <w:r>
              <w:rPr>
                <w:b w:val="false"/>
                <w:bCs w:val="false"/>
              </w:rPr>
              <w:t xml:space="preserve">Let those, then, that hope they have this last blessing, consider more than they ever yet have done, how great a favor God has bestowed upon them,</w:t>
            </w:r>
          </w:p>
        </w:tc>
      </w:tr>
    </w:tbl>
    <w:p>
      <w:pPr>
        <w:pStyle w:val="SourcePage"/>
      </w:pPr>
      <w:r>
        <w:t xml:space="preserve">[p. 684]</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i/>
                <w:iCs/>
              </w:rPr>
              <w:t xml:space="preserve">Yale Edition</w:t>
            </w:r>
          </w:p>
        </w:tc>
        <w:tc>
          <w:tcPr>
            <w:tcW w:type="dxa" w:w="4680"/>
            <w:vAlign w:val="center"/>
          </w:tcPr>
          <w:p>
            <w:pPr>
              <w:pStyle w:val="TableText"/>
            </w:pPr>
            <w:r>
              <w:rPr>
                <w:b w:val="false"/>
                <w:bCs w:val="false"/>
                <w:i/>
                <w:iCs/>
              </w:rPr>
              <w:t xml:space="preserve">Bellamy Fragment Three</w:t>
            </w:r>
          </w:p>
        </w:tc>
      </w:tr>
      <w:tr>
        <w:trPr>
          <w:cantSplit/>
        </w:trPr>
        <w:tc>
          <w:tcPr>
            <w:tcW w:type="dxa" w:w="4680"/>
            <w:vAlign w:val="center"/>
          </w:tcPr>
          <w:p>
            <w:pPr>
              <w:pStyle w:val="TableText"/>
            </w:pPr>
            <w:r>
              <w:rPr>
                <w:b w:val="false"/>
                <w:bCs w:val="false"/>
              </w:rPr>
              <w:t xml:space="preserve">of his mere free love and sovereign grace, and not for any worthiness of theirs; and how great obligations they are under to glorify God: and to,</w:t>
            </w:r>
          </w:p>
        </w:tc>
        <w:tc>
          <w:tcPr>
            <w:tcW w:type="dxa" w:w="4680"/>
            <w:vAlign w:val="center"/>
          </w:tcPr>
          <w:p>
            <w:pPr>
              <w:pStyle w:val="TableText"/>
            </w:pPr>
            <w:r>
              <w:rPr>
                <w:b w:val="false"/>
                <w:bCs w:val="false"/>
              </w:rPr>
              <w:t xml:space="preserve">of his mere free Love, &amp; sovereign grace, &amp; not for any worthiness of theirs; and How Great obligations they are under to glorify God: and to</w:t>
            </w:r>
          </w:p>
        </w:tc>
      </w:tr>
      <w:tr>
        <w:trPr>
          <w:cantSplit/>
        </w:trPr>
        <w:tc>
          <w:tcPr>
            <w:tcW w:type="dxa" w:w="4680"/>
            <w:vAlign w:val="center"/>
          </w:tcPr>
          <w:p>
            <w:pPr>
              <w:pStyle w:val="TableText"/>
            </w:pPr>
            <w:r>
              <w:rPr>
                <w:b w:val="false"/>
                <w:bCs w:val="false"/>
              </w:rPr>
              <w:t xml:space="preserve">glorify Christ, who hath purchased this blessing with his own blood.</w:t>
            </w:r>
          </w:p>
        </w:tc>
        <w:tc>
          <w:tcPr>
            <w:tcW w:type="dxa" w:w="4680"/>
            <w:vAlign w:val="center"/>
          </w:tcPr>
          <w:p>
            <w:pPr>
              <w:pStyle w:val="TableText"/>
            </w:pPr>
            <w:r>
              <w:rPr>
                <w:b w:val="false"/>
                <w:bCs w:val="false"/>
              </w:rPr>
              <w:t xml:space="preserve">glorify Christ, who hath purchased this Blessing with his own blood.</w:t>
            </w:r>
          </w:p>
        </w:tc>
      </w:tr>
      <w:tr>
        <w:trPr>
          <w:cantSplit/>
        </w:trPr>
        <w:tc>
          <w:tcPr>
            <w:tcW w:type="dxa" w:w="4680"/>
            <w:vAlign w:val="center"/>
          </w:tcPr>
          <w:p>
            <w:pPr>
              <w:pStyle w:val="TableText"/>
            </w:pPr>
            <w:r>
              <w:rPr>
                <w:b w:val="false"/>
                <w:bCs w:val="false"/>
              </w:rPr>
              <w:t xml:space="preserve">What manner of persons ought you to be! pray</w:t>
            </w:r>
          </w:p>
        </w:tc>
        <w:tc>
          <w:tcPr>
            <w:tcW w:type="dxa" w:w="4680"/>
            <w:vAlign w:val="center"/>
          </w:tcPr>
          <w:p>
            <w:pPr>
              <w:pStyle w:val="TableText"/>
            </w:pPr>
            <w:r>
              <w:rPr>
                <w:b w:val="false"/>
                <w:bCs w:val="false"/>
              </w:rPr>
              <w:t xml:space="preserve">What manner of Persons ought you to be! pray</w:t>
            </w:r>
          </w:p>
        </w:tc>
      </w:tr>
      <w:tr>
        <w:trPr>
          <w:cantSplit/>
        </w:trPr>
        <w:tc>
          <w:tcPr>
            <w:tcW w:type="dxa" w:w="4680"/>
            <w:vAlign w:val="center"/>
          </w:tcPr>
          <w:p>
            <w:pPr>
              <w:pStyle w:val="TableText"/>
            </w:pPr>
            <w:r>
              <w:rPr>
                <w:b w:val="false"/>
                <w:bCs w:val="false"/>
              </w:rPr>
              <w:t xml:space="preserve">consider it! do you hope that God has thus highly advanced and exalted you? and will you not be careful indeed to live to his glory, and to exalt and magnify his name?</w:t>
            </w:r>
          </w:p>
        </w:tc>
        <w:tc>
          <w:tcPr>
            <w:tcW w:type="dxa" w:w="4680"/>
            <w:vAlign w:val="center"/>
          </w:tcPr>
          <w:p>
            <w:pPr>
              <w:pStyle w:val="TableText"/>
            </w:pPr>
            <w:r>
              <w:rPr>
                <w:b w:val="false"/>
                <w:bCs w:val="false"/>
              </w:rPr>
              <w:t xml:space="preserve">consider it! do you hope that God has thus highly advanced &amp; exalted you? and will you not be careful indeed to live to his glory, &amp; to exalt &amp; magnify his name?</w:t>
            </w:r>
          </w:p>
        </w:tc>
      </w:tr>
      <w:tr>
        <w:trPr>
          <w:cantSplit/>
        </w:trPr>
        <w:tc>
          <w:tcPr>
            <w:tcW w:type="dxa" w:w="4680"/>
            <w:vAlign w:val="center"/>
          </w:tcPr>
          <w:p>
            <w:pPr>
              <w:pStyle w:val="TableText"/>
            </w:pPr>
            <w:r>
              <w:rPr>
                <w:b w:val="false"/>
                <w:bCs w:val="false"/>
              </w:rPr>
              <w:t xml:space="preserve">Will you dishonor Christ, who has thus honored you? Will you regard him but a little, who has shown such infinite regard to your welfare? Shall the world have your heart, and Christ and his glory be neglected,</w:t>
            </w:r>
          </w:p>
        </w:tc>
        <w:tc>
          <w:tcPr>
            <w:tcW w:type="dxa" w:w="4680"/>
            <w:vAlign w:val="center"/>
          </w:tcPr>
          <w:p>
            <w:pPr>
              <w:pStyle w:val="TableText"/>
            </w:pPr>
            <w:r>
              <w:rPr>
                <w:b w:val="false"/>
                <w:bCs w:val="false"/>
              </w:rPr>
              <w:t xml:space="preserve">Will you dishonor Christ, who has thus honored you? will you regard him but a little, who has shewn such infinite regard to your welfare? shall the world have your heart, &amp; Christ &amp; his glory be neglected after all?</w:t>
            </w:r>
          </w:p>
        </w:tc>
      </w:tr>
      <w:tr>
        <w:trPr>
          <w:cantSplit/>
        </w:trPr>
        <w:tc>
          <w:tcPr>
            <w:tcW w:type="dxa" w:w="4680"/>
            <w:vAlign w:val="center"/>
          </w:tcPr>
          <w:p>
            <w:pPr>
              <w:pStyle w:val="TableText"/>
            </w:pPr>
            <w:r>
              <w:rPr>
                <w:b w:val="false"/>
                <w:bCs w:val="false"/>
              </w:rPr>
              <w:t xml:space="preserve">after all? Will you not rather watch against your corrupt, worldly, proud dispositions?</w:t>
            </w:r>
          </w:p>
        </w:tc>
        <w:tc>
          <w:tcPr>
            <w:tcW w:type="dxa" w:w="4680"/>
            <w:vAlign w:val="center"/>
          </w:tcPr>
          <w:p>
            <w:pPr>
              <w:pStyle w:val="TableText"/>
            </w:pPr>
            <w:r>
              <w:rPr>
                <w:b w:val="false"/>
                <w:bCs w:val="false"/>
              </w:rPr>
              <w:t xml:space="preserve">will you not rather watch against your corrupt worldly, proud dispositions? will you not seek</w:t>
            </w:r>
          </w:p>
        </w:tc>
      </w:tr>
      <w:tr>
        <w:trPr>
          <w:cantSplit/>
        </w:trPr>
        <w:tc>
          <w:tcPr>
            <w:tcW w:type="dxa" w:w="4680"/>
            <w:vAlign w:val="center"/>
          </w:tcPr>
          <w:p>
            <w:pPr>
              <w:pStyle w:val="TableText"/>
            </w:pPr>
            <w:r>
              <w:rPr>
                <w:b w:val="false"/>
                <w:bCs w:val="false"/>
              </w:rPr>
              <w:t xml:space="preserve">Will you not seek opportunities to do something for God, who, as you think, has been thus kind to you? And for that Savior, who has purchased this, at the cost of such extreme sufferings? And that for you— worms!— vipers! Will you not every day, with the Psalmist, be ready to say, as in Psalms 116:12, "What shall I render unto the Lord for all his benefits towards me?" What could God have done more for you? What privileges can you think of now, that would have been better, and more worthy to engage your heart in gratitude and thankfulness,</w:t>
            </w:r>
          </w:p>
        </w:tc>
        <w:tc>
          <w:tcPr>
            <w:tcW w:type="dxa" w:w="4680"/>
            <w:vAlign w:val="center"/>
          </w:tcPr>
          <w:p>
            <w:pPr>
              <w:pStyle w:val="TableText"/>
            </w:pPr>
            <w:r>
              <w:rPr>
                <w:b w:val="false"/>
                <w:bCs w:val="false"/>
              </w:rPr>
              <w:t xml:space="preserve">opportunities to do something for God, who, as you think, has been thus kind to you? and for that Saviour, who has purchased this, at the cost of such extreme sufferings? and that for you— worms!— vipers! will you not every day, with the Psalmist, be ready to say, as in Psal. CXVI. Psalms 116:12. </w:t>
            </w:r>
            <w:r>
              <w:rPr>
                <w:b w:val="false"/>
                <w:bCs w:val="false"/>
                <w:i/>
                <w:iCs/>
              </w:rPr>
              <w:t xml:space="preserve">What shall I render unto the Lord for all his benefits towards me</w:t>
            </w:r>
            <w:r>
              <w:rPr>
                <w:b w:val="false"/>
                <w:bCs w:val="false"/>
              </w:rPr>
              <w:t xml:space="preserve">? what could God have done more for you? what would you have had God to have done better? what Privilege can you think of now, that would have been better, and more worthy to Engage your heart in gratitude</w:t>
            </w:r>
          </w:p>
        </w:tc>
      </w:tr>
    </w:tbl>
    <w:p>
      <w:pPr>
        <w:pStyle w:val="SourcePage"/>
      </w:pPr>
      <w:r>
        <w:t xml:space="preserve">[p. 685]</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i/>
                <w:iCs/>
              </w:rPr>
              <w:t xml:space="preserve">Andover</w:t>
            </w:r>
          </w:p>
        </w:tc>
        <w:tc>
          <w:tcPr>
            <w:tcW w:type="dxa" w:w="4680"/>
            <w:vAlign w:val="center"/>
          </w:tcPr>
          <w:p>
            <w:pPr>
              <w:pStyle w:val="TableText"/>
            </w:pPr>
            <w:r>
              <w:rPr>
                <w:b w:val="false"/>
                <w:bCs w:val="false"/>
                <w:i/>
                <w:iCs/>
              </w:rPr>
              <w:t xml:space="preserve">Tryon Edwards</w:t>
            </w:r>
          </w:p>
        </w:tc>
      </w:tr>
      <w:tr>
        <w:trPr>
          <w:cantSplit/>
        </w:trPr>
        <w:tc>
          <w:tcPr>
            <w:tcW w:type="dxa" w:w="4680"/>
            <w:vAlign w:val="center"/>
          </w:tcPr>
          <w:p>
            <w:pPr>
              <w:pStyle w:val="TableText"/>
            </w:pPr>
            <w:r>
              <w:rPr>
                <w:b w:val="false"/>
                <w:bCs w:val="false"/>
              </w:rPr>
              <w:t xml:space="preserve">them,</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and how great obligations they are under to glorify God, who of [one-line space in MS]</w:t>
            </w:r>
          </w:p>
        </w:tc>
        <w:tc>
          <w:tcPr>
            <w:tcW w:type="dxa" w:w="4680"/>
            <w:vAlign w:val="center"/>
          </w:tcPr>
          <w:p>
            <w:pPr>
              <w:pStyle w:val="TableText"/>
            </w:pPr>
            <w:r>
              <w:rPr>
                <w:b w:val="false"/>
                <w:bCs w:val="false"/>
              </w:rPr>
              <w:t xml:space="preserve">and how great their obligations to glorify him for the work he hath wrought in them,</w:t>
            </w:r>
          </w:p>
        </w:tc>
      </w:tr>
      <w:tr>
        <w:trPr>
          <w:cantSplit/>
        </w:trPr>
        <w:tc>
          <w:tcPr>
            <w:tcW w:type="dxa" w:w="4680"/>
            <w:vAlign w:val="center"/>
          </w:tcPr>
          <w:p>
            <w:pPr>
              <w:pStyle w:val="TableText"/>
            </w:pPr>
            <w:r>
              <w:rPr>
                <w:b w:val="false"/>
                <w:bCs w:val="false"/>
              </w:rPr>
              <w:t xml:space="preserve">and to glorify Christ, who has purchased this blessing with his own blood.</w:t>
            </w:r>
          </w:p>
        </w:tc>
        <w:tc>
          <w:tcPr>
            <w:tcW w:type="dxa" w:w="4680"/>
            <w:vAlign w:val="center"/>
          </w:tcPr>
          <w:p>
            <w:pPr>
              <w:pStyle w:val="TableText"/>
            </w:pPr>
            <w:r>
              <w:rPr>
                <w:b w:val="false"/>
                <w:bCs w:val="false"/>
              </w:rPr>
              <w:t xml:space="preserve">and to glorify Christ who hath purchased this blessing for them with his own blood, and to glorify the Holy Spirit who hath sealed it to their souls.</w:t>
            </w:r>
          </w:p>
        </w:tc>
      </w:tr>
      <w:tr>
        <w:trPr>
          <w:cantSplit/>
        </w:trPr>
        <w:tc>
          <w:tcPr>
            <w:tcW w:type="dxa" w:w="4680"/>
            <w:vAlign w:val="center"/>
          </w:tcPr>
          <w:p>
            <w:pPr>
              <w:pStyle w:val="TableText"/>
            </w:pPr>
            <w:r>
              <w:rPr>
                <w:b w:val="false"/>
                <w:bCs w:val="false"/>
              </w:rPr>
              <w:t xml:space="preserve">What manner of persons ought you to be? Pray</w:t>
            </w:r>
          </w:p>
        </w:tc>
        <w:tc>
          <w:tcPr>
            <w:tcW w:type="dxa" w:w="4680"/>
            <w:vAlign w:val="center"/>
          </w:tcPr>
          <w:p>
            <w:pPr>
              <w:pStyle w:val="TableText"/>
            </w:pPr>
            <w:r>
              <w:rPr>
                <w:b w:val="false"/>
                <w:bCs w:val="false"/>
              </w:rPr>
              <w:t xml:space="preserve">What manner of persons ought such to be in all holy conversation and godliness!</w:t>
            </w:r>
          </w:p>
        </w:tc>
      </w:tr>
      <w:tr>
        <w:trPr>
          <w:cantSplit/>
        </w:trPr>
        <w:tc>
          <w:tcPr>
            <w:tcW w:type="dxa" w:w="4680"/>
            <w:vAlign w:val="center"/>
          </w:tcPr>
          <w:p>
            <w:pPr>
              <w:pStyle w:val="TableText"/>
            </w:pPr>
            <w:r>
              <w:rPr>
                <w:b w:val="false"/>
                <w:bCs w:val="false"/>
              </w:rPr>
              <w:t xml:space="preserve">consider it. Do you hope that God has then highly advanced and exalted you, and will you not be careful indeed to glorify and honour him?</w:t>
            </w:r>
          </w:p>
        </w:tc>
        <w:tc>
          <w:tcPr>
            <w:tcW w:type="dxa" w:w="4680"/>
            <w:vAlign w:val="center"/>
          </w:tcPr>
          <w:p>
            <w:pPr>
              <w:pStyle w:val="TableText"/>
            </w:pPr>
            <w:r>
              <w:rPr>
                <w:b w:val="false"/>
                <w:bCs w:val="false"/>
              </w:rPr>
              <w:t xml:space="preserve">Consider, you that hope in God's mercy, how highly he hath advanced and exalted you; and will you not be diligent to live for him?</w:t>
            </w:r>
          </w:p>
        </w:tc>
      </w:tr>
      <w:tr>
        <w:trPr>
          <w:cantSplit/>
        </w:trPr>
        <w:tc>
          <w:tcPr>
            <w:tcW w:type="dxa" w:w="4680"/>
            <w:vAlign w:val="center"/>
          </w:tcPr>
          <w:p>
            <w:pPr>
              <w:pStyle w:val="TableText"/>
            </w:pPr>
            <w:r>
              <w:rPr>
                <w:b w:val="false"/>
                <w:bCs w:val="false"/>
              </w:rPr>
              <w:t xml:space="preserve">Will you dishonour Christ, so as to regard him but little; will you have</w:t>
            </w:r>
          </w:p>
        </w:tc>
        <w:tc>
          <w:tcPr>
            <w:tcW w:type="dxa" w:w="4680"/>
            <w:vAlign w:val="center"/>
          </w:tcPr>
          <w:p>
            <w:pPr>
              <w:pStyle w:val="TableText"/>
            </w:pPr>
            <w:r>
              <w:rPr>
                <w:b w:val="false"/>
                <w:bCs w:val="false"/>
              </w:rPr>
              <w:t xml:space="preserve">Will you dishonor Christ so as to regard him but little,</w:t>
            </w:r>
          </w:p>
        </w:tc>
      </w:tr>
      <w:tr>
        <w:trPr>
          <w:cantSplit/>
        </w:trPr>
        <w:tc>
          <w:tcPr>
            <w:tcW w:type="dxa" w:w="4680"/>
            <w:vAlign w:val="center"/>
          </w:tcPr>
          <w:p>
            <w:pPr>
              <w:pStyle w:val="TableText"/>
            </w:pPr>
            <w:r>
              <w:rPr>
                <w:b w:val="false"/>
                <w:bCs w:val="false"/>
              </w:rPr>
              <w:t xml:space="preserve">your heart after world, neglecting Christ and his glory? Will you not be watchful against corrupt, worldly [space for about ten words in MS]</w:t>
            </w:r>
          </w:p>
        </w:tc>
        <w:tc>
          <w:tcPr>
            <w:tcW w:type="dxa" w:w="4680"/>
            <w:vAlign w:val="center"/>
          </w:tcPr>
          <w:p>
            <w:pPr>
              <w:pStyle w:val="TableText"/>
            </w:pPr>
            <w:r>
              <w:rPr>
                <w:b w:val="false"/>
                <w:bCs w:val="false"/>
              </w:rPr>
              <w:t xml:space="preserve">not giving him your whole heart, but going after the world, neglecting him, and his service, and his glory? Will you not be watchful against yourselves, against a corrupt,</w:t>
            </w:r>
          </w:p>
        </w:tc>
      </w:tr>
      <w:tr>
        <w:trPr>
          <w:cantSplit/>
        </w:trPr>
        <w:tc>
          <w:tcPr>
            <w:tcW w:type="dxa" w:w="4680"/>
            <w:vAlign w:val="center"/>
          </w:tcPr>
          <w:p>
            <w:pPr>
              <w:pStyle w:val="TableText"/>
            </w:pPr>
            <w:r>
              <w:rPr>
                <w:b w:val="false"/>
                <w:bCs w:val="false"/>
              </w:rPr>
              <w:t xml:space="preserve">Will you not seek opportunities to do something for God, who, you think, has been thus kind to you, and for that Saviour, who has purchased this at the cost of such extreme sufferings for you, a worm, and a viper. Will you not every day make that your inquiry,</w:t>
            </w:r>
          </w:p>
        </w:tc>
        <w:tc>
          <w:tcPr>
            <w:tcW w:type="dxa" w:w="4680"/>
            <w:vAlign w:val="center"/>
          </w:tcPr>
          <w:p>
            <w:pPr>
              <w:pStyle w:val="TableText"/>
            </w:pPr>
            <w:r>
              <w:rPr>
                <w:b w:val="false"/>
                <w:bCs w:val="false"/>
              </w:rPr>
              <w:t xml:space="preserve">worldly, proud disposition, that might lead you away from God who has been so kind to you, and from the Saviour who has purchased such blessings for you, at the cost of his own agonies and death? Will you not every day make this your earnest inquiry,</w:t>
            </w:r>
          </w:p>
        </w:tc>
      </w:tr>
      <w:tr>
        <w:trPr>
          <w:cantSplit/>
        </w:trPr>
        <w:tc>
          <w:tcPr>
            <w:tcW w:type="dxa" w:w="4680"/>
            <w:vAlign w:val="center"/>
          </w:tcPr>
          <w:p>
            <w:pPr>
              <w:pStyle w:val="TableText"/>
            </w:pPr>
            <w:r>
              <w:rPr>
                <w:b w:val="false"/>
                <w:bCs w:val="false"/>
              </w:rPr>
              <w:t xml:space="preserve">what shall I render unto the Lord for all his benefits toward me? What could God have done more for you? What would you have God have done better for you? What new privilege do you think of, which would have been better, and more worthy to engage your thankfulness?</w:t>
            </w:r>
          </w:p>
        </w:tc>
        <w:tc>
          <w:tcPr>
            <w:tcW w:type="dxa" w:w="4680"/>
            <w:vAlign w:val="center"/>
          </w:tcPr>
          <w:p>
            <w:pPr>
              <w:pStyle w:val="TableText"/>
            </w:pPr>
            <w:r>
              <w:rPr>
                <w:b w:val="false"/>
                <w:bCs w:val="false"/>
              </w:rPr>
              <w:t xml:space="preserve">"What shall I render unto the Lord for all his benefits towards me?" What could God have done more for you than he has done? What privilege could he have bestowed, better in itself, or more worthy to engage your heart in thankfulness?</w:t>
            </w:r>
          </w:p>
        </w:tc>
      </w:tr>
    </w:tbl>
    <w:p>
      <w:pPr>
        <w:pStyle w:val="SourcePage"/>
      </w:pPr>
      <w:r>
        <w:t xml:space="preserve">[p. 686]</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i/>
                <w:iCs/>
              </w:rPr>
              <w:t xml:space="preserve">Yale Edition</w:t>
            </w:r>
          </w:p>
        </w:tc>
        <w:tc>
          <w:tcPr>
            <w:tcW w:type="dxa" w:w="4680"/>
            <w:vAlign w:val="center"/>
          </w:tcPr>
          <w:p>
            <w:pPr>
              <w:pStyle w:val="TableText"/>
            </w:pPr>
            <w:r>
              <w:rPr>
                <w:b w:val="false"/>
                <w:bCs w:val="false"/>
                <w:i/>
                <w:iCs/>
              </w:rPr>
              <w:t xml:space="preserve">Bellamy Fragment Three</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and thankfulness, and in all holy living?</w:t>
            </w:r>
          </w:p>
        </w:tc>
      </w:tr>
      <w:tr>
        <w:trPr>
          <w:cantSplit/>
        </w:trPr>
        <w:tc>
          <w:tcPr>
            <w:tcW w:type="dxa" w:w="4680"/>
            <w:vAlign w:val="center"/>
          </w:tcPr>
          <w:p>
            <w:pPr>
              <w:pStyle w:val="TableText"/>
            </w:pPr>
            <w:r>
              <w:rPr>
                <w:b w:val="false"/>
                <w:bCs w:val="false"/>
              </w:rPr>
              <w:t xml:space="preserve">and in all holy living? And consider, how you live! How little you do for God! How little for his honor! How much to his dishonor! How little this lies with weight upon your heart, that you may do something for God and Christ! Consider how you ought to live, and the inexpressible obligations you are under to live so. And then consider how you do live, and how vast the distance is. How should such as you, who are so highly privileged, at all times carry towards God, in all filial love, thankfulness, strict obedience, quiet submission! And how should you live towards your neighbors, walking humbly, inoffensively, meekly, charitably, doing good to all, to their souls and bodies as you have opportunity, always fervent in spirit, serving the Lord, with the greatest and most earnest diligence.</w:t>
            </w:r>
          </w:p>
        </w:tc>
        <w:tc>
          <w:tcPr>
            <w:tcW w:type="dxa" w:w="4680"/>
            <w:vAlign w:val="center"/>
          </w:tcPr>
          <w:p>
            <w:pPr>
              <w:pStyle w:val="TableText"/>
            </w:pPr>
            <w:r>
              <w:rPr>
                <w:b w:val="false"/>
                <w:bCs w:val="false"/>
              </w:rPr>
              <w:t xml:space="preserve">and consider, how you live! how little you do for God! how little for his honor! how much to his dishonor! how little this lies with weight upon your heart, that you may do something for God and Christ! Consider how you ought to live, and the inexpressible obligations you are under to live so. and then consider how you do live, and how vast the distance is. how should such as you, who are so highly privileged, at all times carry towards God, in all filial Love, thankfulness, strict obedience, quiet submission! and how should you live towards your Neighbours, walking humbly, inoffensively, meekly, charitably, doing good to all, to their souls, &amp; bodies, as you have opportunity, always fervent in spirit, serving the Lord, with the greatest and most earnest diligence.</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Sermon III.</w:t>
            </w:r>
          </w:p>
        </w:tc>
      </w:tr>
      <w:tr>
        <w:trPr>
          <w:cantSplit/>
        </w:trPr>
        <w:tc>
          <w:tcPr>
            <w:tcW w:type="dxa" w:w="4680"/>
            <w:vAlign w:val="center"/>
          </w:tcPr>
          <w:p>
            <w:pPr>
              <w:pStyle w:val="TableText"/>
            </w:pPr>
            <w:r>
              <w:rPr>
                <w:b w:val="false"/>
                <w:bCs w:val="false"/>
              </w:rPr>
              <w:t xml:space="preserve">Sermon Three</w:t>
            </w:r>
          </w:p>
        </w:tc>
        <w:tc>
          <w:tcPr>
            <w:tcW w:type="dxa" w:w="4680"/>
            <w:vAlign w:val="center"/>
          </w:tcPr>
          <w:p>
            <w:pPr>
              <w:pStyle w:val="TableText"/>
            </w:pPr>
            <w:r>
              <w:rPr>
                <w:b w:val="false"/>
                <w:bCs w:val="false"/>
              </w:rPr>
              <w:t xml:space="preserve">SERMON III</w:t>
            </w:r>
          </w:p>
        </w:tc>
      </w:tr>
      <w:tr>
        <w:trPr>
          <w:cantSplit/>
        </w:trPr>
        <w:tc>
          <w:tcPr>
            <w:tcW w:type="dxa" w:w="4680"/>
            <w:vAlign w:val="center"/>
          </w:tcPr>
          <w:p>
            <w:pPr>
              <w:pStyle w:val="TableText"/>
            </w:pPr>
            <w:r>
              <w:rPr>
                <w:b w:val="false"/>
                <w:bCs w:val="false"/>
              </w:rPr>
              <w:t xml:space="preserve">NOTHING CAN MAKE UP FOR WANT OF SINCERITY IN THE HEART</w:t>
            </w:r>
          </w:p>
        </w:tc>
        <w:tc>
          <w:tcPr>
            <w:tcW w:type="dxa" w:w="4680"/>
            <w:vAlign w:val="center"/>
          </w:tcPr>
          <w:p>
            <w:pPr>
              <w:pStyle w:val="TableText"/>
            </w:pPr>
            <w:r>
              <w:rPr>
                <w:b w:val="false"/>
                <w:bCs w:val="false"/>
              </w:rPr>
              <w:t xml:space="preserve">Nothing can make up for the want of Sincerity</w:t>
            </w:r>
          </w:p>
        </w:tc>
      </w:tr>
      <w:tr>
        <w:trPr>
          <w:cantSplit/>
        </w:trPr>
        <w:tc>
          <w:tcPr>
            <w:tcW w:type="dxa" w:w="4680"/>
            <w:vAlign w:val="center"/>
          </w:tcPr>
          <w:p>
            <w:pPr>
              <w:pStyle w:val="TableText"/>
            </w:pPr>
            <w:r>
              <w:rPr>
                <w:b w:val="false"/>
                <w:bCs w:val="false"/>
              </w:rPr>
              <w:t xml:space="preserve">[</w:t>
            </w:r>
            <w:r>
              <w:rPr>
                <w:b w:val="false"/>
                <w:bCs w:val="false"/>
                <w:i/>
                <w:iCs/>
              </w:rPr>
              <w:t xml:space="preserve">1 Corinthians 13:3 quoted</w:t>
            </w:r>
            <w:r>
              <w:rPr>
                <w:b w:val="false"/>
                <w:bCs w:val="false"/>
              </w:rPr>
              <w:t xml:space="preserve">]</w:t>
            </w:r>
          </w:p>
        </w:tc>
        <w:tc>
          <w:tcPr>
            <w:tcW w:type="dxa" w:w="4680"/>
            <w:vAlign w:val="center"/>
          </w:tcPr>
          <w:p>
            <w:pPr>
              <w:pStyle w:val="TableText"/>
            </w:pPr>
            <w:r>
              <w:rPr>
                <w:b w:val="false"/>
                <w:bCs w:val="false"/>
              </w:rPr>
              <w:t xml:space="preserve">[</w:t>
            </w:r>
            <w:r>
              <w:rPr>
                <w:b w:val="false"/>
                <w:bCs w:val="false"/>
                <w:i/>
                <w:iCs/>
              </w:rPr>
              <w:t xml:space="preserve">1 Corinthians 13:3 quoted</w:t>
            </w:r>
            <w:r>
              <w:rPr>
                <w:b w:val="false"/>
                <w:bCs w:val="false"/>
              </w:rPr>
              <w:t xml:space="preserve">]</w:t>
            </w:r>
          </w:p>
        </w:tc>
      </w:tr>
      <w:tr>
        <w:trPr>
          <w:cantSplit/>
        </w:trPr>
        <w:tc>
          <w:tcPr>
            <w:tcW w:type="dxa" w:w="4680"/>
            <w:vAlign w:val="center"/>
          </w:tcPr>
          <w:p>
            <w:pPr>
              <w:pStyle w:val="TableText"/>
            </w:pPr>
            <w:r>
              <w:rPr>
                <w:b w:val="false"/>
                <w:bCs w:val="false"/>
              </w:rPr>
              <w:t xml:space="preserve">In the former verses the necessity and excellency of charity was set forth by its</w:t>
            </w:r>
          </w:p>
        </w:tc>
        <w:tc>
          <w:tcPr>
            <w:tcW w:type="dxa" w:w="4680"/>
            <w:vAlign w:val="center"/>
          </w:tcPr>
          <w:p>
            <w:pPr>
              <w:pStyle w:val="TableText"/>
            </w:pPr>
            <w:r>
              <w:rPr>
                <w:b w:val="false"/>
                <w:bCs w:val="false"/>
              </w:rPr>
              <w:t xml:space="preserve">IN the former verses the Necessity and</w:t>
            </w:r>
          </w:p>
        </w:tc>
      </w:tr>
    </w:tbl>
    <w:p>
      <w:pPr>
        <w:pStyle w:val="SourcePage"/>
      </w:pPr>
      <w:r>
        <w:t xml:space="preserve">[p. 687]</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i/>
                <w:iCs/>
              </w:rPr>
              <w:t xml:space="preserve">Andover</w:t>
            </w:r>
          </w:p>
        </w:tc>
        <w:tc>
          <w:tcPr>
            <w:tcW w:type="dxa" w:w="4680"/>
            <w:vAlign w:val="center"/>
          </w:tcPr>
          <w:p>
            <w:pPr>
              <w:pStyle w:val="TableText"/>
            </w:pPr>
            <w:r>
              <w:rPr>
                <w:b w:val="false"/>
                <w:bCs w:val="false"/>
                <w:i/>
                <w:iCs/>
              </w:rPr>
              <w:t xml:space="preserve">Tryon Edwards</w:t>
            </w:r>
          </w:p>
        </w:tc>
      </w:tr>
      <w:tr>
        <w:trPr>
          <w:cantSplit/>
        </w:trPr>
        <w:tc>
          <w:tcPr>
            <w:tcW w:type="dxa" w:w="4680"/>
            <w:vAlign w:val="center"/>
          </w:tcPr>
          <w:p>
            <w:pPr>
              <w:pStyle w:val="TableText"/>
            </w:pPr>
            <w:r>
              <w:rPr>
                <w:b w:val="false"/>
                <w:bCs w:val="false"/>
              </w:rPr>
              <w:t xml:space="preserve">And consider how you live, how little you do to glorify God, and how much you do to dishonour Christ; how little this lies with</w:t>
            </w:r>
          </w:p>
        </w:tc>
        <w:tc>
          <w:tcPr>
            <w:tcW w:type="dxa" w:w="4680"/>
            <w:vAlign w:val="center"/>
          </w:tcPr>
          <w:p>
            <w:pPr>
              <w:pStyle w:val="TableText"/>
            </w:pPr>
            <w:r>
              <w:rPr>
                <w:b w:val="false"/>
                <w:bCs w:val="false"/>
              </w:rPr>
              <w:t xml:space="preserve">And consider how you are living— how little you have done for him— how much you do for self— how little this divine love hath wrought in your heart to incline you to live for</w:t>
            </w:r>
          </w:p>
        </w:tc>
      </w:tr>
      <w:tr>
        <w:trPr>
          <w:cantSplit/>
        </w:trPr>
        <w:tc>
          <w:tcPr>
            <w:tcW w:type="dxa" w:w="4680"/>
            <w:vAlign w:val="center"/>
          </w:tcPr>
          <w:p>
            <w:pPr>
              <w:pStyle w:val="TableText"/>
            </w:pPr>
            <w:r>
              <w:rPr>
                <w:b w:val="false"/>
                <w:bCs w:val="false"/>
              </w:rPr>
              <w:t xml:space="preserve">[MS breaks off]</w:t>
            </w:r>
          </w:p>
        </w:tc>
        <w:tc>
          <w:tcPr>
            <w:tcW w:type="dxa" w:w="4680"/>
            <w:vAlign w:val="center"/>
          </w:tcPr>
          <w:p>
            <w:pPr>
              <w:pStyle w:val="TableText"/>
            </w:pPr>
            <w:r>
              <w:rPr>
                <w:b w:val="false"/>
                <w:bCs w:val="false"/>
              </w:rPr>
              <w:t xml:space="preserve">God and Christ, and for the extension of his</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kingdom? O! how should such as you show your sense of your high privileges, by the exercises of love; love that is manifest toward God in obedience, submission, reverence, cheerfulness, joy and hope, and toward your neighbor, in meekness, sympathy, humility, charitableness, and doing good to all as you have opportunity. Finally,</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5. </w:t>
            </w:r>
            <w:r>
              <w:rPr>
                <w:b w:val="false"/>
                <w:bCs w:val="false"/>
                <w:i/>
                <w:iCs/>
              </w:rPr>
              <w:t xml:space="preserve">The subject exhorts all unrenewed persons, those who are strangers to this grace, to seek this most excellent blessing for themselves</w:t>
            </w:r>
            <w:r>
              <w:rPr>
                <w:b w:val="false"/>
                <w:bCs w:val="false"/>
              </w:rPr>
              <w:t xml:space="preserve">. [TE's exhortation, p. 173 above, n. 9]</w:t>
            </w:r>
          </w:p>
        </w:tc>
      </w:tr>
      <w:tr>
        <w:trPr>
          <w:cantSplit/>
        </w:trPr>
        <w:tc>
          <w:tcPr>
            <w:tcW w:type="dxa" w:w="4680"/>
            <w:vAlign w:val="center"/>
          </w:tcPr>
          <w:p>
            <w:pPr>
              <w:pStyle w:val="TableText"/>
            </w:pPr>
            <w:r>
              <w:rPr>
                <w:b w:val="false"/>
                <w:bCs w:val="false"/>
              </w:rPr>
              <w:t xml:space="preserve">[no title]</w:t>
            </w:r>
          </w:p>
        </w:tc>
        <w:tc>
          <w:tcPr>
            <w:tcW w:type="dxa" w:w="4680"/>
            <w:vAlign w:val="center"/>
          </w:tcPr>
          <w:p>
            <w:pPr>
              <w:pStyle w:val="TableText"/>
            </w:pPr>
            <w:r>
              <w:rPr>
                <w:b w:val="false"/>
                <w:bCs w:val="false"/>
              </w:rPr>
              <w:t xml:space="preserve">Lecture III</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The Greatest Performances or Sufferings in Vain without Charity</w:t>
            </w:r>
          </w:p>
        </w:tc>
      </w:tr>
      <w:tr>
        <w:trPr>
          <w:cantSplit/>
        </w:trPr>
        <w:tc>
          <w:tcPr>
            <w:tcW w:type="dxa" w:w="4680"/>
            <w:vAlign w:val="center"/>
          </w:tcPr>
          <w:p>
            <w:pPr>
              <w:pStyle w:val="TableText"/>
            </w:pPr>
            <w:r>
              <w:rPr>
                <w:b w:val="false"/>
                <w:bCs w:val="false"/>
              </w:rPr>
              <w:t xml:space="preserve">[</w:t>
            </w:r>
            <w:r>
              <w:rPr>
                <w:b w:val="false"/>
                <w:bCs w:val="false"/>
                <w:i/>
                <w:iCs/>
              </w:rPr>
              <w:t xml:space="preserve">1 Corinthians 13:3 quoted</w:t>
            </w:r>
            <w:r>
              <w:rPr>
                <w:b w:val="false"/>
                <w:bCs w:val="false"/>
              </w:rPr>
              <w:t xml:space="preserve">]</w:t>
            </w:r>
          </w:p>
        </w:tc>
        <w:tc>
          <w:tcPr>
            <w:tcW w:type="dxa" w:w="4680"/>
            <w:vAlign w:val="center"/>
          </w:tcPr>
          <w:p>
            <w:pPr>
              <w:pStyle w:val="TableText"/>
            </w:pPr>
            <w:r>
              <w:rPr>
                <w:b w:val="false"/>
                <w:bCs w:val="false"/>
              </w:rPr>
              <w:t xml:space="preserve">[</w:t>
            </w:r>
            <w:r>
              <w:rPr>
                <w:b w:val="false"/>
                <w:bCs w:val="false"/>
                <w:i/>
                <w:iCs/>
              </w:rPr>
              <w:t xml:space="preserve">1 Corinthians 13:3 quoted</w:t>
            </w:r>
            <w:r>
              <w:rPr>
                <w:b w:val="false"/>
                <w:bCs w:val="false"/>
              </w:rPr>
              <w:t xml:space="preserve">]</w:t>
            </w:r>
          </w:p>
        </w:tc>
      </w:tr>
      <w:tr>
        <w:trPr>
          <w:cantSplit/>
        </w:trPr>
        <w:tc>
          <w:tcPr>
            <w:tcW w:type="dxa" w:w="4680"/>
            <w:vAlign w:val="center"/>
          </w:tcPr>
          <w:p>
            <w:pPr>
              <w:pStyle w:val="TableText"/>
            </w:pPr>
            <w:r>
              <w:rPr>
                <w:b w:val="false"/>
                <w:bCs w:val="false"/>
              </w:rPr>
              <w:t xml:space="preserve">In the former verses the necessity</w:t>
            </w:r>
          </w:p>
        </w:tc>
        <w:tc>
          <w:tcPr>
            <w:tcW w:type="dxa" w:w="4680"/>
            <w:vAlign w:val="center"/>
          </w:tcPr>
          <w:p>
            <w:pPr>
              <w:pStyle w:val="TableText"/>
            </w:pPr>
            <w:r>
              <w:rPr>
                <w:b w:val="false"/>
                <w:bCs w:val="false"/>
              </w:rPr>
              <w:t xml:space="preserve">IN the previous verses of this chapter</w:t>
            </w:r>
          </w:p>
        </w:tc>
      </w:tr>
    </w:tbl>
    <w:p>
      <w:pPr>
        <w:pStyle w:val="SourcePage"/>
      </w:pPr>
      <w:r>
        <w:t xml:space="preserve">[p. 689]</w:t>
      </w:r>
    </w:p>
    <w:p>
      <w:pPr>
        <w:pStyle w:val="Heading1"/>
        <w:pageBreakBefore/>
      </w:pPr>
      <w:bookmarkStart w:name="heading_appendix_ii" w:id="94"/>
      <w:r>
        <w:t xml:space="preserve">APPENDIX II</w:t>
      </w:r>
      <w:bookmarkEnd w:id="94"/>
    </w:p>
    <w:p>
      <w:pPr>
        <w:pStyle w:val="Heading2"/>
      </w:pPr>
      <w:bookmarkStart w:name="heading_jonathan_edwards_on_moral_se" w:id="95"/>
      <w:r>
        <w:t xml:space="preserve">JONATHAN EDWARDS ON MORAL SENSE, AND THE SENTIMENTALISTS</w:t>
      </w:r>
      <w:bookmarkEnd w:id="95"/>
    </w:p>
    <w:p>
      <w:pPr>
        <w:pStyle w:val="BodyText"/>
      </w:pPr>
      <w:r>
        <w:t xml:space="preserve">EDWARDS' references to Francis Hutcheson in late entries in his "Miscellanies"— there are only three— do not support the notion that his principal aim in writing </w:t>
      </w:r>
      <w:r>
        <w:rPr>
          <w:i/>
          <w:iCs/>
        </w:rPr>
        <w:t xml:space="preserve">True Virtue</w:t>
      </w:r>
      <w:r>
        <w:t xml:space="preserve"> was to refute Scottish "moral sense" philosophy. These entries are Nos. 1289, 1294,</w:t>
      </w:r>
      <w:r>
        <w:rPr>
          <w:rStyle w:val="FootnoteReference"/>
        </w:rPr>
        <w:footnoteReference w:id="1265"/>
      </w:r>
      <w:r>
        <w:t xml:space="preserve"> and 1356. The first is of no consequence. In it Edwards simply copied without comment a brief passage (89 words) from "Hutcheson on the Passions. Edit. 3. p. 191." The title Edwards gave this entry— FUTURE STATE— is by itself sufficient to indicate what was his interest when he copied. The passage is on the possibility of a life after death, so "interwoven with all religions" that not even "the boldest Epicurean" could ever "bring the lightest appearance of argument" against its possibility.</w:t>
      </w:r>
      <w:r>
        <w:rPr>
          <w:rStyle w:val="FootnoteReference"/>
        </w:rPr>
        <w:footnoteReference w:id="1266"/>
      </w:r>
    </w:p>
    <w:p>
      <w:pPr>
        <w:pStyle w:val="BodyText"/>
      </w:pPr>
      <w:r>
        <w:t xml:space="preserve">The remaining two entries also copy passages from Hutcheson. In each of these cases Edwards' commentary as well as his titles tells us the use he meant to make of Hutcheson.</w:t>
      </w:r>
    </w:p>
    <w:p>
      <w:pPr>
        <w:pStyle w:val="ListText"/>
        <w:numPr>
          <w:ilvl w:val="0"/>
          <w:numId w:val="13"/>
        </w:numPr>
      </w:pPr>
      <w:r>
        <w:t xml:space="preserve">HELL TORMENTS. THEIR EXTREMITY. THE JUSTICE OF IT. Hutcheson's Enquiry concerning moral Good and Evil. Sect. 2. p. 140, 141. Edit. 4. "'Tis true indeed all the passions and affections justify themselves while they continue (as Malebranch [sic] expresses it). We generally approve our being thus affected on this occasion, as an innocent disposition or a just one; and condemn a person who would be otherwise affected on the like occasion. So the sorrowful, the jealous, the compassionate approve their several passions on the apprehended occasion.</w:t>
      </w:r>
      <w:r>
        <w:rPr>
          <w:rStyle w:val="FootnoteReference"/>
        </w:rPr>
        <w:footnoteReference w:id="1267"/>
      </w:r>
    </w:p>
    <w:p>
      <w:pPr>
        <w:pStyle w:val="BodyText"/>
      </w:pPr>
      <w:r>
        <w:t xml:space="preserve">To that quotation Edwards adds only a one-sentence commentary:</w:t>
      </w:r>
    </w:p>
    <w:p>
      <w:pPr>
        <w:pStyle w:val="SourcePage"/>
      </w:pPr>
      <w:r>
        <w:t xml:space="preserve">[p. 690]</w:t>
      </w:r>
    </w:p>
    <w:p>
      <w:pPr>
        <w:pStyle w:val="BodyText"/>
      </w:pPr>
      <w:r>
        <w:t xml:space="preserve">"These things may lead us to see the reason why men don't see that sin deserves so great a punishment." This is consistent with Edwards' view, expressed in </w:t>
      </w:r>
      <w:r>
        <w:rPr>
          <w:i/>
          <w:iCs/>
        </w:rPr>
        <w:t xml:space="preserve">True Virtue</w:t>
      </w:r>
      <w:r>
        <w:t xml:space="preserve">, that men's minds are cleared of self-justifying inclinations on the Day of Judgment, so that they can then see that God's sentence on unregenerate inclinations of human hearts is just.</w:t>
      </w:r>
      <w:r>
        <w:rPr>
          <w:rStyle w:val="FootnoteReference"/>
        </w:rPr>
        <w:footnoteReference w:id="1268"/>
      </w:r>
      <w:r>
        <w:t xml:space="preserve"> But an intention on Edwards' part to mold Hutcheson's words into a plausible psychological explanation of why, during this time of earthly trial, men generally approve their present passions, why they generalize that into their approvals or disapprovals of others, and why they are so blinded to the punishment sin deserves would be equally consistent with a use of the passage from Hutcheson on a topic only remotely related to "moral sense." JE meant to use the quotation when writing on the justice of "Hell torments."</w:t>
      </w:r>
    </w:p>
    <w:p>
      <w:pPr>
        <w:pStyle w:val="BodyText"/>
      </w:pPr>
      <w:r>
        <w:t xml:space="preserve">The final reference to Hutcheson is one of several disjointed paragraphs on the last page of an otherwise consecutive, well-written, and quite lengthy composition, Miscell. no. 1356— fifth from Edwards' last entry in these notebooks. Following one brief sentence from Hutcheson, Edwards' comment is a note to himself concerning a future possible treatise.</w:t>
      </w:r>
    </w:p>
    <w:p>
      <w:pPr>
        <w:pStyle w:val="BlockQuote"/>
      </w:pPr>
      <w:r>
        <w:t xml:space="preserve">Hutcheson on the Passions, p. 77, 3rd ed., says, "No misery is further the occasion of joy to a sedate temper than as it is necessary to some propollent happiness in the whole." Particularly to examine this matter, and inquire whether there be not something in the natural sense of desert which God has implanted in creatures that are moral agents which tends to acquiescence in the pain or suffering of the ill-deserving not merely from a natural desire of good to ourselves or others, or good to the universal system, but as what a sense of desert naturally tends to as a gratification of that sense.</w:t>
      </w:r>
      <w:r>
        <w:rPr>
          <w:rStyle w:val="FootnoteReference"/>
        </w:rPr>
        <w:footnoteReference w:id="1269"/>
      </w:r>
    </w:p>
    <w:p>
      <w:pPr>
        <w:pStyle w:val="BodyText"/>
      </w:pPr>
      <w:r>
        <w:t xml:space="preserve">Again, the argument Edwards sketched is consistent with his account of a sense of justice or desert in </w:t>
      </w:r>
      <w:r>
        <w:rPr>
          <w:i/>
          <w:iCs/>
        </w:rPr>
        <w:t xml:space="preserve">True Virtue</w:t>
      </w:r>
      <w:r>
        <w:t xml:space="preserve">,</w:t>
      </w:r>
      <w:r>
        <w:rPr>
          <w:rStyle w:val="FootnoteReference"/>
        </w:rPr>
        <w:footnoteReference w:id="1270"/>
      </w:r>
      <w:r>
        <w:t xml:space="preserve"> a sense not derived from natural self-love extended through experience into love of "some propollent happiness in the whole." But the argument of that dissertation was certainly fully written out long before this entry at the very end of the</w:t>
      </w:r>
    </w:p>
    <w:p>
      <w:pPr>
        <w:pStyle w:val="SourcePage"/>
      </w:pPr>
      <w:r>
        <w:t xml:space="preserve">[p. 691]</w:t>
      </w:r>
    </w:p>
    <w:p>
      <w:pPr>
        <w:pStyle w:val="BodyText"/>
      </w:pPr>
      <w:r>
        <w:t xml:space="preserve">"Miscellanies." Besides, we know for what purpose Edwards copied the passage from Hutcheson. Looking for the title to the entry we find it has none; it begins instead with "Join this with p. 120." That leads back to the end of a previous lengthy entry, No. 1348, entitled eternity of hell torments. The two numbers taken together (as Edwards directed) constitute one continuous draft (67 pages in Schafer's transcripts) of a treatise on the topic announced.</w:t>
      </w:r>
      <w:r>
        <w:rPr>
          <w:rStyle w:val="FootnoteReference"/>
        </w:rPr>
        <w:footnoteReference w:id="1271"/>
      </w:r>
      <w:r>
        <w:t xml:space="preserve"> Indeed, shortly before quoting from Hutcheson near the end of the second of these two connected entries, Edwards noted plans for such a treatise in a characteristic, incomplete paragraph:</w:t>
      </w:r>
    </w:p>
    <w:p>
      <w:pPr>
        <w:pStyle w:val="BlockQuote"/>
      </w:pPr>
      <w:r>
        <w:t xml:space="preserve">METHOD. In a treatise of future punishment to show when will be the season of it, and here prove particularly that it will begin with death. And consider the state of the wicked in their separation from their bodies, and then show how the day of judgment is the proper season of a punishment, etc.— </w:t>
      </w:r>
      <w:r>
        <w:rPr>
          <w:rStyle w:val="FootnoteReference"/>
        </w:rPr>
        <w:footnoteReference w:id="1272"/>
      </w:r>
    </w:p>
    <w:p>
      <w:pPr>
        <w:pStyle w:val="BodyText"/>
      </w:pPr>
      <w:r>
        <w:t xml:space="preserve">Evidently Edwards' restless mind was already turning to the topic of another treatise, which he was drafting in these entries. Each of these late references to Hutcheson falls within this context, not that of </w:t>
      </w:r>
      <w:r>
        <w:rPr>
          <w:i/>
          <w:iCs/>
        </w:rPr>
        <w:t xml:space="preserve">Two Dissertations</w:t>
      </w:r>
      <w:r>
        <w:t xml:space="preserve">, which must have been substantially finished. Certainly the context was not "moral sense."</w:t>
      </w:r>
      <w:r>
        <w:rPr>
          <w:rStyle w:val="FootnoteReference"/>
        </w:rPr>
        <w:footnoteReference w:id="1273"/>
      </w:r>
      <w:r>
        <w:t xml:space="preserve"> Miscell. no. 1356 was probably written</w:t>
      </w:r>
    </w:p>
    <w:p>
      <w:pPr>
        <w:pStyle w:val="SourcePage"/>
      </w:pPr>
      <w:r>
        <w:t xml:space="preserve">[p. 692]</w:t>
      </w:r>
    </w:p>
    <w:p>
      <w:pPr>
        <w:pStyle w:val="BodyText"/>
      </w:pPr>
      <w:r>
        <w:t xml:space="preserve">late in 1756 or even in early 1757, i.e., not long before Edwards moved to Princeton, while the first quotation from Hutcheson, in No. 1289, was likely not earlier than 1755 or 1756.</w:t>
      </w:r>
    </w:p>
    <w:p>
      <w:pPr>
        <w:pStyle w:val="BodyText"/>
      </w:pPr>
      <w:r>
        <w:t xml:space="preserve">The evidence simply does not exist that "in the 1750s he [Edwards] </w:t>
      </w:r>
      <w:r>
        <w:rPr>
          <w:i/>
          <w:iCs/>
        </w:rPr>
        <w:t xml:space="preserve">pored over</w:t>
      </w:r>
      <w:r>
        <w:t xml:space="preserve"> Hutcheson's </w:t>
      </w:r>
      <w:r>
        <w:rPr>
          <w:i/>
          <w:iCs/>
        </w:rPr>
        <w:t xml:space="preserve">Inquiry</w:t>
      </w:r>
      <w:r>
        <w:t xml:space="preserve"> and his </w:t>
      </w:r>
      <w:r>
        <w:rPr>
          <w:i/>
          <w:iCs/>
        </w:rPr>
        <w:t xml:space="preserve">Essay on... the Passions and Affections with Illustrations on the Moral Sense</w:t>
      </w:r>
      <w:r>
        <w:t xml:space="preserve">."</w:t>
      </w:r>
      <w:r>
        <w:rPr>
          <w:rStyle w:val="FootnoteReference"/>
        </w:rPr>
        <w:footnoteReference w:id="1274"/>
      </w:r>
      <w:r>
        <w:t xml:space="preserve"> The evidence we have shows that,</w:t>
      </w:r>
    </w:p>
    <w:p>
      <w:pPr>
        <w:pStyle w:val="SourcePage"/>
      </w:pPr>
      <w:r>
        <w:t xml:space="preserve">[p. 693]</w:t>
      </w:r>
    </w:p>
    <w:p>
      <w:pPr>
        <w:pStyle w:val="BodyText"/>
      </w:pPr>
      <w:r>
        <w:t xml:space="preserve">even if Jonathan Edwards was avidly reading Hutcheson over the years between the penultimate draft (1753–54) and the final version of </w:t>
      </w:r>
      <w:r>
        <w:rPr>
          <w:i/>
          <w:iCs/>
        </w:rPr>
        <w:t xml:space="preserve">True Virtue</w:t>
      </w:r>
      <w:r>
        <w:t xml:space="preserve">, this was not to take aim at him on "moral sense." Edwards had his own concept of "moral sense" formulated, we shall see, long before he, late in life, thrice used the term in writings other than </w:t>
      </w:r>
      <w:r>
        <w:rPr>
          <w:i/>
          <w:iCs/>
        </w:rPr>
        <w:t xml:space="preserve">True Virtue</w:t>
      </w:r>
      <w:r>
        <w:t xml:space="preserve">.</w:t>
      </w:r>
    </w:p>
    <w:p>
      <w:pPr>
        <w:pStyle w:val="BodyText"/>
      </w:pPr>
      <w:r>
        <w:t xml:space="preserve">The passage in </w:t>
      </w:r>
      <w:r>
        <w:rPr>
          <w:i/>
          <w:iCs/>
        </w:rPr>
        <w:t xml:space="preserve">Original Sin</w:t>
      </w:r>
      <w:r>
        <w:t xml:space="preserve"> referring to </w:t>
      </w:r>
      <w:r>
        <w:rPr>
          <w:i/>
          <w:iCs/>
        </w:rPr>
        <w:t xml:space="preserve">True Virtue</w:t>
      </w:r>
      <w:r>
        <w:t xml:space="preserve"> "lying by me prepared for the press" used "moral sense" only once, at the beginning. Later in the passage, however, Edwards adopted a different term: "a native </w:t>
      </w:r>
      <w:r>
        <w:rPr>
          <w:i/>
          <w:iCs/>
        </w:rPr>
        <w:t xml:space="preserve">bent</w:t>
      </w:r>
      <w:r>
        <w:t xml:space="preserve"> in mankind to mutual benevolence."</w:t>
      </w:r>
      <w:r>
        <w:rPr>
          <w:rStyle w:val="FootnoteReference"/>
        </w:rPr>
        <w:footnoteReference w:id="1275"/>
      </w:r>
      <w:r>
        <w:t xml:space="preserve"> Between these expressions, Edwards variously characterized those whose objections to the doctrine of original sin have still to be fully answered, e.g., "the reasons they offer from experience, and observation of the nature of mankind, to shew that we are born into the world with principles of virtue." I have already raised the question whether those who rest true virtue upon reason— for example, George Turnbull, treated at length in </w:t>
      </w:r>
      <w:r>
        <w:rPr>
          <w:i/>
          <w:iCs/>
        </w:rPr>
        <w:t xml:space="preserve">Original Sin</w:t>
      </w:r>
      <w:r>
        <w:t xml:space="preserve">— can be sharply distinguished from those writers whose objections had yet to be "particularly considered."</w:t>
      </w:r>
      <w:r>
        <w:rPr>
          <w:rStyle w:val="FootnoteReference"/>
        </w:rPr>
        <w:footnoteReference w:id="1276"/>
      </w:r>
    </w:p>
    <w:p>
      <w:pPr>
        <w:pStyle w:val="BodyText"/>
      </w:pPr>
      <w:r>
        <w:t xml:space="preserve">There is a second use of "moral sense," in Miscell. no. 1340. There Edwards wrote: "the dictate of the natural, common and universal </w:t>
      </w:r>
      <w:r>
        <w:rPr>
          <w:i/>
          <w:iCs/>
        </w:rPr>
        <w:t xml:space="preserve">moral sense</w:t>
      </w:r>
      <w:r>
        <w:t xml:space="preserve"> of mankind, in all nations and ages." A note attached to that statement refers to Matthew Tindal: "which moral sense is commonly included in what Tindall means by reason and the law of nature."</w:t>
      </w:r>
      <w:r>
        <w:rPr>
          <w:rStyle w:val="FootnoteReference"/>
        </w:rPr>
        <w:footnoteReference w:id="1277"/>
      </w:r>
      <w:r>
        <w:t xml:space="preserve"> The topic of this entry is the necessity of revelation; it begins by citing Tindal's </w:t>
      </w:r>
      <w:r>
        <w:rPr>
          <w:i/>
          <w:iCs/>
        </w:rPr>
        <w:t xml:space="preserve">Christianity as Old as Creation</w:t>
      </w:r>
      <w:r>
        <w:t xml:space="preserve">, noting that book's exaltation of </w:t>
      </w:r>
      <w:r>
        <w:rPr>
          <w:i/>
          <w:iCs/>
        </w:rPr>
        <w:t xml:space="preserve">reason</w:t>
      </w:r>
      <w:r>
        <w:t xml:space="preserve">.</w:t>
      </w:r>
      <w:r>
        <w:rPr>
          <w:rStyle w:val="FootnoteReference"/>
        </w:rPr>
        <w:footnoteReference w:id="1278"/>
      </w:r>
      <w:r>
        <w:t xml:space="preserve"> Tindal's work </w:t>
      </w:r>
      <w:r>
        <w:rPr>
          <w:i/>
          <w:iCs/>
        </w:rPr>
        <w:t xml:space="preserve">never</w:t>
      </w:r>
      <w:r>
        <w:t xml:space="preserve"> uses the expression "moral sense"; yet Edwards</w:t>
      </w:r>
    </w:p>
    <w:p>
      <w:pPr>
        <w:pStyle w:val="SourcePage"/>
      </w:pPr>
      <w:r>
        <w:t xml:space="preserve">[p. 694]</w:t>
      </w:r>
    </w:p>
    <w:p>
      <w:pPr>
        <w:pStyle w:val="BodyText"/>
      </w:pPr>
      <w:r>
        <w:t xml:space="preserve">used it broadly to summarize Tindal's view! It can hardly be denied that the same might have been his characterization of George Turnbull or John Taylor, whom Edwards also understood to be rationalistic optimists, not sentimentalists.</w:t>
      </w:r>
    </w:p>
    <w:p>
      <w:pPr>
        <w:pStyle w:val="BodyText"/>
      </w:pPr>
      <w:r>
        <w:t xml:space="preserve">The third, late use of the expression "moral sense" before the posthumously published dissertation is in the fourth and final paragraph of the "Controversies"— draft </w:t>
      </w:r>
      <w:r>
        <w:rPr>
          <w:i/>
          <w:iCs/>
        </w:rPr>
        <w:t xml:space="preserve">The Mature of True Virtue</w:t>
      </w:r>
      <w:r>
        <w:t xml:space="preserve"> (1753–54), whose brown ink indicates it was added onto this version at some later date.</w:t>
      </w:r>
      <w:r>
        <w:rPr>
          <w:rStyle w:val="FootnoteReference"/>
        </w:rPr>
        <w:footnoteReference w:id="1279"/>
      </w:r>
      <w:r>
        <w:t xml:space="preserve"> The title of this paragraph is MORAL SENSE. SENSE OF JUSTICE. CONSCIENCE. This "sense men naturally have of justice" in conscience is exactly Edwards' use of the term in </w:t>
      </w:r>
      <w:r>
        <w:rPr>
          <w:i/>
          <w:iCs/>
        </w:rPr>
        <w:t xml:space="preserve">True Virtue</w:t>
      </w:r>
      <w:r>
        <w:t xml:space="preserve">. Here, too, there is verbal correspondence between the passage of the draft (whose title links "moral sense" with justice and conscience) and the published dissertation's chapter "Of Natural Conscience, and the Moral Sense."</w:t>
      </w:r>
      <w:r>
        <w:rPr>
          <w:rStyle w:val="FootnoteReference"/>
        </w:rPr>
        <w:footnoteReference w:id="1280"/>
      </w:r>
    </w:p>
    <w:p>
      <w:pPr>
        <w:pStyle w:val="BodyText"/>
      </w:pPr>
      <w:r>
        <w:t xml:space="preserve">All these uses of "moral sense" were late in Edwards' life. He </w:t>
      </w:r>
      <w:r>
        <w:rPr>
          <w:i/>
          <w:iCs/>
        </w:rPr>
        <w:t xml:space="preserve">was</w:t>
      </w:r>
      <w:r>
        <w:t xml:space="preserve"> reading Hutcheson, gathering material for another treatise. There is no reason to deny that he seized upon the term in Hutcheson— or took it from the Hutchesonian views abroad in the Atlantic community of</w:t>
      </w:r>
    </w:p>
    <w:p>
      <w:pPr>
        <w:pStyle w:val="SourcePage"/>
      </w:pPr>
      <w:r>
        <w:t xml:space="preserve">[p. 695]</w:t>
      </w:r>
    </w:p>
    <w:p>
      <w:pPr>
        <w:pStyle w:val="BodyText"/>
      </w:pPr>
      <w:r>
        <w:t xml:space="preserve">learned discourse. To claim more than that is to venture rashly into unknown territory and to wander along footpaths no one left. The important thing to keep in mind is that "moral sense" encompassed a host of Edwards' opponents.</w:t>
      </w:r>
    </w:p>
    <w:p>
      <w:pPr>
        <w:pStyle w:val="BodyText"/>
      </w:pPr>
      <w:r>
        <w:t xml:space="preserve">We can locate his adoption of the term, if adoption it was. On MS p. 185 of the "Controversies"— draft and integral to the main body of that version, Edwards formulated his thesis concerning one of his four principles of natural morality as follows: "Hence natural conscience or that moral sense that all intelligent creatures good and bad [have] is not the same with a love of true virtue as such." The expression is used twice in this paragraph, which is a "corollary" to the second of two earlier paragraphs expressly discussing conscience. In </w:t>
      </w:r>
      <w:r>
        <w:rPr>
          <w:i/>
          <w:iCs/>
        </w:rPr>
        <w:t xml:space="preserve">True Virtue</w:t>
      </w:r>
      <w:r>
        <w:t xml:space="preserve"> the parallel adoption of the term is on p. 595 above. But in the published dissertation little else of this corollary appears. The reason seems to be that, in the early draft, proof of the thesis ("For if it were it would be a love to true and pure benevolence to being in general") was in terms of the abstract metaphysical language of Ch. I and Edwards wanted to use God-language in his later chapters. In any case, men's "relish" for beauty is treated at far greater length in the earlier draft than is conscience; and nothing Edwards wrote before the published dissertation forecasts the most striking feature of its chapter on conscience: self-union and self-contradiction, to which, with desert, the expression "moral sense" is finally attached.</w:t>
      </w:r>
    </w:p>
    <w:p>
      <w:pPr>
        <w:pStyle w:val="BodyText"/>
      </w:pPr>
      <w:r>
        <w:t xml:space="preserve">We need an account of the genesis of </w:t>
      </w:r>
      <w:r>
        <w:rPr>
          <w:i/>
          <w:iCs/>
        </w:rPr>
        <w:t xml:space="preserve">True Virtue</w:t>
      </w:r>
      <w:r>
        <w:t xml:space="preserve"> alternative to the Hutchesonian one and alternative to the minimalist "adoptionist" theory at which we have now arrived to explain Edwards on "moral sense." Such an account will render it plausible to believe that, if Edwards and the sentimentalists did not independently invent the expression "moral sense," nevertheless Edwards' analysis of morality, indeed the moral language he used all his life, made him ready to adopt the term whenever he might hear it or first read it.</w:t>
      </w:r>
      <w:r>
        <w:rPr>
          <w:rStyle w:val="FootnoteReference"/>
        </w:rPr>
        <w:footnoteReference w:id="1281"/>
      </w:r>
      <w:r>
        <w:t xml:space="preserve"> The evidence for such an interpretation exists in Edwards' various notebooks and becomes convincing when these are brought together and the various entries studied in chronological order. A brief sketch of the possibilities this offers can be presented here.</w:t>
      </w:r>
    </w:p>
    <w:p>
      <w:pPr>
        <w:pStyle w:val="SourcePage"/>
      </w:pPr>
      <w:r>
        <w:t xml:space="preserve">[p. 696]</w:t>
      </w:r>
    </w:p>
    <w:p>
      <w:pPr>
        <w:pStyle w:val="BodyText"/>
      </w:pPr>
      <w:r>
        <w:t xml:space="preserve">Among the planning paragraphs at the beginning of the "Controversies"— draft is one which reads: SPIRITUAL TASTE and Natural Men's MORAL TASTE. After one more line on "method," the body of this penultimate version of the dissertation states the proposition: "That MORAL TASTE that is naturally in men is not of the nature of true virtue and essentially differs from [it]." This is the thesis of </w:t>
      </w:r>
      <w:r>
        <w:rPr>
          <w:i/>
          <w:iCs/>
        </w:rPr>
        <w:t xml:space="preserve">True Virtue</w:t>
      </w:r>
      <w:r>
        <w:t xml:space="preserve"> in terms of "taste." Then the 1753–54 draft launches a series of six numbered paragraphs that are substantively and often verbally identical with the posthumously published dissertation. Under the head of natural "moral taste," par. 1 and par. 2 use the expression "natural conscience." Par. 3 is concerned exclusively with our taste for natural beauty, which is an instinct we have in common with beasts and serpents, not the same as moral beauty. Par. 4 links "moral taste" with taste for external </w:t>
      </w:r>
      <w:r>
        <w:rPr>
          <w:i/>
          <w:iCs/>
        </w:rPr>
        <w:t xml:space="preserve">beauty</w:t>
      </w:r>
      <w:r>
        <w:t xml:space="preserve">. Edwards is already arguing that this is "some image" of true beauty: "so there appears some degree of that natural sense itself which our new philosophers [!] call moral taste in men and assert to be a virtuous principle." This paragraph goes on to use "moral taste" and/or "moral sense" for a "sense of desert" in explanation of natural principles of anger and gratitude, so far as these are not derived from self-love. Then is not "moral sense" a replacement term for "moral taste," meaning desert? In reference to the sense of undeserved injury said to be in anger, Edwards says, "allowing this, such a moral sense— if it be proper to call it by that name— is in some degree in many of the beasts."</w:t>
      </w:r>
      <w:r>
        <w:rPr>
          <w:rStyle w:val="FootnoteReference"/>
        </w:rPr>
        <w:footnoteReference w:id="1282"/>
      </w:r>
    </w:p>
    <w:p>
      <w:pPr>
        <w:pStyle w:val="BodyText"/>
      </w:pPr>
      <w:r>
        <w:t xml:space="preserve">Still under the head, "That MORAL TASTE that is naturally in men is not of the nature of true virtue and essentially differs from [it]," par. 5 and par. 6 have as their topics the approbation of conscience. Then at the end of par. 6 there is a reference forward— over much intervening material— to the corollary where Edwards adopts the term "moral sense" for natural conscience with no qualification or hesitation (as in </w:t>
      </w:r>
      <w:r>
        <w:rPr>
          <w:i/>
          <w:iCs/>
        </w:rPr>
        <w:t xml:space="preserve">True Virtue</w:t>
      </w:r>
      <w:r>
        <w:t xml:space="preserve">).</w:t>
      </w:r>
    </w:p>
    <w:p>
      <w:pPr>
        <w:pStyle w:val="BodyText"/>
      </w:pPr>
      <w:r>
        <w:t xml:space="preserve">In our excavations we have now caught a glimpse of the intellectual</w:t>
      </w:r>
    </w:p>
    <w:p>
      <w:pPr>
        <w:pStyle w:val="SourcePage"/>
      </w:pPr>
      <w:r>
        <w:t xml:space="preserve">[p. 697]</w:t>
      </w:r>
    </w:p>
    <w:p>
      <w:pPr>
        <w:pStyle w:val="BodyText"/>
      </w:pPr>
      <w:r>
        <w:t xml:space="preserve">genesis of </w:t>
      </w:r>
      <w:r>
        <w:rPr>
          <w:i/>
          <w:iCs/>
        </w:rPr>
        <w:t xml:space="preserve">True Virtue</w:t>
      </w:r>
      <w:r>
        <w:t xml:space="preserve">. We see "conscience" becoming the name for "moral taste." Moreover, the substance of whole paragraphs of the "Controversies"— draft on moral taste, or on our sense of beauty in moral relations (with or without the term "moral sense"), were used in </w:t>
      </w:r>
      <w:r>
        <w:rPr>
          <w:i/>
          <w:iCs/>
        </w:rPr>
        <w:t xml:space="preserve">True Virtue's</w:t>
      </w:r>
      <w:r>
        <w:t xml:space="preserve"> discussion of conscience. (These have been identified in notes to the text above.) In this draft Edwards evidently was trying out his several themes; we catch his analysis in motion. Some of his elaboration of themes will later go to secondary beauty, some to self-love, some to conscience. All are </w:t>
      </w:r>
      <w:r>
        <w:rPr>
          <w:i/>
          <w:iCs/>
        </w:rPr>
        <w:t xml:space="preserve">sensibilities</w:t>
      </w:r>
      <w:r>
        <w:t xml:space="preserve">, in different ways; all are senses, even "instincts." But Edwards has decided which one should most aptly be called "moral sense."</w:t>
      </w:r>
    </w:p>
    <w:p>
      <w:pPr>
        <w:pStyle w:val="BodyText"/>
      </w:pPr>
      <w:r>
        <w:t xml:space="preserve">Edwards had long contrasted natural men's </w:t>
      </w:r>
      <w:r>
        <w:rPr>
          <w:i/>
          <w:iCs/>
        </w:rPr>
        <w:t xml:space="preserve">moral</w:t>
      </w:r>
      <w:r>
        <w:t xml:space="preserve"> taste with </w:t>
      </w:r>
      <w:r>
        <w:rPr>
          <w:i/>
          <w:iCs/>
        </w:rPr>
        <w:t xml:space="preserve">spiritual</w:t>
      </w:r>
      <w:r>
        <w:t xml:space="preserve"> taste. In the "Controversies"— draft we have observed things to be said about conscience emerging from things stipulated of this natural moral taste. Taste was surely a sense. "Moral taste" was the topic of many of Edwards' "Miscellanies" from early youth, too many to be analyzed here. It is sufficient to say that the notion of a sense or senses other than the five senses that perceive our physical environment was never absent from Edwards' thought.</w:t>
      </w:r>
      <w:r>
        <w:rPr>
          <w:rStyle w:val="FootnoteReference"/>
        </w:rPr>
        <w:footnoteReference w:id="1283"/>
      </w:r>
    </w:p>
    <w:p>
      <w:pPr>
        <w:pStyle w:val="BodyText"/>
      </w:pPr>
      <w:r>
        <w:t xml:space="preserve">Conscience itself was always a sense of some sort, specifically called that in Edwards' earliest consideration of the topic. Early entries in the "Miscellanies" treat natural conscience as an objective apprehension of (1) right and wrong and, associated with that, a sense of (2) the fitness of retribution or of others' disapprobation. The warning voice of conscience is not the self's sense of disunion. It is rather a sense of being judged from beyond oneself. In Miscell. no. 471 (</w:t>
      </w:r>
      <w:r>
        <w:rPr>
          <w:i/>
          <w:iCs/>
        </w:rPr>
        <w:t xml:space="preserve">c</w:t>
      </w:r>
      <w:r>
        <w:t xml:space="preserve">. 1730–31) on the Spirit's assistance of natural principles, for example, Edwards wrote, "The work of natural conscience that it doth of itself, is to give an apprehension of right and wrong, and to suggest to the mind the </w:t>
      </w:r>
      <w:r>
        <w:rPr>
          <w:i/>
          <w:iCs/>
        </w:rPr>
        <w:t xml:space="preserve">relation</w:t>
      </w:r>
      <w:r>
        <w:t xml:space="preserve"> that there is between right or wrong and a retribution."</w:t>
      </w:r>
      <w:r>
        <w:rPr>
          <w:rStyle w:val="FootnoteReference"/>
        </w:rPr>
        <w:footnoteReference w:id="1284"/>
      </w:r>
      <w:r>
        <w:t xml:space="preserve"> To those words he directed that No. 472 be added: "And indeed, the whole work of natural conscience seems to consist in the latter; it gives no other notion to natural men of right and wrong, but only as it suggests the relation or adaptedness there is between such and such things, and a being hated by others and having evil brought upon them [selves]." The rest of this brief entry softens the notions of retribution and of hatred into the "agreeableness"</w:t>
      </w:r>
    </w:p>
    <w:p>
      <w:pPr>
        <w:pStyle w:val="SourcePage"/>
      </w:pPr>
      <w:r>
        <w:t xml:space="preserve">[p. 698]</w:t>
      </w:r>
    </w:p>
    <w:p>
      <w:pPr>
        <w:pStyle w:val="BodyText"/>
      </w:pPr>
      <w:r>
        <w:t xml:space="preserve">between certain actions and others' mere approbations or disapprobations.</w:t>
      </w:r>
    </w:p>
    <w:p>
      <w:pPr>
        <w:pStyle w:val="BodyText"/>
      </w:pPr>
      <w:r>
        <w:t xml:space="preserve">We may note a remarkable parallel and a remaining difference between the notion of conscience in these passages and Hutcheson's proposition (distinguishing </w:t>
      </w:r>
      <w:r>
        <w:rPr>
          <w:i/>
          <w:iCs/>
        </w:rPr>
        <w:t xml:space="preserve">moral</w:t>
      </w:r>
      <w:r>
        <w:t xml:space="preserve"> and </w:t>
      </w:r>
      <w:r>
        <w:rPr>
          <w:i/>
          <w:iCs/>
        </w:rPr>
        <w:t xml:space="preserve">natural</w:t>
      </w:r>
      <w:r>
        <w:t xml:space="preserve"> good or evil), "That some Actions have to men an immediate goodness; or, that by a superior Sense, which I call a Moral one, we </w:t>
      </w:r>
      <w:r>
        <w:rPr>
          <w:i/>
          <w:iCs/>
        </w:rPr>
        <w:t xml:space="preserve">approve</w:t>
      </w:r>
      <w:r>
        <w:t xml:space="preserve"> the Actions of others and... are determined to love the Agent; a like Perception we have in reflecting on such Actions of our own, without any view to natural Advantage from them."</w:t>
      </w:r>
      <w:r>
        <w:rPr>
          <w:rStyle w:val="FootnoteReference"/>
        </w:rPr>
        <w:footnoteReference w:id="1285"/>
      </w:r>
      <w:r>
        <w:t xml:space="preserve"> It is approbation or disapprobation that resounds in conscience. The difference is the primacy for Edwards of conscience's inner sense of "being disapproved," of retribution coming upon the self— or of objective </w:t>
      </w:r>
      <w:r>
        <w:rPr>
          <w:i/>
          <w:iCs/>
        </w:rPr>
        <w:t xml:space="preserve">desert</w:t>
      </w:r>
      <w:r>
        <w:t xml:space="preserve">. Reference to others' approval could be to culturally relativistic evaluations, of course. That was one way "the mind might be sensible that anything is good or excellent": "'Tis a being merely convinced in judgment, that a thing is, according to the meaning of the word, ‘good’, as the word is generally applied" (this view Edwards rejected in related Miscell. no. 489, cited at the end of No. 472). The mind is sensible of good in another, quite realistic sense that is still a "sensibleness." It is interesting that the final chapter of </w:t>
      </w:r>
      <w:r>
        <w:rPr>
          <w:i/>
          <w:iCs/>
        </w:rPr>
        <w:t xml:space="preserve">True Virtue</w:t>
      </w:r>
      <w:r>
        <w:t xml:space="preserve"> confronts once again the question of cultural relativism and moral language.</w:t>
      </w:r>
    </w:p>
    <w:p>
      <w:pPr>
        <w:pStyle w:val="BodyText"/>
      </w:pPr>
      <w:r>
        <w:t xml:space="preserve">Miscell. no. 472, which we have been considering, is also cross-referenced to No. 623, concerning the "most perfect exercise" of natural conscience. The consciences of the devils and the damned "are not stupid but thoroughly awakened and fully do their office," unassisted. These have the most clear sense of desert; their conscience is "nothing else but a sense of the equality and answerableness" of God's displeasure and their sins. This entry was marked for use or when used. Its location of the most perfect exercise of natural conscience should be compared</w:t>
      </w:r>
    </w:p>
    <w:p>
      <w:pPr>
        <w:pStyle w:val="SourcePage"/>
      </w:pPr>
      <w:r>
        <w:t xml:space="preserve">[p. 699]</w:t>
      </w:r>
    </w:p>
    <w:p>
      <w:pPr>
        <w:pStyle w:val="BodyText"/>
      </w:pPr>
      <w:r>
        <w:t xml:space="preserve">with the ending of </w:t>
      </w:r>
      <w:r>
        <w:rPr>
          <w:i/>
          <w:iCs/>
        </w:rPr>
        <w:t xml:space="preserve">True Virtue's</w:t>
      </w:r>
      <w:r>
        <w:t xml:space="preserve">, chapter on conscience,</w:t>
      </w:r>
      <w:r>
        <w:rPr>
          <w:rStyle w:val="FootnoteReference"/>
        </w:rPr>
        <w:footnoteReference w:id="1286"/>
      </w:r>
      <w:r>
        <w:t xml:space="preserve"> where also the sense of desert (disapprobation, retribution) is the "second" element of conscience which, with the "first" formal element of disunion, is finally named "moral sense"— no ifs, ands, or buts.</w:t>
      </w:r>
    </w:p>
    <w:p>
      <w:pPr>
        <w:pStyle w:val="BodyText"/>
      </w:pPr>
      <w:r>
        <w:t xml:space="preserve">It is important to notice that Edwards himself marked the development of his early thoughts on conscience by linking together entries 471, 472, 489, and 623— probably retrospectively in the case of the last two. And No. 472 picked up a minor theme in No. 471, whose main topic was the various assistance or influences of the Spirit on both natural and regenerate man. Edwards abstracted natural conscience from the Spirit's work (as I have) for development in the subsequent numbers. The title of No. 471 is SPIRIT'S OPERATION. CONVICTION. CONVERSION, or what could be called "spiritual taste." The identical contrast was later stated in terms of "conscience" and "spiritual </w:t>
      </w:r>
      <w:r>
        <w:rPr>
          <w:i/>
          <w:iCs/>
        </w:rPr>
        <w:t xml:space="preserve">sense</w:t>
      </w:r>
      <w:r>
        <w:t xml:space="preserve">" in Miscell. no. 1183 (mid-1751) whose title is "CONSCIENCE in Natural Men. SPIRITUAL sense." Here, men's natural conscience concerning the "moral good and evil of their own actions" is summed up in "the dictate of their minds[!], concerning their treatment of others," by the test of exchanging "place and circumstance" with them. There is no explication of "spiritual sense" in this entry; only the name.</w:t>
      </w:r>
    </w:p>
    <w:p>
      <w:pPr>
        <w:pStyle w:val="BodyText"/>
      </w:pPr>
      <w:r>
        <w:t xml:space="preserve">This brings us, finally, to two relevant notes on "The Mind." We are now at the deepest level of our sounding, earlier than the "Miscellanies" just reviewed.</w:t>
      </w:r>
    </w:p>
    <w:p>
      <w:pPr>
        <w:pStyle w:val="BodyText"/>
      </w:pPr>
      <w:r>
        <w:t xml:space="preserve">Edwards' earliest discussion of "conscience" again confirms the novelty of his analysis in </w:t>
      </w:r>
      <w:r>
        <w:rPr>
          <w:i/>
          <w:iCs/>
        </w:rPr>
        <w:t xml:space="preserve">True Virtue</w:t>
      </w:r>
      <w:r>
        <w:t xml:space="preserve">. As in the early "Miscellanies," conscience is a kind of sense, a perception of real moral good; it is not defined as self-union or its opposite, self-contradiction. Conscience is not yet distinguished from men's natural sense of beauty. We also find that in his youth Edwards held a far more favorable view of natural inclination than in his final thoughts on the principles of natural morality. In his earliest treatment of the topic, the sense in which conscience consists is </w:t>
      </w:r>
      <w:r>
        <w:rPr>
          <w:i/>
          <w:iCs/>
        </w:rPr>
        <w:t xml:space="preserve">identical</w:t>
      </w:r>
      <w:r>
        <w:t xml:space="preserve"> with our sense of beauty or excellency; and that natural sense may be of the highest excellency. In short, the young Edwards had not yet drawn a radical distinction between spiritual and moral taste, or between conscience's sense of primary and of secondary beauty. He seems to have been one of those optimistic modern writers— whether</w:t>
      </w:r>
    </w:p>
    <w:p>
      <w:pPr>
        <w:pStyle w:val="SourcePage"/>
      </w:pPr>
      <w:r>
        <w:t xml:space="preserve">[p. 700]</w:t>
      </w:r>
    </w:p>
    <w:p>
      <w:pPr>
        <w:pStyle w:val="BodyText"/>
      </w:pPr>
      <w:r>
        <w:t xml:space="preserve">founding true moral good in affection (sense) or in reason— whom later he engaged in mortal combat.</w:t>
      </w:r>
    </w:p>
    <w:p>
      <w:pPr>
        <w:pStyle w:val="BodyText"/>
      </w:pPr>
      <w:r>
        <w:t xml:space="preserve">"The Mind," no. [39]</w:t>
      </w:r>
      <w:r>
        <w:rPr>
          <w:rStyle w:val="FootnoteReference"/>
        </w:rPr>
        <w:footnoteReference w:id="1287"/>
      </w:r>
      <w:r>
        <w:t xml:space="preserve"> states, "Besides the two sorts of assent of the mind called will and judgment, there is a third, arising from a sense of the general beauty and harmony of things, which is conscience." Here, the mind's judging and willing is set over against the mind's sense of beauty; and the sense of beauty— conscience— against judging and willing. There is no division in the will, none in conscience; the division is between conscience and choice (or judging/willing). "There are some things which move a kind of horror in the mind which yet the mind wills and chooses; and some which are agreeable in this way to its make and constitution which it chooses not." This then would have been Edwards' explication of Romans 8:15, in contrast to Augustine's "divided will,"</w:t>
      </w:r>
      <w:r>
        <w:rPr>
          <w:rStyle w:val="FootnoteReference"/>
        </w:rPr>
        <w:footnoteReference w:id="1288"/>
      </w:r>
      <w:r>
        <w:t xml:space="preserve"> and to his own later disunited conscience.</w:t>
      </w:r>
    </w:p>
    <w:p>
      <w:pPr>
        <w:pStyle w:val="BodyText"/>
      </w:pPr>
      <w:r>
        <w:t xml:space="preserve">While the assent of willing/judging and the assent of conscience may disagree, Edwards continues, the two "assents of will and conscience have indeed a common object, which is excellency." The two sorts of assents (or dissents) "differ" even when they concur. The object of conscience, if I read the number correctly, "is always general excellency, that is, harmony, taken in relation to the whole system of beings." The object of the mind's willing ("whether the excellency be more general or particular") is "that excellency which </w:t>
      </w:r>
      <w:r>
        <w:rPr>
          <w:i/>
          <w:iCs/>
        </w:rPr>
        <w:t xml:space="preserve">most strongly affects</w:t>
      </w:r>
      <w:r>
        <w:t xml:space="preserve">."</w:t>
      </w:r>
      <w:r>
        <w:rPr>
          <w:rStyle w:val="FootnoteReference"/>
        </w:rPr>
        <w:footnoteReference w:id="1289"/>
      </w:r>
      <w:r>
        <w:t xml:space="preserve"> Thus, the will always "is as is"</w:t>
      </w:r>
      <w:r>
        <w:rPr>
          <w:rStyle w:val="FootnoteReference"/>
        </w:rPr>
        <w:footnoteReference w:id="1290"/>
      </w:r>
      <w:r>
        <w:t xml:space="preserve"> the strongest affection to excellency, but this may be contrary to conscience's apprehension of the most general excellency. When conscience's sense or discernment of greater or most general excellency and the will's greater apprehension of excellency specifically are in conflict, the will prevails. Edwards' concluding formula for </w:t>
      </w:r>
      <w:r>
        <w:rPr>
          <w:i/>
          <w:iCs/>
        </w:rPr>
        <w:t xml:space="preserve">any</w:t>
      </w:r>
      <w:r>
        <w:t xml:space="preserve"> concurrence of will and conscience is that "the degree wherein we are affected by any excellency is in proportion compounded of the extensiveness and the intensiveness of our [the mind's] view of that excellency."</w:t>
      </w:r>
    </w:p>
    <w:p>
      <w:pPr>
        <w:pStyle w:val="BodyText"/>
      </w:pPr>
      <w:r>
        <w:t xml:space="preserve">Obviously, Edwards had yet to distinguish sharply between secondary beauty and primary "cordial" beauty. Conscience as a sense that</w:t>
      </w:r>
    </w:p>
    <w:p>
      <w:pPr>
        <w:pStyle w:val="SourcePage"/>
      </w:pPr>
      <w:r>
        <w:t xml:space="preserve">[p. 701]</w:t>
      </w:r>
    </w:p>
    <w:p>
      <w:pPr>
        <w:pStyle w:val="BodyText"/>
      </w:pPr>
      <w:r>
        <w:t xml:space="preserve">apprehends excellency, or beauty, is not distinct from our sense for harmony among natural things. Nor certainly is it self-union (the first element in conscience in </w:t>
      </w:r>
      <w:r>
        <w:rPr>
          <w:i/>
          <w:iCs/>
        </w:rPr>
        <w:t xml:space="preserve">True Virtue</w:t>
      </w:r>
      <w:r>
        <w:t xml:space="preserve">). The second element— desert or justice— would, however, be a fitting extension of Edwards' early notion of conscience. But so also is the mind's relish for primary beauty or excellency in </w:t>
      </w:r>
      <w:r>
        <w:rPr>
          <w:i/>
          <w:iCs/>
        </w:rPr>
        <w:t xml:space="preserve">True Virtue</w:t>
      </w:r>
      <w:r>
        <w:t xml:space="preserve">. Finally, the notion of a "proportion compounded of the extensiveness and the intensiveness of our view of that excellency" anticipates the dissertation's definition of the heart's true benevolence to being as a proportion of the degree of that being and the degree of its benevolence, or of greatness with goodness.</w:t>
      </w:r>
    </w:p>
    <w:p>
      <w:pPr>
        <w:pStyle w:val="BodyText"/>
      </w:pPr>
      <w:r>
        <w:t xml:space="preserve">The second analysis of conscience in "The Mind" is par. 14 of No. [45]. EXCELLENCE. This must be set in context with the entire number, which brings us already into the moral world of </w:t>
      </w:r>
      <w:r>
        <w:rPr>
          <w:i/>
          <w:iCs/>
        </w:rPr>
        <w:t xml:space="preserve">True Virtue</w:t>
      </w:r>
      <w:r>
        <w:t xml:space="preserve">. Consent and dissent, for example, are central concepts; spiritual beauty and external beauty are distinguished; the innertrinitarian beauty or consent or love is the paradigm; and love to God is defined as a consent of participation in divine excellence.</w:t>
      </w:r>
    </w:p>
    <w:p>
      <w:pPr>
        <w:pStyle w:val="BodyText"/>
      </w:pPr>
      <w:r>
        <w:t xml:space="preserve">External excellency is the consent of bodies, but this is agreeable only to "perceiving being." The very word </w:t>
      </w:r>
      <w:r>
        <w:rPr>
          <w:i/>
          <w:iCs/>
        </w:rPr>
        <w:t xml:space="preserve">consent</w:t>
      </w:r>
      <w:r>
        <w:t xml:space="preserve"> is borrowed from spiritual excellence, of which external beauty is but a shadow. "There is no other proper consent but that of minds, even of their will": when "of minds towards minds, it is love, and when of minds towards things it is choice." As external excellence must needs be agreeable to perceiving being, so "mind's love to mind must needs be lovely to beholding mind; and being's love to being in general must needs be agreeable to being that perceives it, because itself is a participation of being in general" (par. 1–2). Dissent from being, along some scale that includes bodies, must needs be "disagreeable" to perceiving being (which "only is properly being," par. 4). On this understanding of the self's disagreement with being this number's understanding of conscience is built, not on self's disagreement with self.</w:t>
      </w:r>
    </w:p>
    <w:p>
      <w:pPr>
        <w:pStyle w:val="BodyText"/>
      </w:pPr>
      <w:r>
        <w:t xml:space="preserve">God's peculiar excellency is his "beauty within himself, consisting in being's consent with his own being, or love of himself in his own Holy Spirit; whereas the excellence of others is in loving others, in loving God, and in the communications of his Spirit" (par. 12). Then in the next paragraph, in order to remove any "aspect and cast of what we call self-love" from God's love, Edwards says that God's love includes "a love to everything, as they are communications of himself"; it is an "infinite general love, that which reaches all proportionately, with perfect purity and sweetness; yea, it includes the true love of all creatures."</w:t>
      </w:r>
    </w:p>
    <w:p>
      <w:pPr>
        <w:pStyle w:val="SourcePage"/>
      </w:pPr>
      <w:r>
        <w:t xml:space="preserve">[p. 702]</w:t>
      </w:r>
    </w:p>
    <w:p>
      <w:pPr>
        <w:pStyle w:val="BodyText"/>
      </w:pPr>
      <w:r>
        <w:rPr>
          <w:i/>
          <w:iCs/>
        </w:rPr>
        <w:t xml:space="preserve">End of Creation</w:t>
      </w:r>
      <w:r>
        <w:t xml:space="preserve"> will say the same of God's love to creatures. Then par. 13 (immediately preceding what is said about conscience) turns to the divine excellence from the creature's point of view: "and if we take notice when we are in the best frames, meditating on divine excellence, our idea of that tranquillity and peace which seems to be overspread and cast abroad upon the whole earth and universe naturally dissolves itself into the idea of a general love and delight, everywhere diffused."</w:t>
      </w:r>
      <w:r>
        <w:rPr>
          <w:rStyle w:val="FootnoteReference"/>
        </w:rPr>
        <w:footnoteReference w:id="1291"/>
      </w:r>
    </w:p>
    <w:p>
      <w:pPr>
        <w:pStyle w:val="BodyText"/>
      </w:pPr>
      <w:r>
        <w:t xml:space="preserve">This fixes the context for the extraordinary competence ascribed by the young Edwards to natural conscience, for conscience is that "best frame" apprehending that idea of God's excellence. "</w:t>
      </w:r>
      <w:r>
        <w:rPr>
          <w:i/>
          <w:iCs/>
        </w:rPr>
        <w:t xml:space="preserve">Conscience is that sense</w:t>
      </w:r>
      <w:r>
        <w:t xml:space="preserve"> [!] </w:t>
      </w:r>
      <w:r>
        <w:rPr>
          <w:i/>
          <w:iCs/>
        </w:rPr>
        <w:t xml:space="preserve">the mind has of this consent</w:t>
      </w:r>
      <w:r>
        <w:t xml:space="preserve">: which consists in the consent of perceiving being to such general consent, that is, of such perceiving beings as are capable of so general a perception as to have any notion of being in general, and the dissent of his mind to a dissent from being in general" (par. 14).</w:t>
      </w:r>
      <w:r>
        <w:rPr>
          <w:rStyle w:val="FootnoteReference"/>
        </w:rPr>
        <w:footnoteReference w:id="1292"/>
      </w:r>
    </w:p>
    <w:p>
      <w:pPr>
        <w:pStyle w:val="BodyText"/>
      </w:pPr>
      <w:r>
        <w:t xml:space="preserve">This understanding of conscience enabled the young Edwards to give an account of disquiet of conscience and peace of conscience remarkably different from that of </w:t>
      </w:r>
      <w:r>
        <w:rPr>
          <w:i/>
          <w:iCs/>
        </w:rPr>
        <w:t xml:space="preserve">True Virtue</w:t>
      </w:r>
      <w:r>
        <w:t xml:space="preserve">. When a mind exerts "an act of dissent to being in general" it "has a sense that being in general dissents from it, which is most disagreeable to it." Disquiet of conscience is the mind's recoil within its sense that the excellency or beauty of "being in general" disagrees or is in conflict with it. Conscious of one's own "dissent from universal being, and of that being's dissent from him, wherever he is he sees what excites </w:t>
      </w:r>
      <w:r>
        <w:rPr>
          <w:i/>
          <w:iCs/>
        </w:rPr>
        <w:t xml:space="preserve">horror</w:t>
      </w:r>
      <w:r>
        <w:t xml:space="preserve">."</w:t>
      </w:r>
      <w:r>
        <w:rPr>
          <w:rStyle w:val="FootnoteReference"/>
        </w:rPr>
        <w:footnoteReference w:id="1293"/>
      </w:r>
      <w:r>
        <w:t xml:space="preserve"> By doing that which is</w:t>
      </w:r>
    </w:p>
    <w:p>
      <w:pPr>
        <w:pStyle w:val="BlockQuote"/>
      </w:pPr>
      <w:r>
        <w:t xml:space="preserve">against his natural inclination[!] as a perceiving being he must necessarily cause uneasiness, inasmuch as natural inclination[!] is contradicted: and this is disquiet of conscience. But when there is no sense of any such dissent from being in general, there is no contradiction to the natural inclination of perceiving being. And when he reflects, he has a sense that being in general doth not dissent from him, and then there is peace of conscience.</w:t>
      </w:r>
    </w:p>
    <w:p>
      <w:pPr>
        <w:pStyle w:val="BodyText"/>
      </w:pPr>
      <w:r>
        <w:t xml:space="preserve">Having a sense that "</w:t>
      </w:r>
      <w:r>
        <w:rPr>
          <w:i/>
          <w:iCs/>
        </w:rPr>
        <w:t xml:space="preserve">nature</w:t>
      </w:r>
      <w:r>
        <w:t xml:space="preserve"> in general consents to him," he has "not only peace, but joy of mind, wherever he is."</w:t>
      </w:r>
      <w:r>
        <w:rPr>
          <w:rStyle w:val="FootnoteReference"/>
        </w:rPr>
        <w:footnoteReference w:id="1294"/>
      </w:r>
    </w:p>
    <w:p>
      <w:pPr>
        <w:pStyle w:val="BodyText"/>
      </w:pPr>
      <w:r>
        <w:t xml:space="preserve">Such was the extraordinary understanding of natural conscience as a</w:t>
      </w:r>
    </w:p>
    <w:p>
      <w:pPr>
        <w:pStyle w:val="SourcePage"/>
      </w:pPr>
      <w:r>
        <w:t xml:space="preserve">[p. 703]</w:t>
      </w:r>
    </w:p>
    <w:p>
      <w:pPr>
        <w:pStyle w:val="BodyText"/>
      </w:pPr>
      <w:r>
        <w:t xml:space="preserve">sense— one might say, a "moral sense"— which Edwards held in his mid-twenties, </w:t>
      </w:r>
      <w:r>
        <w:rPr>
          <w:i/>
          <w:iCs/>
        </w:rPr>
        <w:t xml:space="preserve">c</w:t>
      </w:r>
      <w:r>
        <w:t xml:space="preserve">. 1726, just before or soon after settlement in Northampton. "These things are obviously invigorated," Edwards concluded, "by the knowledge of God, and his constitution about us, and by the light of the Gospel."</w:t>
      </w:r>
    </w:p>
    <w:p>
      <w:pPr>
        <w:pStyle w:val="BodyText"/>
      </w:pPr>
      <w:r>
        <w:t xml:space="preserve">Perhaps, however, there is in the paragraph on conscience in No. [45] a deeper contradiction than that between the mind's willing and its affective conscience of general excellence in No. [39]. There may be a contradiction of some sort in No. [45] between simultaneous consent and dissent. "If by any means," Edwards wrote, "a particular and restrained love overcomes this general consent, </w:t>
      </w:r>
      <w:r>
        <w:rPr>
          <w:i/>
          <w:iCs/>
        </w:rPr>
        <w:t xml:space="preserve">the foundation of that consent yet remaining in the nature exerts itself again</w:t>
      </w:r>
      <w:r>
        <w:t xml:space="preserve">, so that there is contradiction of one consent to another."</w:t>
      </w:r>
      <w:r>
        <w:rPr>
          <w:rStyle w:val="FootnoteReference"/>
        </w:rPr>
        <w:footnoteReference w:id="1295"/>
      </w:r>
      <w:r>
        <w:t xml:space="preserve"> The mind enamored of creaturely goods cannot "consent entirely" to them, because conscience of general excellency is founded in "the nature" of created minds, even as Augustine could not "will entirely" the love of learning, rhetoric, or his "ancient mistresses," because his soul was so framed that it was restless until it found rest in love to God. Augustine and the early Edwards held in common a doctrine of creation in which was founded a good willing unconquerable by any nilling, a consent in conscience never overwhelmed entirely by dissent from general excellence: man's plight was that he had no power of will to break out of this contradiction. In one way or another this remained Edwards' view; but theologically, redemption displaced creation in his understanding of a holy and whole will or virtuous love.</w:t>
      </w:r>
      <w:r>
        <w:rPr>
          <w:rStyle w:val="FootnoteReference"/>
        </w:rPr>
        <w:footnoteReference w:id="1296"/>
      </w:r>
    </w:p>
    <w:p>
      <w:pPr>
        <w:pStyle w:val="BodyText"/>
      </w:pPr>
      <w:r>
        <w:t xml:space="preserve">The earliest reference to Francis Hutcheson that we have from Edwards' hand is item 4 on p. 8 of his "Catalogue of Books." Dates mentioned in that column suggest that the time of the entry was in the latter months of 1738 (the same year as the charity sermons). The notes on "The Mind" and the entries on conscience in the "Miscellanies" that have just been reviewed were all written, of course, before this first mention of Hutcheson. Moreover, the reference was not to Hutcheson</w:t>
      </w:r>
    </w:p>
    <w:p>
      <w:pPr>
        <w:pStyle w:val="SourcePage"/>
      </w:pPr>
      <w:r>
        <w:t xml:space="preserve">[p. 704]</w:t>
      </w:r>
    </w:p>
    <w:p>
      <w:pPr>
        <w:pStyle w:val="BodyText"/>
      </w:pPr>
      <w:r>
        <w:t xml:space="preserve">directly. It reads: "An Inquiry into the Original of our Ideas of Beauty that seems a very ingenious thing by the specimens of this book in Chambers under the word </w:t>
      </w:r>
      <w:r>
        <w:rPr>
          <w:i/>
          <w:iCs/>
        </w:rPr>
        <w:t xml:space="preserve">Common Places</w:t>
      </w:r>
      <w:r>
        <w:t xml:space="preserve"> where tis mentioned as a Book in Octavo. &amp; the 199 page is Refer'd to also under the word Evil."</w:t>
      </w:r>
    </w:p>
    <w:p>
      <w:pPr>
        <w:pStyle w:val="BodyText"/>
      </w:pPr>
      <w:r>
        <w:t xml:space="preserve">There were earlier references to Shaftesbury. The earliest is item 37 on the first page of the "Catalogue." The entry was made in the early summer of 1723. It simply lists Shaftesbury's </w:t>
      </w:r>
      <w:r>
        <w:rPr>
          <w:i/>
          <w:iCs/>
        </w:rPr>
        <w:t xml:space="preserve">Characteristics</w:t>
      </w:r>
      <w:r>
        <w:t xml:space="preserve">. Another reference is the fifteenth "direction" to himself— his "resolutions" as a young author— inside the coverleaf of "Natural Philosophy." This reads: "Often times it suits the subject and reasoning best to explain by way of objection and answer, after the manner of dialogue, like the Earl of Shaftesbury." This was probably written in the early months of 1726, during the second year of Edwards' Yale tutorship by Schafer's reckoning; or in that year, but soon after the end of the tutorship, according to Anderson.</w:t>
      </w:r>
      <w:r>
        <w:rPr>
          <w:rStyle w:val="FootnoteReference"/>
        </w:rPr>
        <w:footnoteReference w:id="1297"/>
      </w:r>
      <w:r>
        <w:t xml:space="preserve"> So there were references to Shaftesbury roughly from the same general period in which the young Edwards penned the various senses of conscience we have reviewed.</w:t>
      </w:r>
    </w:p>
    <w:p>
      <w:pPr>
        <w:pStyle w:val="BodyText"/>
      </w:pPr>
      <w:r>
        <w:t xml:space="preserve">Proving that Edwards' had one of Hutcheson's works in hand takes us up to 1750–51. "Catalogue," p. 22, item 3, reads: "Hutchesons Essay on the Passions cited in his Enquiry into the original of our ideas of Beauty &amp; virtue." Schafer connects the immediately preceding items with a sermon dated November 1750, and so reckons that Edwards had access to Hutcheson's </w:t>
      </w:r>
      <w:r>
        <w:rPr>
          <w:i/>
          <w:iCs/>
        </w:rPr>
        <w:t xml:space="preserve">Enquiry</w:t>
      </w:r>
      <w:r>
        <w:t xml:space="preserve"> at least by the end of 1750 or early in 1751, shortly before he composed the "Controversies"— draft. That mere notation of Hutcheson's books, however, cannot be proof of significant influence upon Edwards' penultimate draft of the second dissertation. The "Catalogue of Books" is notoriously "soft" evidence.</w:t>
      </w:r>
    </w:p>
    <w:p>
      <w:pPr>
        <w:pStyle w:val="BodyText"/>
      </w:pPr>
      <w:r>
        <w:t xml:space="preserve">The references from p. 22, item 6, to p. 33, item 1, of the "Catalogue" are passages taken from Turnbull. Among these, two refer to Hutcheson and show that Edwards' access to the works he names was through Turnbull. Page 32, item 7, reads: "Hutcheson on the Nature &amp; Conduct of the Passions often cited with great Approbation by Turnbull"; and item 8, "Hutchesons Illustrations of Moral sense cited &amp; commended by Turnbull."</w:t>
      </w:r>
    </w:p>
    <w:p>
      <w:pPr>
        <w:pStyle w:val="BodyText"/>
      </w:pPr>
      <w:r>
        <w:t xml:space="preserve">Miscell. nos. 1209–11 consist of quotations from Turnbull. From the fact that an earlier No. 1200 quotes from the </w:t>
      </w:r>
      <w:r>
        <w:rPr>
          <w:i/>
          <w:iCs/>
        </w:rPr>
        <w:t xml:space="preserve">Monthly Review</w:t>
      </w:r>
      <w:r>
        <w:t xml:space="preserve"> for August 1752, Schafer concludes that Edwards' harvests of book titles from Turnbull, in both the "Catalogue" and the "Miscellanies," were reaped in the latter months of 1752.</w:t>
      </w:r>
    </w:p>
    <w:p>
      <w:pPr>
        <w:pStyle w:val="SourcePage"/>
      </w:pPr>
      <w:r>
        <w:t xml:space="preserve">[p. 705]</w:t>
      </w:r>
    </w:p>
    <w:p>
      <w:pPr>
        <w:pStyle w:val="BodyText"/>
      </w:pPr>
      <w:r>
        <w:t xml:space="preserve">The foregoing confirms— </w:t>
      </w:r>
      <w:r>
        <w:rPr>
          <w:i/>
          <w:iCs/>
        </w:rPr>
        <w:t xml:space="preserve">only</w:t>
      </w:r>
      <w:r>
        <w:t xml:space="preserve"> confirms— what we know already concerning Edwards' reading and active use of Turnbull in the actual preparation of what I have called his "three" or "four" dissertations, written in the years before </w:t>
      </w:r>
      <w:r>
        <w:rPr>
          <w:i/>
          <w:iCs/>
        </w:rPr>
        <w:t xml:space="preserve">Original Sin</w:t>
      </w:r>
      <w:r>
        <w:t xml:space="preserve"> was split off and sent to the press and </w:t>
      </w:r>
      <w:r>
        <w:rPr>
          <w:i/>
          <w:iCs/>
        </w:rPr>
        <w:t xml:space="preserve">Two Dissertations</w:t>
      </w:r>
      <w:r>
        <w:t xml:space="preserve"> was put together.</w:t>
      </w:r>
      <w:r>
        <w:rPr>
          <w:rStyle w:val="FootnoteReference"/>
        </w:rPr>
        <w:footnoteReference w:id="1298"/>
      </w:r>
      <w:r>
        <w:t xml:space="preserve"> What we know of Edwards' early reading until </w:t>
      </w:r>
      <w:r>
        <w:rPr>
          <w:i/>
          <w:iCs/>
        </w:rPr>
        <w:t xml:space="preserve">True Virtue</w:t>
      </w:r>
      <w:r>
        <w:t xml:space="preserve"> was substantially drafted is also entirely consistent with the weight of evidence from late entries in the "Miscellanies": When Edwards began to glean passages directly from Hutcheson, his mind was on an altogether different topic.</w:t>
      </w:r>
    </w:p>
    <w:p>
      <w:pPr>
        <w:pStyle w:val="SourcePage"/>
      </w:pPr>
      <w:r>
        <w:t xml:space="preserve">[p. 706]</w:t>
      </w:r>
    </w:p>
    <w:p>
      <w:pPr>
        <w:pStyle w:val="Heading1"/>
        <w:pageBreakBefore/>
      </w:pPr>
      <w:bookmarkStart w:name="heading_appendix_iii" w:id="96"/>
      <w:r>
        <w:t xml:space="preserve">APPENDIX III</w:t>
      </w:r>
      <w:bookmarkEnd w:id="96"/>
    </w:p>
    <w:p>
      <w:pPr>
        <w:pStyle w:val="Heading2"/>
      </w:pPr>
      <w:bookmarkStart w:name="heading_heaven_is_a_progressive_stat" w:id="97"/>
      <w:r>
        <w:t xml:space="preserve">HEAVEN IS A PROGRESSIVE STATE</w:t>
      </w:r>
      <w:bookmarkEnd w:id="97"/>
    </w:p>
    <w:p>
      <w:pPr>
        <w:pStyle w:val="BodyText"/>
      </w:pPr>
      <w:r>
        <w:t xml:space="preserve">THE "Miscellanies" attest that Edwards always believed in two sorts of progress in the sinless perfection of heaven. The first is best described by the running title of Miscell. no. 777 (written shortly after the charity sermons): HAPPINESS of HEAVEN is PROGRESSIVE and has various periods in which it has a new and glorious advancement, and consists very much in BEHOLDING the manifestations that God makes of himself in the WORK OF REDEMPTION "It seems to me probable," he wrote earlier in no. 421. heaven (</w:t>
      </w:r>
      <w:r>
        <w:rPr>
          <w:i/>
          <w:iCs/>
        </w:rPr>
        <w:t xml:space="preserve">c</w:t>
      </w:r>
      <w:r>
        <w:t xml:space="preserve">. 1730), "that that part of the church that is in heaven, have been from the beginning of the world progressive in their light and in their happiness, as the church on earth has; and that much of their happiness has consisted in seeing the progressive wonderful doings of God with respect to his church here in this world." This kind of progress manifests Edwards' superlative understanding of "the communion of the saints," which he expressed with stunning understatement at the end of that entry: "The church in heaven and the church on earth are more one people, one city, and one family than generally imagined."</w:t>
      </w:r>
    </w:p>
    <w:p>
      <w:pPr>
        <w:pStyle w:val="BodyText"/>
      </w:pPr>
      <w:r>
        <w:t xml:space="preserve">Recall that the wheels of Ezekiel I were symbols crucial in Edwards' interpretation of God's end in creation. The heavenly saints are engaged in beholding God (just as earthly saints are) through contemplating, knowing, enjoying and glorying in his works on the earth.</w:t>
      </w:r>
    </w:p>
    <w:p>
      <w:pPr>
        <w:pStyle w:val="BlockQuote"/>
      </w:pPr>
      <w:r>
        <w:t xml:space="preserve">It is in the wheels of his providence that move on earth, that he in his throne in heaven makes progress towards the ultimate end of the creation of both heaven and earth, and the ultimate end of all the affairs of both; for this is the end of the journey of the whole chariot, both wheels and throne, for both are moving towards the same journey's end. </w:t>
      </w:r>
      <w:r>
        <w:rPr>
          <w:i/>
          <w:iCs/>
        </w:rPr>
        <w:t xml:space="preserve">And the motion of all is by the wheels on earth</w:t>
      </w:r>
      <w:r>
        <w:t xml:space="preserve">; and if so, doubtless it is on these wheels that all the inhabitants of heaven, both saints and angels, are carried towards their ultimate end; for all are Christ's family, they are either his servants and attendants in the</w:t>
      </w:r>
    </w:p>
    <w:p>
      <w:pPr>
        <w:pStyle w:val="SourcePage"/>
      </w:pPr>
      <w:r>
        <w:t xml:space="preserve">[p. 707]</w:t>
      </w:r>
    </w:p>
    <w:p>
      <w:pPr>
        <w:pStyle w:val="BodyText"/>
      </w:pPr>
      <w:r>
        <w:t xml:space="preserve">affair of redemption, which is the grand movement of the wheels, or are his members and parts of his body.</w:t>
      </w:r>
      <w:r>
        <w:rPr>
          <w:rStyle w:val="FootnoteReference"/>
        </w:rPr>
        <w:footnoteReference w:id="1299"/>
      </w:r>
    </w:p>
    <w:p>
      <w:pPr>
        <w:pStyle w:val="BodyText"/>
      </w:pPr>
      <w:r>
        <w:t xml:space="preserve">So in heaven's increasing joys there is a replication of the story of the redemption that God has been working from the Fall of man to the end of the world. The "separated souls" who have died look forward (as we do) to things promised in Scripture: the reign of Christ on earth, his coming in glory, the resurrection, the Day of Judgment, Christ's enthronement as head of his people, and the marriage of the Lamb (cf. Revelation 19:7). Heaven's progressive state is correlated with the great events in the work of redemption on earth to the final consummation in heaven, variously designated by Edwards. It is important to know that as a biblical theologian Edwards gives most attention in his writings to this first sort of progress.</w:t>
      </w:r>
    </w:p>
    <w:p>
      <w:pPr>
        <w:pStyle w:val="BodyText"/>
      </w:pPr>
      <w:r>
        <w:t xml:space="preserve">This progress, however, is taken up into his understanding of the "Beatifical vision." In seeing God and union with him, the story of redemption becomes a second sort of progress, or overflows into it. Edwards gives three accounts of why there is progress in eternal life with God. These grounds I provisionally call anthropological, metaphysical, and theological.</w:t>
      </w:r>
    </w:p>
    <w:p>
      <w:pPr>
        <w:pStyle w:val="BodyText"/>
      </w:pPr>
      <w:r>
        <w:t xml:space="preserve">We begin, however, with the historical movement of the work of redemption. The saints above, like the angels, "know more than they did before Christ's incarnation. </w:t>
      </w:r>
      <w:r>
        <w:rPr>
          <w:i/>
          <w:iCs/>
        </w:rPr>
        <w:t xml:space="preserve">They know by the church</w:t>
      </w:r>
      <w:r>
        <w:t xml:space="preserve">, by God's dealings."</w:t>
      </w:r>
      <w:r>
        <w:rPr>
          <w:rStyle w:val="FootnoteReference"/>
        </w:rPr>
        <w:footnoteReference w:id="1300"/>
      </w:r>
      <w:r>
        <w:t xml:space="preserve"> Before that </w:t>
      </w:r>
      <w:r>
        <w:rPr>
          <w:i/>
          <w:iCs/>
        </w:rPr>
        <w:t xml:space="preserve">transitus</w:t>
      </w:r>
      <w:r>
        <w:t xml:space="preserve"> to the church without national boundaries, however, there were "periods of new and glorious advancement" in the church of Israel, and there have been similar providential periods during the centuries since the age of the apostles. Also, the happiness of heaven "admits new joys" upon many "new occasions" accompanying the main events. If there is happiness in heaven over every sinner that repenteth (Luke 15:7), the happiness of that world must evermore be increasing. There was great joy over the saints who went to heaven with Christ's ascension, "for 'tis unreasonable to suppose they only arose for a few days to die again" (cf. Matthew 27:50–53). Joy over whole nations converted, over the success of the gospel after the ascension, over the reformation from popery, over popes and persecutors cast into hell</w:t>
      </w:r>
      <w:r>
        <w:rPr>
          <w:rStyle w:val="FootnoteReference"/>
        </w:rPr>
        <w:footnoteReference w:id="1301"/>
      </w:r>
      <w:r>
        <w:t xml:space="preserve">— and over the plantation of the church in America. Other entries mention increase in heaven at the time of Constantine the Great, the overthrow of</w:t>
      </w:r>
    </w:p>
    <w:p>
      <w:pPr>
        <w:pStyle w:val="SourcePage"/>
      </w:pPr>
      <w:r>
        <w:t xml:space="preserve">[p. 708]</w:t>
      </w:r>
    </w:p>
    <w:p>
      <w:pPr>
        <w:pStyle w:val="BodyText"/>
      </w:pPr>
      <w:r>
        <w:t xml:space="preserve">Antichrist, and the reign of Christ on earth. That the happiness of heaven is unchanging must surely be a false notion.</w:t>
      </w:r>
    </w:p>
    <w:p>
      <w:pPr>
        <w:pStyle w:val="BodyText"/>
      </w:pPr>
      <w:r>
        <w:t xml:space="preserve">Things promised in Scripture and yet to come will be an "exceeding great" addition of happiness and glory to the saints. "Separated souls" now in heaven are (in more ways than beholding the work of redemption) "progressive before the resurrection": "I mean that they are progressive with a preparation for another and more perfect state; their state is itinerary, viatory; their state, their employments, their glory and happiness, is subordinate to a future, more glorious state."</w:t>
      </w:r>
      <w:r>
        <w:rPr>
          <w:rStyle w:val="FootnoteReference"/>
        </w:rPr>
        <w:footnoteReference w:id="1302"/>
      </w:r>
      <w:r>
        <w:t xml:space="preserve"> Thus Edwards writes of the resurrected Christ sitting with his bride in the Father's throne that "the state of things </w:t>
      </w:r>
      <w:r>
        <w:rPr>
          <w:i/>
          <w:iCs/>
        </w:rPr>
        <w:t xml:space="preserve">then</w:t>
      </w:r>
      <w:r>
        <w:t xml:space="preserve"> is the state of perfection; all the state of the church before, </w:t>
      </w:r>
      <w:r>
        <w:rPr>
          <w:i/>
          <w:iCs/>
        </w:rPr>
        <w:t xml:space="preserve">both in earth and in heaven</w:t>
      </w:r>
      <w:r>
        <w:t xml:space="preserve">, is a </w:t>
      </w:r>
      <w:r>
        <w:rPr>
          <w:i/>
          <w:iCs/>
        </w:rPr>
        <w:t xml:space="preserve">growing</w:t>
      </w:r>
      <w:r>
        <w:t xml:space="preserve"> state."</w:t>
      </w:r>
      <w:r>
        <w:rPr>
          <w:rStyle w:val="FootnoteReference"/>
        </w:rPr>
        <w:footnoteReference w:id="1303"/>
      </w:r>
    </w:p>
    <w:p>
      <w:pPr>
        <w:pStyle w:val="BodyText"/>
      </w:pPr>
      <w:r>
        <w:t xml:space="preserve">In another entry</w:t>
      </w:r>
      <w:r>
        <w:rPr>
          <w:rStyle w:val="FootnoteReference"/>
        </w:rPr>
        <w:footnoteReference w:id="1304"/>
      </w:r>
      <w:r>
        <w:t xml:space="preserve"> roughly contemporary with the charity sermons, Edwards used the figural analysis of the twofold "imperfects" and the twofold "perfects" introduced in sermon fifteen</w:t>
      </w:r>
      <w:r>
        <w:rPr>
          <w:rStyle w:val="FootnoteReference"/>
        </w:rPr>
        <w:footnoteReference w:id="1305"/>
      </w:r>
      <w:r>
        <w:t xml:space="preserve"> (citing also 1 Corinthians 13:10, 1 Corinthians 13:12 on the progression from seeing in a glass darkly to seeing face to face, from childhood to manhood) to account for the growth still to come to souls departed. Expressed as a mathematical proportion, the Mosaic dispensation: the gospel dispensation:: the gospel dispensation: the happiness of separated souls now in heaven. Or as the happiness of the church in the millennium: the happiness of heaven. In each of the latter periods a "more perfect" has come. Each of the former ages was "no glory" by comparison. Similarly, post-resurrection glory and happiness will exceed the present happiness of separated souls in heaven, who nevertheless are said already to be "the spirits of just men made perfect," Hebrews 12:23. Thus figural interpretation of the future work of redemption lent itself to </w:t>
      </w:r>
      <w:r>
        <w:rPr>
          <w:i/>
          <w:iCs/>
        </w:rPr>
        <w:t xml:space="preserve">manifold</w:t>
      </w:r>
      <w:r>
        <w:t xml:space="preserve"> perfects, not only the twofold perfects of the fifteenth sermon. Separately or together, resurrection/judgment/ enthronement/reign/the marriage of the Lamb are the end of all things.</w:t>
      </w:r>
    </w:p>
    <w:p>
      <w:pPr>
        <w:pStyle w:val="BodyText"/>
      </w:pPr>
      <w:r>
        <w:t xml:space="preserve">The story of redemption reaches the final consummation toward which the whole creation moves in events that Edwards holds together as one in a lengthy appendix to the entry we are discussing.</w:t>
      </w:r>
    </w:p>
    <w:p>
      <w:pPr>
        <w:pStyle w:val="BlockQuote"/>
      </w:pPr>
      <w:r>
        <w:t xml:space="preserve">The end of the creation of God was to provide a spouse for his Son Jesus Christ that might enjoy him and on whom he might pour forth his love, and the end of all things in providence are to make way for the</w:t>
      </w:r>
    </w:p>
    <w:p>
      <w:pPr>
        <w:pStyle w:val="SourcePage"/>
      </w:pPr>
      <w:r>
        <w:t xml:space="preserve">[p. 709]</w:t>
      </w:r>
    </w:p>
    <w:p>
      <w:pPr>
        <w:pStyle w:val="BodyText"/>
      </w:pPr>
      <w:r>
        <w:t xml:space="preserve">exceeding expressions of Christ's love to his spouse and for her union with and high and glorious enjoyment of him, and to bring this to pass; and therefore the last thing and issue of all things is the marriage of the Lamb, and the wedding day is the last day, the day of judgment; or rather this will be the beginning of it. The wedding feast is eternal and the love and joys, the songs, entertainments and glories of the wedding never will be ended. It will be an everlasting wedding day.</w:t>
      </w:r>
    </w:p>
    <w:p>
      <w:pPr>
        <w:pStyle w:val="BodyText"/>
      </w:pPr>
      <w:r>
        <w:t xml:space="preserve">This was Edwards' exultant comment on Revelation 19:7, "for the marriage of the Lamb is come and his wife hath made herself ready."</w:t>
      </w:r>
      <w:r>
        <w:rPr>
          <w:rStyle w:val="FootnoteReference"/>
        </w:rPr>
        <w:footnoteReference w:id="1306"/>
      </w:r>
      <w:r>
        <w:t xml:space="preserve"> Ephesians 1:9–10, on the gathering together in one of all things in Christ, was cited shortly before the foregoing quotation.</w:t>
      </w:r>
    </w:p>
    <w:p>
      <w:pPr>
        <w:pStyle w:val="BodyText"/>
      </w:pPr>
      <w:r>
        <w:t xml:space="preserve">We come now to the second sense in which heaven is a progressive state. An important clue to the meaning of this second sort of progress is that an active hope continues to abide in heaven forever. Beyond heavenly progress correlated with great periods or events in the history of redemption until its consummation in the marriage of the Lamb, there is another sort of progress that Edwards evidently expected. This is progress for the "eternal duration," the subject of the peroration with which </w:t>
      </w:r>
      <w:r>
        <w:rPr>
          <w:i/>
          <w:iCs/>
        </w:rPr>
        <w:t xml:space="preserve">End of Creation</w:t>
      </w:r>
      <w:r>
        <w:t xml:space="preserve"> concludes, and of the ending of Sec. III of Ch. I of that dissertation as well. Perfection apparently admits of both degrees and growth.</w:t>
      </w:r>
    </w:p>
    <w:p>
      <w:pPr>
        <w:pStyle w:val="BodyText"/>
      </w:pPr>
      <w:r>
        <w:t xml:space="preserve">Edwards gives three reasons for his understanding of progressive perfection in heaven. The three reasons or grounds may be roughly divided into anthropological, metaphysical, and theological. The theological calls for the most extended explanation, if for no other reason than that, under this head, Edwards also gives two accounts of the way, process, or manner in which infinite increase is expected to ensue after the end time of the work of redemption in heaven. The double question to which we turn is this: Why must and how can there be progress of the church in heaven within the everlasting wedding day of the Lamb?</w:t>
      </w:r>
    </w:p>
    <w:p>
      <w:pPr>
        <w:pStyle w:val="SourcePage"/>
      </w:pPr>
      <w:r>
        <w:t xml:space="preserve">[p. 710]</w:t>
      </w:r>
    </w:p>
    <w:p>
      <w:pPr>
        <w:pStyle w:val="ListText"/>
        <w:numPr>
          <w:ilvl w:val="0"/>
          <w:numId w:val="3"/>
        </w:numPr>
      </w:pPr>
      <w:r>
        <w:t xml:space="preserve">First, the anthropological ground for this hope. "That the glorified spirits shall grow in holiness and happiness to eternity," Edwards wrote when only twenty years old, "I argue from this foundation, that their number of ideas shall increase to eternity." They came to heaven with a finite number of experiences. The time will come in the "eternal duration" when the parts of that duration (suppose each equals a million ages) will be more in number than the ideas the saints brought with them to heaven. "Now we cannot suppose that they will ever entirely forget everything that has passed in heaven and in the universe, for a whole million million ages." This would be a very unreasonable supposition, because "'tis undoubted that they never will have forgot what passed in their life upon earth," what passed in "the first seventy years," i.e., the sins they were saved from, God's special mercies, their regeneration, particular providences in church and world, spiritual friendships, their own deaths. From their lives on earth the saints "retain innumerable multitudes of ideas" that shall never be "erased from out their minds." From these considerations Edwards draws the conclusion that "their </w:t>
      </w:r>
      <w:r>
        <w:rPr>
          <w:i/>
          <w:iCs/>
        </w:rPr>
        <w:t xml:space="preserve">knowledge</w:t>
      </w:r>
      <w:r>
        <w:t xml:space="preserve"> will increase to eternity; and if their knowledge, doubtless their </w:t>
      </w:r>
      <w:r>
        <w:rPr>
          <w:i/>
          <w:iCs/>
        </w:rPr>
        <w:t xml:space="preserve">holiness</w:t>
      </w:r>
      <w:r>
        <w:t xml:space="preserve">." For the greater their knowledge of God and "the more they see of his excellency," "the more will they </w:t>
      </w:r>
      <w:r>
        <w:rPr>
          <w:i/>
          <w:iCs/>
        </w:rPr>
        <w:t xml:space="preserve">love</w:t>
      </w:r>
      <w:r>
        <w:t xml:space="preserve"> him; and the more they love God, the more delight and </w:t>
      </w:r>
      <w:r>
        <w:rPr>
          <w:i/>
          <w:iCs/>
        </w:rPr>
        <w:t xml:space="preserve">happiness</w:t>
      </w:r>
      <w:r>
        <w:t xml:space="preserve">... will they have in him." Edwards cites Psalms 89:1–2 as Scripture evidence, of which the first part of ver. Psalms 89:2 is crucial: "For I have said, </w:t>
      </w:r>
      <w:r>
        <w:rPr>
          <w:i/>
          <w:iCs/>
        </w:rPr>
        <w:t xml:space="preserve">Mercy shall be built up for ever</w:t>
      </w:r>
      <w:r>
        <w:t xml:space="preserve">."</w:t>
      </w:r>
      <w:r>
        <w:rPr>
          <w:rStyle w:val="FootnoteReference"/>
        </w:rPr>
        <w:footnoteReference w:id="1307"/>
      </w:r>
    </w:p>
    <w:p>
      <w:pPr>
        <w:pStyle w:val="BodyText"/>
      </w:pPr>
      <w:r>
        <w:t xml:space="preserve">This anthropological reason for the doctrine presupposes Edwards' understanding of the self as "consciousness </w:t>
      </w:r>
      <w:r>
        <w:rPr>
          <w:i/>
          <w:iCs/>
        </w:rPr>
        <w:t xml:space="preserve">to</w:t>
      </w:r>
      <w:r>
        <w:t xml:space="preserve"> self,"</w:t>
      </w:r>
      <w:r>
        <w:rPr>
          <w:rStyle w:val="FootnoteReference"/>
        </w:rPr>
        <w:footnoteReference w:id="1308"/>
      </w:r>
      <w:r>
        <w:t xml:space="preserve"> or that "a sort of genius is with a man, that accompanies him" when he goes to heaven, "so that he has a conversation with himself, that is... with his own idea,"</w:t>
      </w:r>
      <w:r>
        <w:rPr>
          <w:rStyle w:val="FootnoteReference"/>
        </w:rPr>
        <w:footnoteReference w:id="1309"/>
      </w:r>
      <w:r>
        <w:t xml:space="preserve"> and with past graces remembered. It presupposes that consciousness </w:t>
      </w:r>
      <w:r>
        <w:rPr>
          <w:i/>
          <w:iCs/>
        </w:rPr>
        <w:t xml:space="preserve">to</w:t>
      </w:r>
      <w:r>
        <w:t xml:space="preserve"> oneself of joys during the first seventy years is yet another moment of rejoicing in heaven, so that the whole is cumulative.</w:t>
      </w:r>
    </w:p>
    <w:p>
      <w:pPr>
        <w:pStyle w:val="BodyText"/>
      </w:pPr>
      <w:r>
        <w:t xml:space="preserve">Two observations will suffice concerning this reason. First, how striking is the difference between Edwards' view of the span of a human memory from that of a twentieth-century philosopher who tried to say something sensible about life after death. John Hick's harmony of the</w:t>
      </w:r>
    </w:p>
    <w:p>
      <w:pPr>
        <w:pStyle w:val="SourcePage"/>
      </w:pPr>
      <w:r>
        <w:t xml:space="preserve">[p. 711]</w:t>
      </w:r>
    </w:p>
    <w:p>
      <w:pPr>
        <w:pStyle w:val="BodyText"/>
      </w:pPr>
      <w:r>
        <w:t xml:space="preserve">Christian notion of conscious individual immortality with Eastern notions of nirvana rests upon his assumption that as the time span of self-consciousness lengthens, it must snap or collapse; that there must be some limit to the conscious self-identity of the soul; that the soul eventually passes over into a state of fullness in which any sort of individuality is lost or no longer matters.</w:t>
      </w:r>
      <w:r>
        <w:rPr>
          <w:rStyle w:val="FootnoteReference"/>
        </w:rPr>
        <w:footnoteReference w:id="1310"/>
      </w:r>
      <w:r>
        <w:t xml:space="preserve"> Second, how odd is the view of modernity that belief in an afterlife must underrate the importance of the realities of the lives people are now living. To the contrary, Edwards' teaching would seem to place an almost unbearable weight of glory upon "the first seventy years" of those who go to great happiness. This weight is at least as intolerable to massed millions of people in modern society as the opposite weight placed on the same time span of those who were believed to go to great misery.</w:t>
      </w:r>
    </w:p>
    <w:p>
      <w:pPr>
        <w:pStyle w:val="ListText"/>
        <w:numPr>
          <w:ilvl w:val="0"/>
          <w:numId w:val="4"/>
        </w:numPr>
      </w:pPr>
      <w:r>
        <w:t xml:space="preserve">Edwards also gives a metaphysical reason for the doctrine of eternal progress. I use the word </w:t>
      </w:r>
      <w:r>
        <w:rPr>
          <w:i/>
          <w:iCs/>
        </w:rPr>
        <w:t xml:space="preserve">metaphysical</w:t>
      </w:r>
      <w:r>
        <w:t xml:space="preserve"> to distinguish this from the cluster of "theological" reasons that are most characteristic of Edwards. The propriety of speaking of more and more perfection in holiness and happiness decoupled from the history of redemption in the eternal duration of creatures (angelic or human) was, for Edwards, an entailment of their finitude. It is an error to think that the "constancy" of the heavenly world differs from the visible world in that "its state of things were as it were immovable and immutable." Heaven "is subject to no evil changes, yet 'tis subject to great changes and revolutions of a contrary nature." While the illustrations given in this brief entry</w:t>
      </w:r>
      <w:r>
        <w:rPr>
          <w:rStyle w:val="FootnoteReference"/>
        </w:rPr>
        <w:footnoteReference w:id="1311"/>
      </w:r>
      <w:r>
        <w:t xml:space="preserve"> are of revolutions corresponding to the turns of the wheels on earth, or "preparatory" to the changes to come in the last days, a different argument is also given for the plausibility of such expectancy among the souls of men made perfect, namely, "'Tis God only that is unchangeable. The whole universe consisting in upper and lower worlds is in a changing state." God alone is immutable, unchanging. All creatures are the opposite of that by virtue of their finitude. We ought not to suppose that in the end of the end time of redemption in heaven men become gods and that the good angels ("confirmed" only at that great consummation!) also become gods, i.e., become no longer creatures. Therefore we must not suppose that heaven is inherently an unchanging society. Again, in another entry whose title refers to heavenly progress that replicates events on earth, one reason given is: "For perfection in holiness, i.e., a </w:t>
      </w:r>
      <w:r>
        <w:rPr>
          <w:i/>
          <w:iCs/>
        </w:rPr>
        <w:t xml:space="preserve">sinless</w:t>
      </w:r>
    </w:p>
    <w:p>
      <w:pPr>
        <w:pStyle w:val="SourcePage"/>
      </w:pPr>
      <w:r>
        <w:t xml:space="preserve">[p. 712]</w:t>
      </w:r>
    </w:p>
    <w:p>
      <w:pPr>
        <w:pStyle w:val="BodyText"/>
      </w:pPr>
      <w:r>
        <w:rPr>
          <w:i/>
          <w:iCs/>
        </w:rPr>
        <w:t xml:space="preserve">perfection, is not such in those that are finite but it admits of infinite degrees</w:t>
      </w:r>
      <w:r>
        <w:t xml:space="preserve">."</w:t>
      </w:r>
      <w:r>
        <w:rPr>
          <w:rStyle w:val="FootnoteReference"/>
        </w:rPr>
        <w:footnoteReference w:id="1312"/>
      </w:r>
      <w:r>
        <w:t xml:space="preserve"> The finitude of the saints and angels in heaven argues that sinless perfection is subject to change, which Edwards believed must mean change for the better to all eternity.</w:t>
      </w:r>
    </w:p>
    <w:p>
      <w:pPr>
        <w:pStyle w:val="BodyText"/>
      </w:pPr>
      <w:r>
        <w:t xml:space="preserve">Edwards agrees with Augustine that </w:t>
      </w:r>
      <w:r>
        <w:rPr>
          <w:i/>
          <w:iCs/>
        </w:rPr>
        <w:t xml:space="preserve">time</w:t>
      </w:r>
      <w:r>
        <w:t xml:space="preserve"> is the measure of the motion of creatures. For him this meant that time and the movement of creatures go on forever in some sense within the eternal duration of heaven. Of course, the movement conceivably could be forever going in circles (the ancient symbol of perfection) around the throne of glory singing God's praise, the revolution of creatures having different ranks of nearness or remoteness to him and different degrees of divine knowledge, love, and joy in their overflowing hearts. Clearly, that was no option for Edwards. As a vector from the movement of the throne in heaven with the wheels on earth, Edwards' notion of further progress was, quite naturally, </w:t>
      </w:r>
      <w:r>
        <w:rPr>
          <w:i/>
          <w:iCs/>
        </w:rPr>
        <w:t xml:space="preserve">linear</w:t>
      </w:r>
      <w:r>
        <w:t xml:space="preserve">, whether toward heights immeasurable or into divine depths unsearchable.</w:t>
      </w:r>
    </w:p>
    <w:p>
      <w:pPr>
        <w:pStyle w:val="ListText"/>
        <w:numPr>
          <w:ilvl w:val="0"/>
          <w:numId w:val="5"/>
        </w:numPr>
      </w:pPr>
      <w:r>
        <w:t xml:space="preserve">Edwards' distinguishing theological reasons are continuous with the argument of </w:t>
      </w:r>
      <w:r>
        <w:rPr>
          <w:i/>
          <w:iCs/>
        </w:rPr>
        <w:t xml:space="preserve">End of Creation</w:t>
      </w:r>
      <w:r>
        <w:t xml:space="preserve">. If the end of the first creation was to declare God's glory, so must be the end of the new creation. If communicating his fullness was God's end in any of his works, that communication must be as infinite as that fullness is. Heaven's progress might be finite if, but only if, God's riches are finite, joy in him exhaustible— or if he turns out to be of a reserved, even a stingy disposition. So Edwards argues infinite progress in heaven from the infinite greatness and goodness of the end God had in creation. "If anything of that nature [God's declarative glory] be of any importance or worth at all in the eyes of God on account of the fitness of the thing, or anything else, it will then follow that all of it that ever he will receive or all that he has in view is of infinite importance in his eyes. For the sum total of the glory God is to receive is infinite, for he will be glorified to all eternity; and </w:t>
      </w:r>
      <w:r>
        <w:rPr>
          <w:i/>
          <w:iCs/>
        </w:rPr>
        <w:t xml:space="preserve">those that shall render him his tribute of glory will to eternity be increasing in their knowledge of his glory, and so in the degree of their love and praise to eternity</w:t>
      </w:r>
      <w:r>
        <w:t xml:space="preserve">."</w:t>
      </w:r>
      <w:r>
        <w:rPr>
          <w:rStyle w:val="FootnoteReference"/>
        </w:rPr>
        <w:footnoteReference w:id="1313"/>
      </w:r>
      <w:r>
        <w:t xml:space="preserve"> In another entry marked for use, Edwards infers, from the infinite value and worthiness of God's glory being </w:t>
      </w:r>
      <w:r>
        <w:rPr>
          <w:i/>
          <w:iCs/>
        </w:rPr>
        <w:t xml:space="preserve">known</w:t>
      </w:r>
      <w:r>
        <w:t xml:space="preserve"> to creatures for all eternity, that such knowledge will increase indefinitely. The "</w:t>
      </w:r>
      <w:r>
        <w:rPr>
          <w:i/>
          <w:iCs/>
        </w:rPr>
        <w:t xml:space="preserve">increasing</w:t>
      </w:r>
      <w:r>
        <w:t xml:space="preserve"> knowledge of God in all</w:t>
      </w:r>
    </w:p>
    <w:p>
      <w:pPr>
        <w:pStyle w:val="SourcePage"/>
      </w:pPr>
      <w:r>
        <w:t xml:space="preserve">[p. 713]</w:t>
      </w:r>
    </w:p>
    <w:p>
      <w:pPr>
        <w:pStyle w:val="BodyText"/>
      </w:pPr>
      <w:r>
        <w:t xml:space="preserve">elect creatures to all eternity is </w:t>
      </w:r>
      <w:r>
        <w:rPr>
          <w:i/>
          <w:iCs/>
        </w:rPr>
        <w:t xml:space="preserve">an existence</w:t>
      </w:r>
      <w:r>
        <w:t xml:space="preserve">, a </w:t>
      </w:r>
      <w:r>
        <w:rPr>
          <w:i/>
          <w:iCs/>
        </w:rPr>
        <w:t xml:space="preserve">reality</w:t>
      </w:r>
      <w:r>
        <w:t xml:space="preserve">, infinitely worthy to be in itself... If existence is more worthy than defect and nonentity, and </w:t>
      </w:r>
      <w:r>
        <w:rPr>
          <w:i/>
          <w:iCs/>
        </w:rPr>
        <w:t xml:space="preserve">if any created existence is in itself worthy to be, then this</w:t>
      </w:r>
      <w:r>
        <w:t xml:space="preserve"> [increasing] </w:t>
      </w:r>
      <w:r>
        <w:rPr>
          <w:i/>
          <w:iCs/>
        </w:rPr>
        <w:t xml:space="preserve">knowledge of God and his glory is worthy to be</w:t>
      </w:r>
      <w:r>
        <w:t xml:space="preserve">."</w:t>
      </w:r>
      <w:r>
        <w:rPr>
          <w:rStyle w:val="FootnoteReference"/>
        </w:rPr>
        <w:footnoteReference w:id="1314"/>
      </w:r>
    </w:p>
    <w:p>
      <w:pPr>
        <w:pStyle w:val="BodyText"/>
      </w:pPr>
      <w:r>
        <w:t xml:space="preserve">This may become clearer as we now turn from the Why must? to the How can? heaven forever be a progressive state, i.e., to the way or manner in which Edwards imaged the eternal increase of the knowledge and love of God and joy in him and in one another in heaven. For, as we will see, the account of </w:t>
      </w:r>
      <w:r>
        <w:rPr>
          <w:i/>
          <w:iCs/>
        </w:rPr>
        <w:t xml:space="preserve">how</w:t>
      </w:r>
      <w:r>
        <w:t xml:space="preserve"> increase is to be expected gives us (or dramatically exhibits) the content and the contours of Edwards' vast eschatological vision.</w:t>
      </w:r>
    </w:p>
    <w:p>
      <w:pPr>
        <w:pStyle w:val="BodyText"/>
      </w:pPr>
      <w:r>
        <w:t xml:space="preserve">There are a number of "Miscellanies" in which Edwards set forth two ways or manners (or, we may distinguish two ways) in which the soul's heavenly progress might be conceived to take place. This can be either by God and Christ opening a more extended view of or deeper insight into God's excellency, or by the enlargement of the soul's capacity to know, love, and enjoy God's excellency. In a crucial passage in which this distinction is made, we will see, it is the activity of God and Christ in opening more and more of the divine beauty, glory, love, and mercy that works to enlarge the creature's faculty or capacity for receiving these excellencies. Before coming to that, however, we need to note passages in which capacity serves to fix limits in gradation of perfection.</w:t>
      </w:r>
    </w:p>
    <w:p>
      <w:pPr>
        <w:pStyle w:val="BodyText"/>
      </w:pPr>
      <w:r>
        <w:t xml:space="preserve">In the final sermon of the charity series, Edwards explained that different ranks among heaven's inhabitants (their different degrees of love, different capacities for love) are no denial of the Apostle's "that which is perfect is come," 1 Corinthians 13:10. "The love of the angels and saints to God and Christ </w:t>
      </w:r>
      <w:r>
        <w:rPr>
          <w:i/>
          <w:iCs/>
        </w:rPr>
        <w:t xml:space="preserve">is perfect in its kind</w:t>
      </w:r>
      <w:r>
        <w:t xml:space="preserve">, or with such a perfection as is </w:t>
      </w:r>
      <w:r>
        <w:rPr>
          <w:i/>
          <w:iCs/>
        </w:rPr>
        <w:t xml:space="preserve">proper to their nature</w:t>
      </w:r>
      <w:r>
        <w:t xml:space="preserve">, perfect with a sinless perfection, and </w:t>
      </w:r>
      <w:r>
        <w:rPr>
          <w:i/>
          <w:iCs/>
        </w:rPr>
        <w:t xml:space="preserve">perfect in that it is commensurate with the capacities of their natures</w:t>
      </w:r>
      <w:r>
        <w:t xml:space="preserve">."</w:t>
      </w:r>
      <w:r>
        <w:rPr>
          <w:rStyle w:val="FootnoteReference"/>
        </w:rPr>
        <w:footnoteReference w:id="1315"/>
      </w:r>
      <w:r>
        <w:t xml:space="preserve"> The perfection of that </w:t>
      </w:r>
      <w:r>
        <w:rPr>
          <w:i/>
          <w:iCs/>
        </w:rPr>
        <w:t xml:space="preserve">society</w:t>
      </w:r>
      <w:r>
        <w:t xml:space="preserve"> is the removal from it of any "comparative spirit" of pride or envy. Its positive perfection is the fullness of love and enjoyment (proportioned to the amiableness or fitness of greater benevolence to souls who have more benevolence to Being) flowing from the lower to the higher saints, and the greater humility of higher to lower, among the storied mansions of heaven.</w:t>
      </w:r>
    </w:p>
    <w:p>
      <w:pPr>
        <w:pStyle w:val="SourcePage"/>
      </w:pPr>
      <w:r>
        <w:t xml:space="preserve">[p. 714]</w:t>
      </w:r>
    </w:p>
    <w:p>
      <w:pPr>
        <w:pStyle w:val="BodyText"/>
      </w:pPr>
      <w:r>
        <w:t xml:space="preserve">This account of capacity was fully written out by Edwards in his twentieth year. Lest anyone believe that a society of unequals must foster a comparative spirit, Edwards begins this early entry by supposing the inhabitants to be equals. Nonetheless, each of these equal citizens will know that there were other "possible worlds" God might have chosen! "For if they were all equal, and all full of happiness, yet everyone would know that greater happiness is possible absolutely, and </w:t>
      </w:r>
      <w:r>
        <w:rPr>
          <w:i/>
          <w:iCs/>
        </w:rPr>
        <w:t xml:space="preserve">possible for them if God had enlarged their capacity</w:t>
      </w:r>
      <w:r>
        <w:t xml:space="preserve">; and why should not they, who are acted by pure reason, desire it as much as if it were actually enjoyed by some beings?" But the bare possibility of greater happiness need be no "damp" on the happiness of saintly persons of equal capacity; nor, since they are "acted by pure reason," would it be any damp that "it [greater happiness] is [actually] enjoyed by other beings." Thus the young Edwards of 1723, no less than the mature preacher of 1738, believed that "most certainly there is a pure, ardent even inconceivably vehement mutual love between the glorified saints; and this love is in proportion to the perfection and amiableness of the object loved," which admits of degrees. The young Edwards described a heaven of unequals as "everyone being completely satisfied and full of happiness, having as much as he is capable of enjoying or desiring, </w:t>
      </w:r>
      <w:r>
        <w:rPr>
          <w:i/>
          <w:iCs/>
        </w:rPr>
        <w:t xml:space="preserve">like a vessel thrown into the sea of happiness</w:t>
      </w:r>
      <w:r>
        <w:t xml:space="preserve">."</w:t>
      </w:r>
      <w:r>
        <w:rPr>
          <w:rStyle w:val="FootnoteReference"/>
        </w:rPr>
        <w:footnoteReference w:id="1316"/>
      </w:r>
      <w:r>
        <w:t xml:space="preserve"> The image of vessel for capacity recurs in several "Miscellanies."</w:t>
      </w:r>
    </w:p>
    <w:p>
      <w:pPr>
        <w:pStyle w:val="BodyText"/>
      </w:pPr>
      <w:r>
        <w:t xml:space="preserve">So in these early entries Edwards understood heaven to be a world whose inhabitants have unequal and— shall our interpretation be— </w:t>
      </w:r>
      <w:r>
        <w:rPr>
          <w:i/>
          <w:iCs/>
        </w:rPr>
        <w:t xml:space="preserve">fixed</w:t>
      </w:r>
      <w:r>
        <w:t xml:space="preserve"> but overflowing capacities? The 1738 sermon was in this respect not significantly different from a depiction of degrees of glory written ten years before:</w:t>
      </w:r>
    </w:p>
    <w:p>
      <w:pPr>
        <w:pStyle w:val="BlockQuote"/>
      </w:pPr>
      <w:r>
        <w:t xml:space="preserve">Christ by his righteousness purchased for everyone perfect happiness; that is, he merited that their capacity should be filled with happiness. But this don't hinder but that the saints, being of various capacities, may have various degrees of happiness, and yet all their happiness be the fruit of Christ's purchase.</w:t>
      </w:r>
    </w:p>
    <w:p>
      <w:pPr>
        <w:pStyle w:val="BodyText"/>
      </w:pPr>
      <w:r>
        <w:t xml:space="preserve">Edwards hesitated to say that Christ purchased different degrees of happiness. To speak properly,</w:t>
      </w:r>
    </w:p>
    <w:p>
      <w:pPr>
        <w:pStyle w:val="BlockQuote"/>
      </w:pPr>
      <w:r>
        <w:t xml:space="preserve">he purchased eternal life, that is perfect happiness, or which is the same thing, that everyone's capacity should be filled. </w:t>
      </w:r>
      <w:r>
        <w:rPr>
          <w:i/>
          <w:iCs/>
        </w:rPr>
        <w:t xml:space="preserve">The saints are like so many vessels of different sizes cast into a sea of happiness, where</w:t>
      </w:r>
    </w:p>
    <w:p>
      <w:pPr>
        <w:pStyle w:val="SourcePage"/>
      </w:pPr>
      <w:r>
        <w:t xml:space="preserve">[p. 715]</w:t>
      </w:r>
    </w:p>
    <w:p>
      <w:pPr>
        <w:pStyle w:val="BodyText"/>
      </w:pPr>
      <w:r>
        <w:rPr>
          <w:i/>
          <w:iCs/>
        </w:rPr>
        <w:t xml:space="preserve">each vessel is full: this is eternal life, for a man forever to have his capacity filled</w:t>
      </w:r>
      <w:r>
        <w:t xml:space="preserve">.</w:t>
      </w:r>
      <w:r>
        <w:rPr>
          <w:rStyle w:val="FootnoteReference"/>
        </w:rPr>
        <w:footnoteReference w:id="1317"/>
      </w:r>
    </w:p>
    <w:p>
      <w:pPr>
        <w:pStyle w:val="BodyText"/>
      </w:pPr>
      <w:r>
        <w:t xml:space="preserve">This brings us to the crucial passage that distinguishes the "actual views" God gives from the "largeness" of a creature's capacity or faculty for enjoying those views.</w:t>
      </w:r>
    </w:p>
    <w:p>
      <w:pPr>
        <w:pStyle w:val="BlockQuote"/>
      </w:pPr>
      <w:r>
        <w:t xml:space="preserve">What I mean by the largeness of capacity for happiness don't consist only in the strength and extent of the faculties but in the actual views which God gives— </w:t>
      </w:r>
      <w:r>
        <w:rPr>
          <w:i/>
          <w:iCs/>
        </w:rPr>
        <w:t xml:space="preserve">whereby</w:t>
      </w:r>
      <w:r>
        <w:t xml:space="preserve"> the appetite of the souls is excited and extended and </w:t>
      </w:r>
      <w:r>
        <w:rPr>
          <w:i/>
          <w:iCs/>
        </w:rPr>
        <w:t xml:space="preserve">the enjoying faculty</w:t>
      </w:r>
      <w:r>
        <w:t xml:space="preserve"> (if I may so speak) is as it were opened and prepared to receive such a degree and such a manner of delight and satisfaction.</w:t>
      </w:r>
    </w:p>
    <w:p>
      <w:pPr>
        <w:pStyle w:val="BodyText"/>
      </w:pPr>
      <w:r>
        <w:t xml:space="preserve">In this entry, the degrees of capacity depend on three things: "the extent and strength of the faculties," "the degree of notional knowledge," and "the degree and manner of those spiritual views that God lets into their minds and the particular manifestations that he is pleased to make of himself, enlarging the appetite and opening the heart and </w:t>
      </w:r>
      <w:r>
        <w:rPr>
          <w:i/>
          <w:iCs/>
        </w:rPr>
        <w:t xml:space="preserve">extending the vessel</w:t>
      </w:r>
      <w:r>
        <w:t xml:space="preserve">, viz. </w:t>
      </w:r>
      <w:r>
        <w:rPr>
          <w:i/>
          <w:iCs/>
        </w:rPr>
        <w:t xml:space="preserve">the enjoying faculty</w:t>
      </w:r>
      <w:r>
        <w:t xml:space="preserve">; opening the mouth wide to receive the more."</w:t>
      </w:r>
      <w:r>
        <w:rPr>
          <w:rStyle w:val="FootnoteReference"/>
        </w:rPr>
        <w:footnoteReference w:id="1318"/>
      </w:r>
    </w:p>
    <w:p>
      <w:pPr>
        <w:pStyle w:val="BodyText"/>
      </w:pPr>
      <w:r>
        <w:t xml:space="preserve">Then Edwards had to insure that increase in perfection entailed no improper craving for it, or disturbance of mind over such a prospect. Otherwise, the saints above would not be "just men" already "made perfect" in some true sense. Their rejoicing during the everlasting wedding day would be flawed by anticipation of more joy to come if there were any impatient craving for future joys </w:t>
      </w:r>
      <w:r>
        <w:rPr>
          <w:i/>
          <w:iCs/>
        </w:rPr>
        <w:t xml:space="preserve">now</w:t>
      </w:r>
      <w:r>
        <w:t xml:space="preserve">. Just as perfection requires that vessels of different sizes all be filled with all the joy they can hold, so there must be no privation or defect of the joy now in heaven because of uneasiness or anxiety over the possibility that the future increase could be frustrated. Just as the summum bonum must be not only the highest good but also a good that passes not away and cannot be lost against our wills and loves, so the infinite increase of good must be a surety. Otherwise, the hope that abides in heaven would not be a perfected hope; through every moment of the eternal duration the saints would live in sight of greater good that, against their wills and loves, might not come. Better to have their unchanging vessels filled, without that further conceit. So in the entry we are considering Edwards wrote not only, "Everyone shall have his craving filled," but added immediately,</w:t>
      </w:r>
    </w:p>
    <w:p>
      <w:pPr>
        <w:pStyle w:val="SourcePage"/>
      </w:pPr>
      <w:r>
        <w:t xml:space="preserve">[p. 716]</w:t>
      </w:r>
    </w:p>
    <w:p>
      <w:pPr>
        <w:pStyle w:val="BodyText"/>
      </w:pPr>
      <w:r>
        <w:t xml:space="preserve">"i.e., in such a sense as to leave </w:t>
      </w:r>
      <w:r>
        <w:rPr>
          <w:i/>
          <w:iCs/>
        </w:rPr>
        <w:t xml:space="preserve">no uneasiness of craving, but not so as to leave no desire of increasing</w:t>
      </w:r>
      <w:r>
        <w:t xml:space="preserve">... [T]heir desires shall be no more than a suitable preparation for delight in their satisfaction."</w:t>
      </w:r>
      <w:r>
        <w:rPr>
          <w:rStyle w:val="FootnoteReference"/>
        </w:rPr>
        <w:footnoteReference w:id="1319"/>
      </w:r>
      <w:r>
        <w:t xml:space="preserve"> So we can say of hope that it is perfected desire.</w:t>
      </w:r>
    </w:p>
    <w:p>
      <w:pPr>
        <w:pStyle w:val="BodyText"/>
      </w:pPr>
      <w:r>
        <w:t xml:space="preserve">Edwards ended his sermon series with the words, "And if ever you arrive in heaven, faith and love must be the wings which must carry you there." He had just spoken of how a "strong hope" casts out fear.</w:t>
      </w:r>
      <w:r>
        <w:rPr>
          <w:rStyle w:val="FootnoteReference"/>
        </w:rPr>
        <w:footnoteReference w:id="1320"/>
      </w:r>
      <w:r>
        <w:t xml:space="preserve"> So faith and hope and love must be the wings that carry you there. We may now also say, If ever you are to increase more and more in heaven's perfection, faith and hope and love will always be the wings of the soul that carry you ever deeper into the unfathomable mystery or higher and higher in exalted praise and delight in God's glory. Edwards did not share the view that in heaven faith disappears in sight (leaving only a formal faith) and hope ceases with its substantive realization (also leaving only its form), while love alone is the eternal activity of the soul enjoying all it sees of God and seeing all it wills or desires. Eternal progress may or may not fit very well with medieval notions of the summum bonum and the vision of God. However, Edwards' account of the progressive end of the happiness of heaven as God's end in creation, providence, and redemption is, I judge, coherent with what he says about the "Beatifical vision." These references are considered below. To anticipate, we may say here: the plenitude of God is infinite; God's fullness dwells forever in Jesus Christ; the God-man never ceases to be the Great Communicator. As the view Christ lets into the society of heaven increases, the capacities of the inhabitants continue to be made new. In the entire history of Christian theology, there is no more dynamic understanding of the relation of God to his creatures than that of Jonathan Edwards.</w:t>
      </w:r>
    </w:p>
    <w:p>
      <w:pPr>
        <w:pStyle w:val="BodyText"/>
      </w:pPr>
      <w:r>
        <w:t xml:space="preserve">Had we only Miscell. no. 822 (</w:t>
      </w:r>
      <w:r>
        <w:rPr>
          <w:i/>
          <w:iCs/>
        </w:rPr>
        <w:t xml:space="preserve">c</w:t>
      </w:r>
      <w:r>
        <w:t xml:space="preserve">. 1740–42)— with its dynamic image of the view God and Christ "lets into" our minds enlarging the enjoying faculty— we might conjecture that it was the Great Awakening that shattered Edwards' vessels of unchanging perfection and opened the way to eternal progress within God's end in creation. Whatever development may have been occasioned by the Great Awakening, or by Edwards' later theological explorations, there is abundant evidence that eternal progress in heaven was never far from his thought. After all, the notion that the plenitude of God's grace, and his letting human beings in</w:t>
      </w:r>
    </w:p>
    <w:p>
      <w:pPr>
        <w:pStyle w:val="SourcePage"/>
      </w:pPr>
      <w:r>
        <w:t xml:space="preserve">[p. 717]</w:t>
      </w:r>
    </w:p>
    <w:p>
      <w:pPr>
        <w:pStyle w:val="BodyText"/>
      </w:pPr>
      <w:r>
        <w:t xml:space="preserve">on his unsearchable riches, enlarges the human capacity to know, love, and rejoice in him is not a difficult notion to come by. Perhaps it required only Edwards' powerful massing of images to overcome the seeming rational contradiction in saying that perfect holiness may have progressive degrees.</w:t>
      </w:r>
    </w:p>
    <w:p>
      <w:pPr>
        <w:pStyle w:val="BodyText"/>
      </w:pPr>
      <w:r>
        <w:t xml:space="preserve">Two additional early entries in the "Miscellanies" are worth consideration, these composed during Edwards' tutorship at Yale, when in his early twenties. In one he wrote: "Their sight shall reach further and further; and new things shall [be] plainly present to their minds, without any admixture of error."</w:t>
      </w:r>
      <w:r>
        <w:rPr>
          <w:rStyle w:val="FootnoteReference"/>
        </w:rPr>
        <w:footnoteReference w:id="1321"/>
      </w:r>
      <w:r>
        <w:t xml:space="preserve"> The second selection reminds us that it is not only God and Christ but other beings as well who are "all over lovely" in heaven, and it also tells us that creatures who are spirit-beings are also unsearchable if they are loved in the love of God:</w:t>
      </w:r>
    </w:p>
    <w:p>
      <w:pPr>
        <w:pStyle w:val="BlockQuote"/>
      </w:pPr>
      <w:r>
        <w:t xml:space="preserve">How soon do earthly lovers come to an end of their discoveries of each other's beauty; how soon do they see all that is to be seen!... And how happy is that love, in which there is an eternal progress in all these things; wherein new beauties are continually discovered, and more and more loveliness, and in which we shall forever increase in beauty ourselves; where we shall be made capable of finding out and giving, and shall receive, more and more endearing expressions of love forever: our union will become more close, and communication more intimate.</w:t>
      </w:r>
      <w:r>
        <w:rPr>
          <w:rStyle w:val="FootnoteReference"/>
        </w:rPr>
        <w:footnoteReference w:id="1322"/>
      </w:r>
    </w:p>
    <w:p>
      <w:pPr>
        <w:pStyle w:val="BodyText"/>
      </w:pPr>
      <w:r>
        <w:t xml:space="preserve">We need also to attend to an early entry evidencing Edwards' remarkable location of an active hope in heaven. He had developed quite early in life his understanding of a "sanctified hope" as an element of perfection in heaven. He </w:t>
      </w:r>
      <w:r>
        <w:rPr>
          <w:i/>
          <w:iCs/>
        </w:rPr>
        <w:t xml:space="preserve">needed</w:t>
      </w:r>
      <w:r>
        <w:t xml:space="preserve"> such a pure hope even to depict the saints' anticipation of as yet future events promised in Scripture. Part of the happiness of separated souls before the resurrection, and of the resurrected saints awaiting the marriage of the Lamb, is hope of what is to come. For example, in order to show that the church in heaven is a "growing state" from resurrection to that wedding day, Edwards wrote:</w:t>
      </w:r>
    </w:p>
    <w:p>
      <w:pPr>
        <w:pStyle w:val="BlockQuote"/>
      </w:pPr>
      <w:r>
        <w:t xml:space="preserve">Indeed, the spirits of just men made perfect will be perfectly free from sin and sorrow, will have inexpressible, inconceivable happiness and perfect contentment; </w:t>
      </w:r>
      <w:r>
        <w:rPr>
          <w:i/>
          <w:iCs/>
        </w:rPr>
        <w:t xml:space="preserve">but yet part of their happiness will consist in hope of what is to come</w:t>
      </w:r>
      <w:r>
        <w:t xml:space="preserve">. They will have as much happiness as they will desire in their present state, because they will choose to have the addition at that time and in that order which God has designed; it will be every</w:t>
      </w:r>
    </w:p>
    <w:p>
      <w:pPr>
        <w:pStyle w:val="SourcePage"/>
      </w:pPr>
      <w:r>
        <w:t xml:space="preserve">[p. 718]</w:t>
      </w:r>
    </w:p>
    <w:p>
      <w:pPr>
        <w:pStyle w:val="BodyText"/>
      </w:pPr>
      <w:r>
        <w:t xml:space="preserve">way most pleasing and satisfying and contenting to them, that it should be so. </w:t>
      </w:r>
      <w:r>
        <w:rPr>
          <w:i/>
          <w:iCs/>
        </w:rPr>
        <w:t xml:space="preserve">Their having perfect happiness don't exclude all increase, nor does it exclude all hope</w:t>
      </w:r>
      <w:r>
        <w:t xml:space="preserve">; for we don't know but they will increase in happiness forever... [A]nd yet part of that happiness, part of that sweet rest and contenting joy, consists in the sight of what is future. They don't desire that addition should be now; they know that it will [be]... every way most desirable, that it should be in God's order.</w:t>
      </w:r>
      <w:r>
        <w:rPr>
          <w:rStyle w:val="FootnoteReference"/>
        </w:rPr>
        <w:footnoteReference w:id="1323"/>
      </w:r>
    </w:p>
    <w:p>
      <w:pPr>
        <w:pStyle w:val="BodyText"/>
      </w:pPr>
      <w:r>
        <w:t xml:space="preserve">Edwards had only to transfer this notion of hope in heaven (elucidated when he was twenty-five years old) to fill in the endless progress sketched with geometric images at the end of </w:t>
      </w:r>
      <w:r>
        <w:rPr>
          <w:i/>
          <w:iCs/>
        </w:rPr>
        <w:t xml:space="preserve">End of Creation</w:t>
      </w:r>
      <w:r>
        <w:t xml:space="preserve">. But progress for the eternal duration is mentioned only hesitantly here: "for we don't know but they will increase in happiness forever."</w:t>
      </w:r>
    </w:p>
    <w:p>
      <w:pPr>
        <w:pStyle w:val="BodyText"/>
      </w:pPr>
      <w:r>
        <w:t xml:space="preserve">Progress for the eternal duration began with the marriage of the Lamb. That event was the </w:t>
      </w:r>
      <w:r>
        <w:rPr>
          <w:i/>
          <w:iCs/>
        </w:rPr>
        <w:t xml:space="preserve">transitus</w:t>
      </w:r>
      <w:r>
        <w:t xml:space="preserve"> to heaven as progress in seeing God and enjoying him forever, to Edwards' extraordinary understanding of the chief end of man. Among the "Miscellanies," a continuation of No. 952 under 954 is entitled HEAVEN MADE MORE GLORIOUS AFTER THE DAY OF JUDGEMENT. This is an exultant argument that the highest heaven, in which God dwells from all eternity, where his throne is situated, will be marvelously changed in preparation for the marriage of the Lamb. But Edwards was not able to limit the active role of Christ to that vast transformation. The Bridegroom continues for an everlasting wedding day to be God's way to his redeemed and glorified people.</w:t>
      </w:r>
    </w:p>
    <w:p>
      <w:pPr>
        <w:pStyle w:val="BlockQuote"/>
      </w:pPr>
      <w:r>
        <w:t xml:space="preserve">All communicated glory to the creature must be by the Son of God who is the brightness or shining forth of his Father's glory... For all that God doth by Christ as the medium of communication between himself and the creature since Christ became God-man, or at least since as God-man he has been glorified and enthroned as Lord of the universe he doth by Christ as God-man, in whom it hath pleased the Father that all fullness should dwell... The old creation was by him, the highest heavens were created by him, for without him was not anything made that was made... If God committed to him the creation of the old world, much more would he commit to him the creation of the new; for this is his business, to renew all things.</w:t>
      </w:r>
    </w:p>
    <w:p>
      <w:pPr>
        <w:pStyle w:val="BodyText"/>
      </w:pPr>
      <w:r>
        <w:t xml:space="preserve">Indeed, we can go so far as to say that progress in the perfect happiness and holiness of heaven is the vision of God, and that to provide that vision remains forever the undiminished role of the God-man.</w:t>
      </w:r>
    </w:p>
    <w:p>
      <w:pPr>
        <w:pStyle w:val="SourcePage"/>
      </w:pPr>
      <w:r>
        <w:t xml:space="preserve">[p. 719]</w:t>
      </w:r>
    </w:p>
    <w:p>
      <w:pPr>
        <w:pStyle w:val="BodyText"/>
      </w:pPr>
      <w:r>
        <w:t xml:space="preserve">All that has been said so far about increasing views of God, enlarged capacities, and enjoying faculties of his people, I suggest, is grounded in three remarkable passages by Edwards on the "Beatifical vision." Edwards' Table to his "Miscellanies" lists two citations under "Beatifical vision," Miscell. nos. 678 and 777 (corol. 1). The first was probably composed shortly after the 1734–35 revival in Northampton, and the second in the year </w:t>
      </w:r>
      <w:r>
        <w:rPr>
          <w:i/>
          <w:iCs/>
        </w:rPr>
        <w:t xml:space="preserve">Charity</w:t>
      </w:r>
      <w:r>
        <w:t xml:space="preserve"> was preached, or soon thereafter. The first of these references simply raises the question that was important for Edwards in contrast to medieval notions of the vision of God or the summum bonum: "Whether there be any visible appearance or glory that is the symbol of the divine presence in which God manifests himself in heaven besides the glorified body of Christ?"</w:t>
      </w:r>
      <w:r>
        <w:rPr>
          <w:rStyle w:val="FootnoteReference"/>
        </w:rPr>
        <w:footnoteReference w:id="1324"/>
      </w:r>
      <w:r>
        <w:t xml:space="preserve"> The second reference, corol. 1 of No. 777, reads in its entirety:</w:t>
      </w:r>
    </w:p>
    <w:p>
      <w:pPr>
        <w:pStyle w:val="BlockQuote"/>
      </w:pPr>
      <w:r>
        <w:t xml:space="preserve">Hence that BEATIFICAL VISION that the saints have of God in heaven is beholding the manifestations that he makes of himself in the work of redemption. For that arguing of the being and perfections of God that may be </w:t>
      </w:r>
      <w:r>
        <w:rPr>
          <w:i/>
          <w:iCs/>
        </w:rPr>
        <w:t xml:space="preserve">a priori</w:t>
      </w:r>
      <w:r>
        <w:t xml:space="preserve"> don't seem to be called "seeing God" in Scripture, but only that which is by manifestations God makes of himself in his Son. All other ways of knowing God are by seeing him in Christ the Redeemer, the image of the invisible God, and in his works, or the effects of his perfections in his redemption and the fruits of it (which effects are the principal manifestation or shining forth of his perfections). And in conversing with them by Christ, which conversation is chiefly those things done and manifested in this work, if we may judge by the subject of God's conversation with his church by his Word in this world. And so we may infer that the business and employment of the saints so far as it consists in contemplation, praise and conversation is mainly in contemplating the wonders of this work, in praising God for the displays of his glory and love therein, and in conversing about things appertaining to it.</w:t>
      </w:r>
    </w:p>
    <w:p>
      <w:pPr>
        <w:pStyle w:val="BodyText"/>
      </w:pPr>
      <w:r>
        <w:t xml:space="preserve">Here was Edwards' answer to the question raised by the first reference to the "Beatifical vision." The passage concerns how the saints "see" God in the eternal duration of heaven. Because the Son once incarnate remains forever the God-man, the Father's elected disclosure of himself remains forever the same: through the Word made flesh. As there is no immediate seeing of God on earth, so also it is in heaven. Or rather: to see God</w:t>
      </w:r>
    </w:p>
    <w:p>
      <w:pPr>
        <w:pStyle w:val="SourcePage"/>
      </w:pPr>
      <w:r>
        <w:t xml:space="preserve">[p. 720]</w:t>
      </w:r>
    </w:p>
    <w:p>
      <w:pPr>
        <w:pStyle w:val="BodyText"/>
      </w:pPr>
      <w:r>
        <w:t xml:space="preserve">immediately is to see him in Christ. The saints see God through the exalted and glorified one of us men in whom the Son was incarnate (the Father's sending and, by protological covenant, the Son's coming and acting in unison both ad intra and ad extra). That remains forever God's way to man, if it ever was. Thus earlier, in Miscell. no. 177, Edwards wrote: "[T]here is no creature can thus have an immediate sight of God but only Jesus Christ who is in the bosom of God." In this world we see God in his image; the saints above also "see him in his image which especially is his Son Jesus Christ," the image of the invisible God. They converse with him through his voluntary manifestations and significations of his mind— essentially, the Son. It remains true for the eternal duration that "no one hath seen God at any time but the only begotten Son who is in the bosom of the Father. He hath declared him, and no one knows the Father but the Son and he to whom the Son will reveal him." It remains forever true that "'Tis God's pleasure that Christ should be the light, the sun of heaven by which God should be seen and known there. For it pleases the Father that in him all fullness should dwell."</w:t>
      </w:r>
    </w:p>
    <w:p>
      <w:pPr>
        <w:pStyle w:val="BodyText"/>
      </w:pPr>
      <w:r>
        <w:t xml:space="preserve">This particular understanding of the eternality of the incarnation— the eternality of the Son's mediatorial role— is, I judge, significantly different from the notion of the beatific vision of God in medieval theology. Thus, Dante spoke of the final vision granted him as a pilgrim in paradise:</w:t>
      </w:r>
    </w:p>
    <w:p>
      <w:pPr>
        <w:pStyle w:val="BlockQuote"/>
      </w:pPr>
      <w:r>
        <w:t xml:space="preserve">I believe that, because of the keenness of the living ray which I endured, I should have been lost if my eyes had been turned from it. I remember that on this account I was the bolder to sustain it, until </w:t>
      </w:r>
      <w:r>
        <w:rPr>
          <w:i/>
          <w:iCs/>
        </w:rPr>
        <w:t xml:space="preserve">I united my gaze with the Infinite Goodness</w:t>
      </w:r>
      <w:r>
        <w:t xml:space="preserve">. O abounding grace whereby I presumed to fix my look </w:t>
      </w:r>
      <w:r>
        <w:rPr>
          <w:i/>
          <w:iCs/>
        </w:rPr>
        <w:t xml:space="preserve">through the Eternal Light so far that all my sight was spent therein</w:t>
      </w:r>
      <w:r>
        <w:t xml:space="preserve">. In its depth I saw ingathered, bound by love in one single volume, that which is dispersed in leaves throughout the universe: substance and accidents and their relations, as though fused together in such a way that what I tell is but a simple light. The universal form of this knot I believe that I saw, because, in telling this, I feel my joy increase... In that Light one becomes such that it is impossible he should ever consent to turn himself from it for other sight; for the good, which is the object of the will, is all gathered in, and outside of it that is defective which is perfect there.</w:t>
      </w:r>
      <w:r>
        <w:rPr>
          <w:rStyle w:val="FootnoteReference"/>
        </w:rPr>
        <w:footnoteReference w:id="1325"/>
      </w:r>
    </w:p>
    <w:p>
      <w:pPr>
        <w:pStyle w:val="SourcePage"/>
      </w:pPr>
      <w:r>
        <w:t xml:space="preserve">[p. 721]</w:t>
      </w:r>
    </w:p>
    <w:p>
      <w:pPr>
        <w:pStyle w:val="BodyText"/>
      </w:pPr>
      <w:r>
        <w:t xml:space="preserve">Then Dante's powerful image of the Trinity is introduced.</w:t>
      </w:r>
    </w:p>
    <w:p>
      <w:pPr>
        <w:pStyle w:val="BlockQuote"/>
      </w:pPr>
      <w:r>
        <w:t xml:space="preserve">Within the profound and shining subsistence of the lofty Light appeared to me </w:t>
      </w:r>
      <w:r>
        <w:rPr>
          <w:i/>
          <w:iCs/>
        </w:rPr>
        <w:t xml:space="preserve">three circles</w:t>
      </w:r>
      <w:r>
        <w:t xml:space="preserve"> of </w:t>
      </w:r>
      <w:r>
        <w:rPr>
          <w:i/>
          <w:iCs/>
        </w:rPr>
        <w:t xml:space="preserve">three colors and one magnitude</w:t>
      </w:r>
      <w:r>
        <w:t xml:space="preserve">; and one seemed reflected by the other, as rainbow by rainbow, and the third seemed fire breathed forth equally from the one and the other.</w:t>
      </w:r>
      <w:r>
        <w:rPr>
          <w:rStyle w:val="FootnoteReference"/>
        </w:rPr>
        <w:footnoteReference w:id="1326"/>
      </w:r>
    </w:p>
    <w:p>
      <w:pPr>
        <w:pStyle w:val="BodyText"/>
      </w:pPr>
      <w:r>
        <w:t xml:space="preserve">The innertrinitarian relations, however, are the mystery of the Light long sought, not mediatorial incarnation:</w:t>
      </w:r>
    </w:p>
    <w:p>
      <w:pPr>
        <w:pStyle w:val="BlockQuote"/>
      </w:pPr>
      <w:r>
        <w:t xml:space="preserve">O Light Eternal, who alone abidest in Thyself, alone knowest Thyself, and, known to Thyself knowing, lovest and smilest on Thyself!</w:t>
      </w:r>
      <w:r>
        <w:rPr>
          <w:rStyle w:val="FootnoteReference"/>
        </w:rPr>
        <w:footnoteReference w:id="1327"/>
      </w:r>
    </w:p>
    <w:p>
      <w:pPr>
        <w:pStyle w:val="BodyText"/>
      </w:pPr>
      <w:r>
        <w:t xml:space="preserve">Dante's curiosity is fixed on the second circle, the Son:</w:t>
      </w:r>
    </w:p>
    <w:p>
      <w:pPr>
        <w:pStyle w:val="BlockQuote"/>
      </w:pPr>
      <w:r>
        <w:t xml:space="preserve">That circling which, thus begotten, appeared in Thee as reflected light, when my eye had dwelt on it for a time, seemed to me depicted with </w:t>
      </w:r>
      <w:r>
        <w:rPr>
          <w:i/>
          <w:iCs/>
        </w:rPr>
        <w:t xml:space="preserve">our image</w:t>
      </w:r>
      <w:r>
        <w:t xml:space="preserve"> within itself and in its own color, wherefore my sight was entirely set upon it.</w:t>
      </w:r>
      <w:r>
        <w:rPr>
          <w:rStyle w:val="FootnoteReference"/>
        </w:rPr>
        <w:footnoteReference w:id="1328"/>
      </w:r>
    </w:p>
    <w:p>
      <w:pPr>
        <w:pStyle w:val="BodyText"/>
      </w:pPr>
      <w:r>
        <w:t xml:space="preserve">Like a geometer, Dante wished to take the measure of that circle, "to see how the image [our image] conformed to the circle and how it has its place therein; but my own wings were not sufficient for that." His "lofty phantasy" failed, and </w:t>
      </w:r>
      <w:r>
        <w:rPr>
          <w:i/>
          <w:iCs/>
        </w:rPr>
        <w:t xml:space="preserve">Paradiso</w:t>
      </w:r>
      <w:r>
        <w:t xml:space="preserve"> ends with: "but already my desire and my will were revolved, like a wheel that is evenly moved, by the Love which moves the sun and the other stars."</w:t>
      </w:r>
      <w:r>
        <w:rPr>
          <w:rStyle w:val="FootnoteReference"/>
        </w:rPr>
        <w:footnoteReference w:id="1329"/>
      </w:r>
      <w:r>
        <w:t xml:space="preserve"> Dante, a mortal, was briefly permitted to see the truth of the incarnation. Perhaps the saints above in their vision of God have their sight with unfailing, immortal vision set upon how the circle representing the eternal Son is "depicted with our image within itself and its color." We need not suppose that the revelation to them of the mystery of the incarnation was transitory. Perhaps that remains obliquely within their vision of the Light Eternal. Nevertheless, their united gaze is upon the Trinity, whom they see immediately. Or so I interpret Dante.</w:t>
      </w:r>
    </w:p>
    <w:p>
      <w:pPr>
        <w:pStyle w:val="BodyText"/>
      </w:pPr>
      <w:r>
        <w:t xml:space="preserve">The point is clear enough in Aquinas, whose cue for understanding beatitude or the vision of God is 1 John 3:2, "We shall see him as he is." (This, of course, Edwards does not deny.) The classic locus for Thomas' discussion is </w:t>
      </w:r>
      <w:r>
        <w:rPr>
          <w:i/>
          <w:iCs/>
        </w:rPr>
        <w:t xml:space="preserve">Summa Theologica</w:t>
      </w:r>
      <w:r>
        <w:t xml:space="preserve">, Ia, 12, 1–10.</w:t>
      </w:r>
    </w:p>
    <w:p>
      <w:pPr>
        <w:pStyle w:val="SourcePage"/>
      </w:pPr>
      <w:r>
        <w:t xml:space="preserve">[p. 722]</w:t>
      </w:r>
    </w:p>
    <w:p>
      <w:pPr>
        <w:pStyle w:val="BodyText"/>
      </w:pPr>
      <w:r>
        <w:t xml:space="preserve">The contention that beatitude cannot consist in the vision of God because such an object absolutely surpasses human capacities is ruled out by Aquinas on theological and philosophical grounds. It is contrary to faith: since we are assured by faith that God is our ultimate good, we must suppose that our ultimate happiness will consist in a vision of the essence of God which will completely fulfill our highest human capacities as spiritual beings, intellect and will. To deny this destiny is also contrary to what we can know about human nature: if the rational creature were incapable of attaining knowledge of the first cause of things, then its natural tendency to know the causes of things would in the end be doomed to frustration. It is true that God transcends all creaturely knowledge, but this rules out creaturely </w:t>
      </w:r>
      <w:r>
        <w:rPr>
          <w:i/>
          <w:iCs/>
        </w:rPr>
        <w:t xml:space="preserve">comprehension</w:t>
      </w:r>
      <w:r>
        <w:t xml:space="preserve">, not </w:t>
      </w:r>
      <w:r>
        <w:rPr>
          <w:i/>
          <w:iCs/>
        </w:rPr>
        <w:t xml:space="preserve">vision</w:t>
      </w:r>
      <w:r>
        <w:t xml:space="preserve">, of his essence. No created likeness can mediate this vision, though the human mind must receive an infusion of the grace of glory to permit the human being to enjoy the vision of God. Everything else which is seen, known, and loved by the blessed in heaven is seen, known, and loved in the vision of the divine essence. Nothing short of this vision can render human beings ultimately happy.</w:t>
      </w:r>
    </w:p>
    <w:p>
      <w:pPr>
        <w:pStyle w:val="BodyText"/>
      </w:pPr>
      <w:r>
        <w:t xml:space="preserve">So far Edwards would agree, including in his agreement Aquinas' view that no </w:t>
      </w:r>
      <w:r>
        <w:rPr>
          <w:i/>
          <w:iCs/>
        </w:rPr>
        <w:t xml:space="preserve">created</w:t>
      </w:r>
      <w:r>
        <w:t xml:space="preserve"> likeness— no "secondary beauty," which is only "some image"— can mediate the vision of God, and that there is need for an infusion of grace or divine love in the heart. A possible major difference lies elsewhere. Aquinas addresses the specific issue of the role of the humanity of Christ in the beatific vision in only two places (as far as I can discover), both in his commentary on the </w:t>
      </w:r>
      <w:r>
        <w:rPr>
          <w:i/>
          <w:iCs/>
        </w:rPr>
        <w:t xml:space="preserve">Sentences</w:t>
      </w:r>
      <w:r>
        <w:t xml:space="preserve"> of Peter Lombard. In both cases, the issue arises in connection with other matters. (1) In the context of a discussion of "enjoyment," he wrote: "Since the humanity of Christ is not the ultimate end, the vision of it will not be enjoyment properly speaking, but a certain concomitant joy not beatitude as such."</w:t>
      </w:r>
      <w:r>
        <w:rPr>
          <w:rStyle w:val="FootnoteReference"/>
        </w:rPr>
        <w:footnoteReference w:id="1330"/>
      </w:r>
      <w:r>
        <w:t xml:space="preserve"> Then again, (2) when probing the motive for the incarnation, he wrote: "The complete beatitude of man lies in divinity itself which the intellect attains without mediation, from which glory redounds to the lower parts of the soul and to the body as well. In the beatific vision the humanity of Christ will be a concomitant joy in the victory of his passion. Thus it remains true that if man had not sinned, Christ would not have suffered."</w:t>
      </w:r>
      <w:r>
        <w:rPr>
          <w:rStyle w:val="FootnoteReference"/>
        </w:rPr>
        <w:footnoteReference w:id="1331"/>
      </w:r>
      <w:r>
        <w:t xml:space="preserve"> Thus, although Christ's humanity is</w:t>
      </w:r>
    </w:p>
    <w:p>
      <w:pPr>
        <w:pStyle w:val="SourcePage"/>
      </w:pPr>
      <w:r>
        <w:t xml:space="preserve">[p. 723]</w:t>
      </w:r>
    </w:p>
    <w:p>
      <w:pPr>
        <w:pStyle w:val="BodyText"/>
      </w:pPr>
      <w:r>
        <w:t xml:space="preserve">an element in the beatific vision, it does not perform a central role in heaven in our enjoyment of the vision of God.</w:t>
      </w:r>
    </w:p>
    <w:p>
      <w:pPr>
        <w:pStyle w:val="BodyText"/>
      </w:pPr>
      <w:r>
        <w:t xml:space="preserve">In comparison with Dante and Aquinas, Edwards gives a remarkably different account of the knowledge of God and joy in him opened to creatures in heaven. For Edwards, Jesus Christ, the incarnate God-man, continues to play an active and the central role in heaven's conversation even after that conversation has ceased to be about the great earthly events in the work of redemption, or about the heavenly events promised in Scripture to the church triumphant. Look now at Edwards' third and most extensive treatment of the "Beatifical vision,"</w:t>
      </w:r>
      <w:r>
        <w:rPr>
          <w:rStyle w:val="FootnoteReference"/>
        </w:rPr>
        <w:footnoteReference w:id="1332"/>
      </w:r>
      <w:r>
        <w:t xml:space="preserve"> with Thomas Aquinas in the background.</w:t>
      </w:r>
    </w:p>
    <w:p>
      <w:pPr>
        <w:pStyle w:val="BodyText"/>
      </w:pPr>
      <w:r>
        <w:t xml:space="preserve">The earliest of our three passages on the "Beatifical vision" (the sermon on Romans 2:10, "Glory, honour and peace to every man that worketh good") outlines "the successive parts" of the happiness of the saints, as follows: "This vision of God is the heaven of heaven[s] and therefore I would speak of it a little particularly. And (1) I would consider the faculty that is the immediate subject of this vision. (2) The nature of the act of vision or seeing God. (3) The Object, and (4) Manner, and (5) Means (6) Effects." The first two of these points serve to remind us that human beatitude is in seeing God himself. No Christian theologian denies that the pure in heart shall see God (Matthew 5:8) or that "he that hath seen me hath seen the Father" (John 14:9)— although I judge Edwards' stress to be more on "uniting love" and "participation" than on vision, certainly by the time he wrote the two posthumously published dissertations. As to the faculty, "'tis an intellectual view. The Beatifical Vision of God is not a sight with the eyes of the body, but with the eye of the soul... 'tis in seeing God who is a spirit spiritually with the Eye of the soul." This must be so, if the angels and "separated souls" before the resurrection see God. But the saints in heaven in their glorified bodies see Christ also with "bodily eyes"; and they see God in heaven not otherwise than "by the Glorified body of Christ." This must be so, because there is no need for the glory of God (spoken of in Scripture) to assume some "aerial form or shape any more" since Christ has actually assumed an human body."</w:t>
      </w:r>
    </w:p>
    <w:p>
      <w:pPr>
        <w:pStyle w:val="BlockQuote"/>
      </w:pPr>
      <w:r>
        <w:rPr>
          <w:i/>
          <w:iCs/>
        </w:rPr>
        <w:t xml:space="preserve">The seeing God or the Glorified Body of Christ</w:t>
      </w:r>
      <w:r>
        <w:t xml:space="preserve"> is the most perfect way of</w:t>
      </w:r>
    </w:p>
    <w:p>
      <w:pPr>
        <w:pStyle w:val="SourcePage"/>
      </w:pPr>
      <w:r>
        <w:t xml:space="preserve">[p. 724]</w:t>
      </w:r>
    </w:p>
    <w:p>
      <w:pPr>
        <w:pStyle w:val="BodyText"/>
      </w:pPr>
      <w:r>
        <w:t xml:space="preserve">seeing God with the bodily eyes that can be. For in seeing a real body that one of the Persons of the Trinity has assumed to be his body and that he dwells in forever as his own, in which the divine majesty and excellency as much as 'tis possible for it to appear in outward form or shape, the saints do actually see a divine person with bodily eyes in the same manner as we see one another.</w:t>
      </w:r>
    </w:p>
    <w:p>
      <w:pPr>
        <w:pStyle w:val="BodyText"/>
      </w:pPr>
      <w:r>
        <w:t xml:space="preserve">Since the Word was made flesh and we beheld his glory full of grace and truth (John 1:14), "Christ does really subsist in a glorified body." This, observes Edwards, seems to have been one end that God had in view: that the saints "may see him not only in the understanding but in all ways of seeing that human nature is capable of. That we might see God as a divine person as we see one another."</w:t>
      </w:r>
      <w:r>
        <w:rPr>
          <w:rStyle w:val="FootnoteReference"/>
        </w:rPr>
        <w:footnoteReference w:id="1333"/>
      </w:r>
      <w:r>
        <w:t xml:space="preserve"> God in heaven still stoops to the creature's condition.</w:t>
      </w:r>
    </w:p>
    <w:p>
      <w:pPr>
        <w:pStyle w:val="BodyText"/>
      </w:pPr>
      <w:r>
        <w:t xml:space="preserve">As for the act of vision (Edwards' second point), it will be "an immediate sight." By "immediate" he means no longer through a "glass darkly," i.e., through the Scriptures or by making use of stated ordinances, but "face to face" (1 Corinthians 13:12). Under the nature of the act of vision Edwards spoke briefly of topics we have noticed more fully above. He distinguishes the perfection of the view God opens to the saints, their capacities for sight, and of the enlargement of both (here, however, not increasingly).</w:t>
      </w:r>
      <w:r>
        <w:rPr>
          <w:rStyle w:val="FootnoteReference"/>
        </w:rPr>
        <w:footnoteReference w:id="1334"/>
      </w:r>
      <w:r>
        <w:t xml:space="preserve"> He also distinguishes between perfection or extensiveness of understanding and complete comprehension, to deny the latter— as did Aquinas— to any creature.</w:t>
      </w:r>
      <w:r>
        <w:rPr>
          <w:rStyle w:val="FootnoteReference"/>
        </w:rPr>
        <w:footnoteReference w:id="1335"/>
      </w:r>
    </w:p>
    <w:p>
      <w:pPr>
        <w:pStyle w:val="BodyText"/>
      </w:pPr>
      <w:r>
        <w:t xml:space="preserve">As for the object of vision (Edwards' third point), "they shall see everything in God that gratifies love... They shall see as much love in God towards them as they desire. They neither will nor can crave for any more. </w:t>
      </w:r>
      <w:r>
        <w:rPr>
          <w:i/>
          <w:iCs/>
        </w:rPr>
        <w:t xml:space="preserve">This very manifestation that God will make of himself that will cause the</w:t>
      </w:r>
    </w:p>
    <w:p>
      <w:pPr>
        <w:pStyle w:val="SourcePage"/>
      </w:pPr>
      <w:r>
        <w:t xml:space="preserve">[p. 725]</w:t>
      </w:r>
    </w:p>
    <w:p>
      <w:pPr>
        <w:pStyle w:val="BodyText"/>
      </w:pPr>
      <w:r>
        <w:rPr>
          <w:i/>
          <w:iCs/>
        </w:rPr>
        <w:t xml:space="preserve">Beatifical vision will be an act of love in God</w:t>
      </w:r>
      <w:r>
        <w:t xml:space="preserve">."</w:t>
      </w:r>
      <w:r>
        <w:rPr>
          <w:rStyle w:val="FootnoteReference"/>
        </w:rPr>
        <w:footnoteReference w:id="1336"/>
      </w:r>
      <w:r>
        <w:t xml:space="preserve"> Since an act of love in God causes the vision, we can understand why Edwards' stress was on </w:t>
      </w:r>
      <w:r>
        <w:rPr>
          <w:i/>
          <w:iCs/>
        </w:rPr>
        <w:t xml:space="preserve">union</w:t>
      </w:r>
      <w:r>
        <w:t xml:space="preserve"> and not </w:t>
      </w:r>
      <w:r>
        <w:rPr>
          <w:i/>
          <w:iCs/>
        </w:rPr>
        <w:t xml:space="preserve">sight</w:t>
      </w:r>
      <w:r>
        <w:t xml:space="preserve">:</w:t>
      </w:r>
    </w:p>
    <w:p>
      <w:pPr>
        <w:pStyle w:val="BlockQuote"/>
      </w:pPr>
      <w:r>
        <w:rPr>
          <w:i/>
          <w:iCs/>
        </w:rPr>
        <w:t xml:space="preserve">Love desires union</w:t>
      </w:r>
      <w:r>
        <w:t xml:space="preserve">. They shall therefore </w:t>
      </w:r>
      <w:r>
        <w:rPr>
          <w:i/>
          <w:iCs/>
        </w:rPr>
        <w:t xml:space="preserve">see</w:t>
      </w:r>
      <w:r>
        <w:t xml:space="preserve"> this glorious God </w:t>
      </w:r>
      <w:r>
        <w:rPr>
          <w:i/>
          <w:iCs/>
        </w:rPr>
        <w:t xml:space="preserve">united</w:t>
      </w:r>
      <w:r>
        <w:t xml:space="preserve"> to themselves and see themselves united to him... They shall see God gloriously present with them. God with them and God in them as they in God. </w:t>
      </w:r>
      <w:r>
        <w:rPr>
          <w:i/>
          <w:iCs/>
        </w:rPr>
        <w:t xml:space="preserve">Love desires the possession of its object</w:t>
      </w:r>
      <w:r>
        <w:t xml:space="preserve">. Therefore they shall </w:t>
      </w:r>
      <w:r>
        <w:rPr>
          <w:i/>
          <w:iCs/>
        </w:rPr>
        <w:t xml:space="preserve">see</w:t>
      </w:r>
      <w:r>
        <w:t xml:space="preserve"> God as </w:t>
      </w:r>
      <w:r>
        <w:rPr>
          <w:i/>
          <w:iCs/>
        </w:rPr>
        <w:t xml:space="preserve">their own</w:t>
      </w:r>
      <w:r>
        <w:t xml:space="preserve"> God when they behold this transcendent glory. God they shall see as their own... They shall see it [that glorious power and wisdom of God] as </w:t>
      </w:r>
      <w:r>
        <w:rPr>
          <w:i/>
          <w:iCs/>
        </w:rPr>
        <w:t xml:space="preserve">altogether engaged for them</w:t>
      </w:r>
      <w:r>
        <w:t xml:space="preserve"> when they shall see the bounty of God's holiness... They shall see it to be all </w:t>
      </w:r>
      <w:r>
        <w:rPr>
          <w:i/>
          <w:iCs/>
        </w:rPr>
        <w:t xml:space="preserve">theirs</w:t>
      </w:r>
      <w:r>
        <w:t xml:space="preserve">.</w:t>
      </w:r>
    </w:p>
    <w:p>
      <w:pPr>
        <w:pStyle w:val="BodyText"/>
      </w:pPr>
      <w:r>
        <w:t xml:space="preserve">The manner of the vision of God (Edwards' fourth point) is "as having communion with Christ therein." Here the distinctiveness of Edwards' understanding of final beatitude is most impressive. The saints</w:t>
      </w:r>
    </w:p>
    <w:p>
      <w:pPr>
        <w:pStyle w:val="BlockQuote"/>
      </w:pPr>
      <w:r>
        <w:t xml:space="preserve">enjoy God as </w:t>
      </w:r>
      <w:r>
        <w:rPr>
          <w:i/>
          <w:iCs/>
        </w:rPr>
        <w:t xml:space="preserve">partaking</w:t>
      </w:r>
      <w:r>
        <w:t xml:space="preserve"> with Christ of his enjoy[ment] of God, for they are united to him and are Glorified and made happy in the enjoyment of God as his members... They being in Christ shall </w:t>
      </w:r>
      <w:r>
        <w:rPr>
          <w:i/>
          <w:iCs/>
        </w:rPr>
        <w:t xml:space="preserve">partake</w:t>
      </w:r>
      <w:r>
        <w:t xml:space="preserve"> of the love of God the Father to Christ, and as the Son knows the Father, so they shall </w:t>
      </w:r>
      <w:r>
        <w:rPr>
          <w:i/>
          <w:iCs/>
        </w:rPr>
        <w:t xml:space="preserve">partake with him in his sight of God</w:t>
      </w:r>
      <w:r>
        <w:t xml:space="preserve"> as being as it were parts with him. As he is in the bosom of the Father so are they in the bosom of the Father. As he has immense joy in the love of the Father so have they every one of them in their measure the </w:t>
      </w:r>
      <w:r>
        <w:rPr>
          <w:i/>
          <w:iCs/>
        </w:rPr>
        <w:t xml:space="preserve">same</w:t>
      </w:r>
      <w:r>
        <w:t xml:space="preserve"> joy in the love of the Father... Herein they shall enjoy God in a more exalted and excellent manner than man would have done if he had never fallen.</w:t>
      </w:r>
    </w:p>
    <w:p>
      <w:pPr>
        <w:pStyle w:val="BodyText"/>
      </w:pPr>
      <w:r>
        <w:t xml:space="preserve">Heaven is but a continuation of God's answer to Christ's High Priestly Prayer in John 17— the end for which God created the world.</w:t>
      </w:r>
    </w:p>
    <w:p>
      <w:pPr>
        <w:pStyle w:val="BodyText"/>
      </w:pPr>
      <w:r>
        <w:t xml:space="preserve">The means (fifth point), as on earth, so in heaven. As grace and divine love in the heart are the Spirit's indwelling in his own, proper nature, so "'tis the same Holy Spirit by which the Beatifical Vision is given of God in Heaven... All [holiness and light] is from God by his Holy Spirit as it is here. They shall have this Beatifical Vision of God because they will be full of God, filled with the Holy Spirit of God."</w:t>
      </w:r>
    </w:p>
    <w:p>
      <w:pPr>
        <w:pStyle w:val="SourcePage"/>
      </w:pPr>
      <w:r>
        <w:t xml:space="preserve">[p. 726]</w:t>
      </w:r>
    </w:p>
    <w:p>
      <w:pPr>
        <w:pStyle w:val="BodyText"/>
      </w:pPr>
      <w:r>
        <w:t xml:space="preserve">As for the effects (sixth point), Edwards exults in the soul inflamed with love, entirely satisfied with pleasure, yet most active.</w:t>
      </w:r>
    </w:p>
    <w:p>
      <w:pPr>
        <w:pStyle w:val="BlockQuote"/>
      </w:pPr>
      <w:r>
        <w:t xml:space="preserve">The soul will not be an inactive spectator but shall be most active, shall be in the most ardent exercise of love towards the object seen. The soul shall be as it were </w:t>
      </w:r>
      <w:r>
        <w:rPr>
          <w:i/>
          <w:iCs/>
        </w:rPr>
        <w:t xml:space="preserve">all eye</w:t>
      </w:r>
      <w:r>
        <w:t xml:space="preserve"> to behold and yet </w:t>
      </w:r>
      <w:r>
        <w:rPr>
          <w:i/>
          <w:iCs/>
        </w:rPr>
        <w:t xml:space="preserve">all act</w:t>
      </w:r>
      <w:r>
        <w:t xml:space="preserve"> to love. All aflame of love, the soul shall be </w:t>
      </w:r>
      <w:r>
        <w:rPr>
          <w:i/>
          <w:iCs/>
        </w:rPr>
        <w:t xml:space="preserve">as full of love as it shall be of light</w:t>
      </w:r>
      <w:r>
        <w:t xml:space="preserve">, and of both. It shall be as full as it can hold. The understanding will be in </w:t>
      </w:r>
      <w:r>
        <w:rPr>
          <w:i/>
          <w:iCs/>
        </w:rPr>
        <w:t xml:space="preserve">its most perfect act in beholding</w:t>
      </w:r>
      <w:r>
        <w:t xml:space="preserve"> and the will will be in </w:t>
      </w:r>
      <w:r>
        <w:rPr>
          <w:i/>
          <w:iCs/>
        </w:rPr>
        <w:t xml:space="preserve">its most perfect act in loving</w:t>
      </w:r>
      <w:r>
        <w:t xml:space="preserve">... The soul shall be in its place at all times, adoring at God's feet [perfectly humble] and yet embraced in the arms of his love.</w:t>
      </w:r>
    </w:p>
    <w:p>
      <w:pPr>
        <w:pStyle w:val="BodyText"/>
      </w:pPr>
      <w:r>
        <w:t xml:space="preserve">In this sermon on Romans 2:10 (</w:t>
      </w:r>
      <w:r>
        <w:rPr>
          <w:i/>
          <w:iCs/>
        </w:rPr>
        <w:t xml:space="preserve">c</w:t>
      </w:r>
      <w:r>
        <w:t xml:space="preserve">. 1735), as in the final sermon of the 1738 series, Edwards chose not to develop his belief in progress for the eternal duration:</w:t>
      </w:r>
    </w:p>
    <w:p>
      <w:pPr>
        <w:pStyle w:val="BlockQuote"/>
      </w:pPr>
      <w:r>
        <w:t xml:space="preserve">The sight of God shall satisfy the soul with pleasure. So great will the joy be that the soul will desire no Greater. It shall be full, as great as the large desires of the soul can stretch themselves to. So sweet shall it be that the soul will desire nothing sweeter. So pure and excellent will it be that the soul will desire nothing better.</w:t>
      </w:r>
    </w:p>
    <w:p>
      <w:pPr>
        <w:pStyle w:val="BodyText"/>
      </w:pPr>
      <w:r>
        <w:t xml:space="preserve">Here (as in sermon fifteen) there is no nuance of the enjoying faculty's enlargement or of indefinite increase in the view of himself that God and Christ let into the soul.</w:t>
      </w:r>
    </w:p>
    <w:p>
      <w:pPr>
        <w:pStyle w:val="BodyText"/>
      </w:pPr>
      <w:r>
        <w:t xml:space="preserve">Nevertheless, we have in Edwards a most remarkable Christological understanding of eternal life, born of his comprehension of this subject by "God's conversation with his church by his Word in this world."</w:t>
      </w:r>
      <w:r>
        <w:rPr>
          <w:rStyle w:val="FootnoteReference"/>
        </w:rPr>
        <w:footnoteReference w:id="1337"/>
      </w:r>
    </w:p>
    <w:p>
      <w:pPr>
        <w:pStyle w:val="BodyText"/>
      </w:pPr>
      <w:r>
        <w:t xml:space="preserve">Most remarkably, "participation in the divine nature"— which is the key to understanding </w:t>
      </w:r>
      <w:r>
        <w:rPr>
          <w:i/>
          <w:iCs/>
        </w:rPr>
        <w:t xml:space="preserve">End of Creation</w:t>
      </w:r>
      <w:r>
        <w:t xml:space="preserve">— is in Edwards' account of the beatifical vision specified as participation in the innertrinitarian life of</w:t>
      </w:r>
    </w:p>
    <w:p>
      <w:pPr>
        <w:pStyle w:val="SourcePage"/>
      </w:pPr>
      <w:r>
        <w:t xml:space="preserve">[p. 727]</w:t>
      </w:r>
    </w:p>
    <w:p>
      <w:pPr>
        <w:pStyle w:val="BodyText"/>
      </w:pPr>
      <w:r>
        <w:t xml:space="preserve">God, to partake with Christ in his sight of God, to have the same joy in love of the Father, etc.</w:t>
      </w:r>
      <w:r>
        <w:rPr>
          <w:rStyle w:val="FootnoteReference"/>
        </w:rPr>
        <w:footnoteReference w:id="1338"/>
      </w:r>
      <w:r>
        <w:t xml:space="preserve"> These eternal participations cannot be thought </w:t>
      </w:r>
      <w:r>
        <w:rPr>
          <w:i/>
          <w:iCs/>
        </w:rPr>
        <w:t xml:space="preserve">static</w:t>
      </w:r>
      <w:r>
        <w:t xml:space="preserve">, any more than the divine life can be. Hence the creature's share must be ever increasing in the knowledge, love, and enjoyment of God's knowledge, God's love, and God's enjoyment, while that share (because finite) never reaches an eternal moment when God and Christ let no more of the divine life into the soul or that soul cries Hold, enough!</w:t>
      </w:r>
    </w:p>
    <w:p>
      <w:pPr>
        <w:pStyle w:val="BodyText"/>
      </w:pPr>
      <w:r>
        <w:t xml:space="preserve">After this exhibition of Edwards' doctrine of perpetual progress in heaven, his understanding of the hope that activates that world, and his dynamic Christological account of the beatifical vision of God, the reader may well ask, Is there anything analogous to it in the history of Christian eschatology? I suggest that a parallel with Gregory of Nyssa (</w:t>
      </w:r>
      <w:r>
        <w:rPr>
          <w:i/>
          <w:iCs/>
        </w:rPr>
        <w:t xml:space="preserve">c</w:t>
      </w:r>
      <w:r>
        <w:t xml:space="preserve">. 330– </w:t>
      </w:r>
      <w:r>
        <w:rPr>
          <w:i/>
          <w:iCs/>
        </w:rPr>
        <w:t xml:space="preserve">c</w:t>
      </w:r>
      <w:r>
        <w:t xml:space="preserve">. 394) is worth examination. According to Gregory, the soul grows by constant participation in the divine, which is without form or limit, and is therefore inexhaustible. So the perfection that the soul shares remains ever the same, and yet is always discovered by the soul to be no less transcendent. Edwards affirms a not dissimilar never-ending asymptotic progress, approaching ever nearer the Good, ever arriving, never arriving.</w:t>
      </w:r>
      <w:r>
        <w:rPr>
          <w:rStyle w:val="FootnoteReference"/>
        </w:rPr>
        <w:footnoteReference w:id="1339"/>
      </w:r>
      <w:r>
        <w:t xml:space="preserve"> Edwards' geometric image is flawed in that he believed, as did Gregory, that the greater the nearness of their approach, the greater is the saints' apprehension of distance from God's excellency.</w:t>
      </w:r>
    </w:p>
    <w:p>
      <w:pPr>
        <w:pStyle w:val="BodyText"/>
      </w:pPr>
      <w:r>
        <w:t xml:space="preserve">God's inexhaustible plenitude, not only the finitude of creatures, is the principal ground for both theologians' expectation of indefinite increase. Yet finitude furnishes some reason. Gregory's view of the "new creation," never far from Edwards' thought, was that spiritual substance "is constantly being created, ever changing for the better in its growth in perfection; along these lines no limit can be envisaged, nor can its progressive growth in perfection be limited by any term."</w:t>
      </w:r>
      <w:r>
        <w:rPr>
          <w:rStyle w:val="FootnoteReference"/>
        </w:rPr>
        <w:footnoteReference w:id="1340"/>
      </w:r>
      <w:r>
        <w:t xml:space="preserve"> The term of the eternal progress in Edwards is a kind of </w:t>
      </w:r>
      <w:r>
        <w:rPr>
          <w:i/>
          <w:iCs/>
        </w:rPr>
        <w:t xml:space="preserve">theosis</w:t>
      </w:r>
      <w:r>
        <w:t xml:space="preserve">, an Eastern Orthodox teaching largely misunderstood in the West in much the same fashion as Edwards on the full extent of "participation in the divine nature" was misunderstood in the eighteenth century.</w:t>
      </w:r>
      <w:r>
        <w:rPr>
          <w:rStyle w:val="FootnoteReference"/>
        </w:rPr>
        <w:footnoteReference w:id="1341"/>
      </w:r>
      <w:r>
        <w:t xml:space="preserve"> The expressions and concepts Edwards used to explain infinite progress within perfect blessedness are to be found in Gregory. This, we saw, was because the</w:t>
      </w:r>
    </w:p>
    <w:p>
      <w:pPr>
        <w:pStyle w:val="SourcePage"/>
      </w:pPr>
      <w:r>
        <w:t xml:space="preserve">[p. 728]</w:t>
      </w:r>
    </w:p>
    <w:p>
      <w:pPr>
        <w:pStyle w:val="BodyText"/>
      </w:pPr>
      <w:r>
        <w:t xml:space="preserve">view God and Christ let into the soul increases, and thereby creatures' capacities— their "enjoying faculties"— are enlarged evermore. This coheres with Gregory's teaching on God's end in creation:</w:t>
      </w:r>
    </w:p>
    <w:p>
      <w:pPr>
        <w:pStyle w:val="BlockQuote"/>
      </w:pPr>
      <w:r>
        <w:t xml:space="preserve">The rational nature came into being for this purpose, that the wealth of divine goods might not be idle. Receptacles with the faculty of choice were constructed like vases by the wisdom that sustains all things in order that there would be some place capable of receiving these goods, a place that always becomes larger because of what is additionally poured into it... [T]he capability increases as it is nourished by the abundance of goods, and the nourishing agent abounds with the increased growth.</w:t>
      </w:r>
      <w:r>
        <w:rPr>
          <w:rStyle w:val="FootnoteReference"/>
        </w:rPr>
        <w:footnoteReference w:id="1342"/>
      </w:r>
    </w:p>
    <w:p>
      <w:pPr>
        <w:pStyle w:val="BodyText"/>
      </w:pPr>
      <w:r>
        <w:t xml:space="preserve">At the point of the reciprocity between the divine good and the human capacity there is perhaps a primary difference between Gregory and Edwards, for Gregory celebrates the </w:t>
      </w:r>
      <w:r>
        <w:rPr>
          <w:i/>
          <w:iCs/>
        </w:rPr>
        <w:t xml:space="preserve">nisus</w:t>
      </w:r>
      <w:r>
        <w:t xml:space="preserve"> of the soul toward the Unreachable. A kind of demiurgical desire propels the soul; and also the soul's "prior accomplishments" renews "its intensity for the flight." The </w:t>
      </w:r>
      <w:r>
        <w:rPr>
          <w:i/>
          <w:iCs/>
        </w:rPr>
        <w:t xml:space="preserve">pleroma</w:t>
      </w:r>
      <w:r>
        <w:t xml:space="preserve"> of desire enlarges the capacity, and not alone the splendor, of the vision. "Activity directed toward virtue causes its capacity to grow through exertion; this kind of activity does not slacken its intensity by the effort, but increases it."</w:t>
      </w:r>
      <w:r>
        <w:rPr>
          <w:rStyle w:val="FootnoteReference"/>
        </w:rPr>
        <w:footnoteReference w:id="1343"/>
      </w:r>
      <w:r>
        <w:t xml:space="preserve"> By contrast, for Edwards all is of grace, both the view let into the soul and the enlargement of the vessel. Christ is the dynamic activator of every increase, as on earth, so in heaven. So the</w:t>
      </w:r>
    </w:p>
    <w:p>
      <w:pPr>
        <w:pStyle w:val="SourcePage"/>
      </w:pPr>
      <w:r>
        <w:t xml:space="preserve">[p. 729]</w:t>
      </w:r>
    </w:p>
    <w:p>
      <w:pPr>
        <w:pStyle w:val="BodyText"/>
      </w:pPr>
      <w:r>
        <w:t xml:space="preserve">inhabitants of heaven actuated by hope "don't desire that addition should be now"; instead, they will find it "every way most pleasing and satisfying and contenting" that "they will choose"— i.e., love— "to have the addition at that time and in that order which God has designed."</w:t>
      </w:r>
      <w:r>
        <w:rPr>
          <w:rStyle w:val="FootnoteReference"/>
        </w:rPr>
        <w:footnoteReference w:id="1344"/>
      </w:r>
      <w:r>
        <w:t xml:space="preserve"> Their hope of increase is not restless. Nevertheless, the increasing of desire may recall JE's assertion that from an infinite height God views the creature "as rising higher and higher through that infinite duration, and that not with constantly diminishing (but perhaps an increasing) celerity."</w:t>
      </w:r>
      <w:r>
        <w:rPr>
          <w:rStyle w:val="FootnoteReference"/>
        </w:rPr>
        <w:footnoteReference w:id="1345"/>
      </w:r>
    </w:p>
    <w:p>
      <w:pPr>
        <w:pStyle w:val="BodyText"/>
      </w:pPr>
      <w:r>
        <w:t xml:space="preserve">In Latin Christianity, it was Augustine's account of eternal life that prevailed. His interpretation of the many mansions (John 14:2) allowed for degrees of perfection in the afterlife. Those who remained virgin for Christ's sake and the gospel had superior dwelling places prepared for them (though this was not the only gradation to be replicated in heaven: a sober housewife was, in significant respects, better than a drunken nun!). Stripped of the preference given dedicated virginity and concentrated entirely on truly virtuous love, Edwards' array of images of heaven (in </w:t>
      </w:r>
      <w:r>
        <w:rPr>
          <w:i/>
          <w:iCs/>
        </w:rPr>
        <w:t xml:space="preserve">Charity</w:t>
      </w:r>
      <w:r>
        <w:t xml:space="preserve">, Sermon Fifteen, and on the beatifical vision in the sermon on Romans 2:10) is, in my judgment, a rendering like that of St. Augustine and of Western Christendom generally. In sinless perfection there may be degrees, though Augustine's degrees did not necessarily entail growth. But that was all along contained in the beatifical vision according to Edwards, confirmed as his belief throughout his "Miscellanies," and not solely by the three references we have just examined.</w:t>
      </w:r>
    </w:p>
    <w:p>
      <w:pPr>
        <w:pStyle w:val="BodyText"/>
      </w:pPr>
      <w:r>
        <w:t xml:space="preserve">To understand the theological background of Edwards' remarkable vision of progress in and into the beatifical vision, however, it is not necessary to go so far back as Gregory or to Eastern Orthodoxy. Original that he was, Edwards may, indeed, have invented his own theological kinship with Orthodox theology, created out of the same flowing together of biblical and Platonic themes. Light on his apprehension of the end toward which Christ moves his people also comes, and more immediately, from the teachings on the "communication of qualities" in Reformation Christology and from </w:t>
      </w:r>
      <w:r>
        <w:rPr>
          <w:i/>
          <w:iCs/>
        </w:rPr>
        <w:t xml:space="preserve">perichoresis</w:t>
      </w:r>
      <w:r>
        <w:t xml:space="preserve"> in trinitarian theology throughout the centuries of Latin Christianity— since the great creeds of the church were formulated in Greek from the original encounter of the Bible with Greek world views.</w:t>
      </w:r>
    </w:p>
    <w:p>
      <w:pPr>
        <w:pStyle w:val="SourcePage"/>
      </w:pPr>
      <w:r>
        <w:t xml:space="preserve">[p. 730]</w:t>
      </w:r>
    </w:p>
    <w:p>
      <w:pPr>
        <w:pStyle w:val="BodyText"/>
      </w:pPr>
      <w:r>
        <w:t xml:space="preserve">First, then, the communication of divine and human qualities in Christ. Edwards' theology of the incarnation— of the "two natures" of Christ— is crucial to understanding him on the centrality of Christ in what I shall here call "beatifical progress" in heaven. It is not enough to speak of the eternal role of the God-man in forever manifesting the "knowledge of God's," the "love of God's," the "joy of God's"</w:t>
      </w:r>
      <w:r>
        <w:rPr>
          <w:rStyle w:val="FootnoteReference"/>
        </w:rPr>
        <w:footnoteReference w:id="1346"/>
      </w:r>
      <w:r>
        <w:t xml:space="preserve"> to his redeemed creatures in heaven. Nor is it enough to keep steadfastly in mind the words of the High Priestly Prayer for comprehending </w:t>
      </w:r>
      <w:r>
        <w:rPr>
          <w:i/>
          <w:iCs/>
        </w:rPr>
        <w:t xml:space="preserve">End of Creation</w:t>
      </w:r>
      <w:r>
        <w:t xml:space="preserve">: "that they all may be one; as thou, Father, art in me, and I in thee, that they also may be one in us" (John 17:21). These two— the eschatological vision of God and the union that was in Christ— are themselves bonded together. The end must be seen from the beginning, and the beginning from the end, if readers of Edwards are to understand fully the meaning for him of "partaking of the divine nature" (2 Peter 1:4).</w:t>
      </w:r>
    </w:p>
    <w:p>
      <w:pPr>
        <w:pStyle w:val="BodyText"/>
      </w:pPr>
      <w:r>
        <w:t xml:space="preserve">The foundation for understanding the entirety of </w:t>
      </w:r>
      <w:r>
        <w:rPr>
          <w:i/>
          <w:iCs/>
        </w:rPr>
        <w:t xml:space="preserve">End of Creation</w:t>
      </w:r>
      <w:r>
        <w:t xml:space="preserve"> is laid not only in the going forth of the Son of God into the far country of a human nature but also in the return of the Son of Man to the Father's house, taking that human nature (and creatures of the same nature) with him into the innertrinitarian life of God. Christ is Alpha, he is Omega; he is both. There is "emanation," and there is "remanation," as Edwards wrote.</w:t>
      </w:r>
      <w:r>
        <w:rPr>
          <w:rStyle w:val="FootnoteReference"/>
        </w:rPr>
        <w:footnoteReference w:id="1347"/>
      </w:r>
      <w:r>
        <w:t xml:space="preserve"> Properly understood, this means that Edwards' incarnational Christology is essential to his understanding of Christ as eternally the Mediator of the increase of knowledge, love, and joy in God.</w:t>
      </w:r>
    </w:p>
    <w:p>
      <w:pPr>
        <w:pStyle w:val="BodyText"/>
      </w:pPr>
      <w:r>
        <w:t xml:space="preserve">The swiftest and best way to exhibit Edwards' theology of the incarnation is by reference to his </w:t>
      </w:r>
      <w:r>
        <w:rPr>
          <w:i/>
          <w:iCs/>
        </w:rPr>
        <w:t xml:space="preserve">spoken</w:t>
      </w:r>
      <w:r>
        <w:t xml:space="preserve"> Christology, not to any theological speculations of his on the two natures. His sermon "The Excellency of Christ"</w:t>
      </w:r>
      <w:r>
        <w:rPr>
          <w:rStyle w:val="FootnoteReference"/>
        </w:rPr>
        <w:footnoteReference w:id="1348"/>
      </w:r>
      <w:r>
        <w:t xml:space="preserve"> (published the same year as </w:t>
      </w:r>
      <w:r>
        <w:rPr>
          <w:i/>
          <w:iCs/>
        </w:rPr>
        <w:t xml:space="preserve">Charity</w:t>
      </w:r>
      <w:r>
        <w:t xml:space="preserve"> was preached) skillfully deploys the images of the lion and the lamb (Revelation 5:5–6) to develop the theme that the excellency of Christ, his worthiness to be adored, consists not in his possessing divine excellencies (lion-likeness) or in his possessing surpassing human excellencies (lamb-likeness). His supreme worthiness consists rather in the admirable "conjunction" of diverse elements, in the conjunction and indeed the mutual enhancement of divine and human attributes in one person.</w:t>
      </w:r>
      <w:r>
        <w:rPr>
          <w:rStyle w:val="FootnoteReference"/>
        </w:rPr>
        <w:footnoteReference w:id="1349"/>
      </w:r>
      <w:r>
        <w:t xml:space="preserve"> Even theologically informed readers</w:t>
      </w:r>
    </w:p>
    <w:p>
      <w:pPr>
        <w:pStyle w:val="SourcePage"/>
      </w:pPr>
      <w:r>
        <w:t xml:space="preserve">[p. 731]</w:t>
      </w:r>
    </w:p>
    <w:p>
      <w:pPr>
        <w:pStyle w:val="BodyText"/>
      </w:pPr>
      <w:r>
        <w:t xml:space="preserve">may mistakenly understand this sermon to express no more than a standard orthodox Christology (two "natures" never to be either confused or separated) unless and until they reflect upon the preacher's powerful use of "communication of the attributes" (divine and human) as a further rule for interpreting the two natures. Therein lies the sermon's power as </w:t>
      </w:r>
      <w:r>
        <w:rPr>
          <w:i/>
          <w:iCs/>
        </w:rPr>
        <w:t xml:space="preserve">spoken</w:t>
      </w:r>
      <w:r>
        <w:t xml:space="preserve"> Christology.</w:t>
      </w:r>
      <w:r>
        <w:rPr>
          <w:rStyle w:val="FootnoteReference"/>
        </w:rPr>
        <w:footnoteReference w:id="1350"/>
      </w:r>
    </w:p>
    <w:p>
      <w:pPr>
        <w:pStyle w:val="BodyText"/>
      </w:pPr>
      <w:r>
        <w:t xml:space="preserve">For an illustration, consider the sermon's use of metaphors and ascriptions of </w:t>
      </w:r>
      <w:r>
        <w:rPr>
          <w:i/>
          <w:iCs/>
        </w:rPr>
        <w:t xml:space="preserve">names</w:t>
      </w:r>
      <w:r>
        <w:rPr>
          <w:rStyle w:val="FootnoteReference"/>
        </w:rPr>
        <w:footnoteReference w:id="1351"/>
      </w:r>
      <w:r>
        <w:t xml:space="preserve"> Its use of instruction tells us why the names given in</w:t>
      </w:r>
    </w:p>
    <w:p>
      <w:pPr>
        <w:pStyle w:val="SourcePage"/>
      </w:pPr>
      <w:r>
        <w:t xml:space="preserve">[p. 732]</w:t>
      </w:r>
    </w:p>
    <w:p>
      <w:pPr>
        <w:pStyle w:val="BodyText"/>
      </w:pPr>
      <w:r>
        <w:t xml:space="preserve">Scripture are so wonderfully intertwined, why in Isaiah 9:6, for example, "the same person should be a Son, born and given," and yet be "everlasting Father, without beginning or end." Its improvement, or use for inducement "to love the Lord Jesus Christ, and choose him for your friend and portion," rehearses that admirable meeting of diverse elements in him by, among other things, the following appeal: "[How] do his condescension and compassion endear his majesty, power and dominion, and </w:t>
      </w:r>
      <w:r>
        <w:rPr>
          <w:i/>
          <w:iCs/>
        </w:rPr>
        <w:t xml:space="preserve">render those attributes pleasant, that would otherwise be only terrible</w:t>
      </w:r>
      <w:r>
        <w:t xml:space="preserve">!" There is a marvelous "mixtion" of excellences, human and divine:</w:t>
      </w:r>
    </w:p>
    <w:p>
      <w:pPr>
        <w:pStyle w:val="BlockQuote"/>
      </w:pPr>
      <w:r>
        <w:t xml:space="preserve">Christ has no more excellency in his person, since his incarnation, than he had before; for divine excellency is infinite, and cannot be added to. Yet his excellencies are additional </w:t>
      </w:r>
      <w:r>
        <w:rPr>
          <w:i/>
          <w:iCs/>
        </w:rPr>
        <w:t xml:space="preserve">manifestations</w:t>
      </w:r>
      <w:r>
        <w:t xml:space="preserve"> of his glory and excellency to us... Though his human excellencies are but communications and reflections of his divine; and though this light, as reflected, falls infinitely short of the divine fountain of light in its immediate glory; yet the reflection shines not without its proper advantages, as presented to our view and affection. The glory of Christ in </w:t>
      </w:r>
      <w:r>
        <w:rPr>
          <w:i/>
          <w:iCs/>
        </w:rPr>
        <w:t xml:space="preserve">the qualifications of his human nature</w:t>
      </w:r>
      <w:r>
        <w:t xml:space="preserve">, appears to us in excellencies that are our own kind... But as both divine and human excellencies meet together in Christ, they set off and recommend each other to us. It tends to endear the divine majesty and holiness of Christ to us, that these are attributes of one in our nature, one of us, who is become our brother, and is the meekest and humblest of men... And on the other hand, how much more glorious and surprising do the meekness, the humility, obedience, resignation, and other human excellencies of Christ appear when we consider that they are in so great a person, as the eternal Son of God, the Lord of heaven and earth! [Ed. italics]</w:t>
      </w:r>
    </w:p>
    <w:p>
      <w:pPr>
        <w:pStyle w:val="SourcePage"/>
      </w:pPr>
      <w:r>
        <w:t xml:space="preserve">[p. 733]</w:t>
      </w:r>
    </w:p>
    <w:p>
      <w:pPr>
        <w:pStyle w:val="BodyText"/>
      </w:pPr>
      <w:r>
        <w:t xml:space="preserve">The same exhibition of the "communication of attributes" in the names for the divine and the human nature is repeated in the third from final entry in the "Miscellanies." Miscell. no. 1358. DIVINITY OF CHRIST is a lengthy and eloquent argument that everything everywhere in Scripture ascribed to "the one only supreme God," to Jehovah, is also ascribed, without exception and without reservation or differentiation, to Jesus Christ the God-man. Be it creation, be it upholding or preserving the natural or the intelligent creation, be it governing, be it the old or the new creation, be it justification, regeneration, redemption (the same with the work of the new creation), be it overcoming Satan, or destroying the world, or judgment— all these works are most peculiarly spoken of as the work of the supreme God and in the most special manner as also the work of Jesus Christ. His names bespeak the exercise of the qualities of eternity, immortality, and power; "our Lord Jesus Christ" is called King of kings and Lord of lords (1 Timothy 6:4); also, the titles ascribed to the virgin's son in Isaiah 9:6 include "the Mighty God, the everlasting Father."</w:t>
      </w:r>
    </w:p>
    <w:p>
      <w:pPr>
        <w:pStyle w:val="BodyText"/>
      </w:pPr>
      <w:r>
        <w:t xml:space="preserve">Notably, this entry is the one that argues philosophically that "the giving the world a being at the first no more differs from preserving it through all successive moments, than the giving the last moment differs from the giving a supported being this moment."</w:t>
      </w:r>
      <w:r>
        <w:rPr>
          <w:rStyle w:val="FootnoteReference"/>
        </w:rPr>
        <w:footnoteReference w:id="1352"/>
      </w:r>
      <w:r>
        <w:t xml:space="preserve"> One could go so far as to say that this sophisticated reasoning was designed to prove the divinity of the baby Jesus exercising divine power, upholding the world from the manger. For following that identification of "upholding" the world in creation with "giving a being this moment," Edwards wrote:</w:t>
      </w:r>
    </w:p>
    <w:p>
      <w:pPr>
        <w:pStyle w:val="BlockQuote"/>
      </w:pPr>
      <w:r>
        <w:t xml:space="preserve">But if these things are so, what shall we think of the upholding and government of the world, while Christ was in his humble state? and while an infant, when he had less knowledge than afterwards, when it is said he increased in wisdom and stature, and had far less strength than he had afterwards? when we are told that he was wearied with his journey, wearied and his strength in a measure spent, only while governing the motions of his own body? Who upheld and governed the world at that time?</w:t>
      </w:r>
    </w:p>
    <w:p>
      <w:pPr>
        <w:pStyle w:val="BodyText"/>
      </w:pPr>
      <w:r>
        <w:t xml:space="preserve">Doubtless it will be said, Edwards continues, that "the Father took the world out of the hands of the Son at that time, to uphold and govern it, and return it into his hands again at his exaltation." Edwards finds that supposition incredible: that there be such different authors of the world's</w:t>
      </w:r>
    </w:p>
    <w:p>
      <w:pPr>
        <w:pStyle w:val="SourcePage"/>
      </w:pPr>
      <w:r>
        <w:t xml:space="preserve">[p. 734]</w:t>
      </w:r>
    </w:p>
    <w:p>
      <w:pPr>
        <w:pStyle w:val="BodyText"/>
      </w:pPr>
      <w:r>
        <w:t xml:space="preserve">"being and all its properties, natural principles and motions and alterations and events, both in bodies and all created minds, for one, three or four and thirty years from what it had ever before or since? Have we any hint of such a thing?" Thus Edwards rejected the age-old kenotic theology that came to flourish later, in the nineteenth century. That theology held that the eternal Word had to divest himself of his divine attributes in order to assume human weariness, grow in wisdom and stature, or utter the cry of dereliction from the cross. For our purposes, Edwards' Christological affirmation is clear: the </w:t>
      </w:r>
      <w:r>
        <w:rPr>
          <w:i/>
          <w:iCs/>
        </w:rPr>
        <w:t xml:space="preserve">communication</w:t>
      </w:r>
      <w:r>
        <w:t xml:space="preserve"> (and not only the union) of divine and human attributes in the person of Christ solved all such difficulties in the mind's endeavor to grasp and hold the truth of the incarnation. Indeed, this was the "inducement" to come to Christ and become one with him. The practical upshot was that when one "closes" with Christ, one "closes" with the Most High God, Ruler of the universe, that the incarnation is not reversible, and that Jesus Christ is forever the source of knowledge of God, love and joy in God, yet to be bestowed.</w:t>
      </w:r>
    </w:p>
    <w:p>
      <w:pPr>
        <w:pStyle w:val="BodyText"/>
      </w:pPr>
      <w:r>
        <w:t xml:space="preserve">But why in particular is it important to bring into consideration "The Excellency of Christ" to draw together Edwards' account of progress throughout eternal life? Partly because of its publication in the same year (1738) the charity sermons were preached. Mainly, however, because this understanding of the dynamic communication of divine and human attributes in the person Jesus Christ helps decisively to interpret the end for which God created the world, from Alpha to Omega, and not only the final peroration of that dissertation on progress in eternal life, or the beatifical vision alone. At the same time, the sermon helps us understand, once again, how the Triune Identity (when interpreted by the rule known as </w:t>
      </w:r>
      <w:r>
        <w:rPr>
          <w:i/>
          <w:iCs/>
        </w:rPr>
        <w:t xml:space="preserve">perichoresis/circumincessio</w:t>
      </w:r>
      <w:r>
        <w:t xml:space="preserve">)</w:t>
      </w:r>
      <w:r>
        <w:rPr>
          <w:rStyle w:val="FootnoteReference"/>
        </w:rPr>
        <w:footnoteReference w:id="1353"/>
      </w:r>
      <w:r>
        <w:t xml:space="preserve"> is the paradigm for "uniting</w:t>
      </w:r>
    </w:p>
    <w:p>
      <w:pPr>
        <w:pStyle w:val="SourcePage"/>
      </w:pPr>
      <w:r>
        <w:t xml:space="preserve">[p. 735]</w:t>
      </w:r>
    </w:p>
    <w:p>
      <w:pPr>
        <w:pStyle w:val="BodyText"/>
      </w:pPr>
      <w:r>
        <w:t xml:space="preserve">consent" and virtuous other-love (agape) in Edwards' theological ethics. Moreover, when "the society of the blessed Trinity" is brought into view as the End, we shall see that JE's geometric image of asymptotically converging lines is defective also by reason of the externality of the approach it suggests.</w:t>
      </w:r>
    </w:p>
    <w:p>
      <w:pPr>
        <w:pStyle w:val="BodyText"/>
      </w:pPr>
      <w:r>
        <w:t xml:space="preserve">The linchpin holding together and in place those two wheels of God's providence— which move, as in heaven, so on earth (eschatology), and as on earth, so in heaven (incarnational Christology)— is the following remarkable fact. In 1738, in conclusion on the excellencies of Christ, Edwards said the same thing— almost word for word— in analysis of the manner of men's "participation in the divine nature" as he had said two years earlier in the</w:t>
      </w:r>
    </w:p>
    <w:p>
      <w:pPr>
        <w:pStyle w:val="SourcePage"/>
      </w:pPr>
      <w:r>
        <w:t xml:space="preserve">[p. 736]</w:t>
      </w:r>
    </w:p>
    <w:p>
      <w:pPr>
        <w:pStyle w:val="BodyText"/>
      </w:pPr>
      <w:r>
        <w:t xml:space="preserve">excursus on the beatifical vision when preaching on Romans 2:10. The beatifical vision is a "having communion with Christ therein"; this means "partaking with Christ of his enjoyment of God," "partaking with him in his sight of God," as the Son knows the Father, and having "in their measure the same joy in the love of the Father." The relation moves (</w:t>
      </w:r>
      <w:r>
        <w:rPr>
          <w:i/>
          <w:iCs/>
        </w:rPr>
        <w:t xml:space="preserve">circumincessio</w:t>
      </w:r>
      <w:r>
        <w:t xml:space="preserve">, I suggest) in the other direction also: "[T]hey being in Christ shall partake of the love of God the Father to Christ."</w:t>
      </w:r>
      <w:r>
        <w:rPr>
          <w:rStyle w:val="FootnoteReference"/>
        </w:rPr>
        <w:footnoteReference w:id="1354"/>
      </w:r>
      <w:r>
        <w:t xml:space="preserve"> The participation is a partaking of the three persons' very own participation in one another within the divine life.</w:t>
      </w:r>
    </w:p>
    <w:p>
      <w:pPr>
        <w:pStyle w:val="BodyText"/>
      </w:pPr>
      <w:r>
        <w:t xml:space="preserve">There is nothing unusual, of course, in a preacher's repetition of the same themes and words in sermons separated by about two years' time. The point is to show two significant elaborations of the notion of "participation" that must be controlling in any understanding of the posthumous dissertations. The point also clinches the eternal connection between Christology and eschatology in Edwards. There is a fundamental relation never to be severed between the "communication of attributes" in Jesus Christ and the </w:t>
      </w:r>
      <w:r>
        <w:rPr>
          <w:i/>
          <w:iCs/>
        </w:rPr>
        <w:t xml:space="preserve">perichoresis</w:t>
      </w:r>
      <w:r>
        <w:t xml:space="preserve"> (</w:t>
      </w:r>
      <w:r>
        <w:rPr>
          <w:i/>
          <w:iCs/>
        </w:rPr>
        <w:t xml:space="preserve">circumincessio</w:t>
      </w:r>
      <w:r>
        <w:t xml:space="preserve">) of the Triune Identity. Only he who was in the beginning with God, and was God (John 1:1), and who is God-man, can as such take his people with him "into the society of the blessed Trinity." "Progressive beatification"— in which, we know, Edwards always believed— seems implicit, while not explicitly stated, in the inestimable riches of participation, as formulated in JE's excursus on the beatifical vision, and again in the ending of his sermon on the excellencies of Christ:</w:t>
      </w:r>
    </w:p>
    <w:p>
      <w:pPr>
        <w:pStyle w:val="BlockQuote"/>
      </w:pPr>
      <w:r>
        <w:t xml:space="preserve">When believers get to heaven, Christ will conform them to himself; as he is set down in his Father's throne, so they will sit down with him on his throne, and shall in their measure be made like him... [The saints' conversation with Christ in heaven shall be even more intimate than on earth] for in heaven that vital union shall be perfect, which is exceeding imperfect here... For hereby the saints' relation to God becomes much nearer; they are children of God in a higher manner than otherwise could be. For being members of God's own Son, they are in a sort </w:t>
      </w:r>
      <w:r>
        <w:rPr>
          <w:i/>
          <w:iCs/>
        </w:rPr>
        <w:t xml:space="preserve">partakers of his relation to the Father</w:t>
      </w:r>
      <w:r>
        <w:t xml:space="preserve">: they are not only sons of God by regeneration, but by </w:t>
      </w:r>
      <w:r>
        <w:rPr>
          <w:i/>
          <w:iCs/>
        </w:rPr>
        <w:t xml:space="preserve">a kind of communion in the Sonship of the eternal Son</w:t>
      </w:r>
      <w:r>
        <w:t xml:space="preserve">... So we being members of the Son, are </w:t>
      </w:r>
      <w:r>
        <w:rPr>
          <w:i/>
          <w:iCs/>
        </w:rPr>
        <w:t xml:space="preserve">partakers in our measure of the Father's love to the Son</w:t>
      </w:r>
      <w:r>
        <w:t xml:space="preserve">, and complacence in him [John 16:27 and John 17:13, John 17:23, </w:t>
      </w:r>
      <w:r>
        <w:rPr>
          <w:rStyle w:val="FootnoteReference"/>
        </w:rPr>
        <w:footnoteReference w:id="1355"/>
      </w:r>
      <w:r>
        <w:t xml:space="preserve">]... So again, we being united to a divine person, as his members, can have a more </w:t>
      </w:r>
      <w:r>
        <w:rPr>
          <w:i/>
          <w:iCs/>
        </w:rPr>
        <w:t xml:space="preserve">intimate union and intercourse with God the Father, who is only in the divine nature, than otherwise could be</w:t>
      </w:r>
      <w:r>
        <w:t xml:space="preserve">. Christ who is a divine person, by taking on him our nature... is brought nigh to us; whereby we have advantage for the full enjoyment of him. And, on the other hand, we, by being in Christ a divine person, do as it were ascend up to God, through the infinite distance and have hereby advantage for the full enjoyment of him also. [Ed. italics]</w:t>
      </w:r>
    </w:p>
    <w:p>
      <w:pPr>
        <w:pStyle w:val="BodyText"/>
      </w:pPr>
      <w:r>
        <w:t xml:space="preserve">Then, with quotation from John 17:21–23, the sermon ends with a summary both </w:t>
      </w:r>
      <w:r>
        <w:rPr>
          <w:i/>
          <w:iCs/>
        </w:rPr>
        <w:t xml:space="preserve">moral</w:t>
      </w:r>
      <w:r>
        <w:t xml:space="preserve"> and </w:t>
      </w:r>
      <w:r>
        <w:rPr>
          <w:i/>
          <w:iCs/>
        </w:rPr>
        <w:t xml:space="preserve">metaphysical-theological</w:t>
      </w:r>
      <w:r>
        <w:t xml:space="preserve">: "Christ has brought it to pass, that those whom the Father has given him should be brought into the household of God; that he and his Father, and his people, should be as one society, one family; that the church should be as it were </w:t>
      </w:r>
      <w:r>
        <w:rPr>
          <w:i/>
          <w:iCs/>
        </w:rPr>
        <w:t xml:space="preserve">admitted into the society of the blessed Trinity</w:t>
      </w:r>
      <w:r>
        <w:t xml:space="preserve">."</w:t>
      </w:r>
      <w:r>
        <w:rPr>
          <w:rStyle w:val="FootnoteReference"/>
        </w:rPr>
        <w:footnoteReference w:id="1356"/>
      </w:r>
    </w:p>
    <w:p>
      <w:pPr>
        <w:pStyle w:val="SourcePage"/>
      </w:pPr>
      <w:r>
        <w:t xml:space="preserve">[p. 737]</w:t>
      </w:r>
    </w:p>
    <w:p>
      <w:pPr>
        <w:pStyle w:val="BodyText"/>
      </w:pPr>
      <w:r>
        <w:t xml:space="preserve">We have no evidence that Edwards ever preached on the text 1 Corinthians 15:28, "And when all things shall be subdued under him, then shall the Son also himself be subject unto him that put all things under him, that God may be all in all."</w:t>
      </w:r>
      <w:r>
        <w:rPr>
          <w:rStyle w:val="FootnoteReference"/>
        </w:rPr>
        <w:footnoteReference w:id="1357"/>
      </w:r>
      <w:r>
        <w:t xml:space="preserve"> In any case, his interpretation of this passage could not have been that the saints pass beyond the Son in their beatifical vision. His thirty-sermon series on the history of redemption, preached during the year after the charity series, comes to its climax in 1 Corinthians 15:24— in three paragraphs just before Edwards' Application of the Whole. First, there is retrospective reference to the covenant protologically: "Now shall all the promises made to Christ by God the Father before the foundation of the world, the promises of the covenant of redemption, be fully accomplished. And Christ shall now perfectly have obtained the joy that was set before him, for which he undertook those great sufferings he underwent in his humiliation." Then, in the final paragraph before the Application, he refers to the eschatological completion of </w:t>
      </w:r>
      <w:r>
        <w:rPr>
          <w:i/>
          <w:iCs/>
        </w:rPr>
        <w:t xml:space="preserve">that</w:t>
      </w:r>
      <w:r>
        <w:t xml:space="preserve"> covenant, which leads to ver. 1 Corinthians 15:24 (not ver. 1 Corinthians 15:28): "And as Christ when he first entered upon the Work of Redemption, after the fall of man, had the kingdom committed to him of the Father, and </w:t>
      </w:r>
      <w:r>
        <w:rPr>
          <w:i/>
          <w:iCs/>
        </w:rPr>
        <w:t xml:space="preserve">took on himself the administration of the affairs of the universe</w:t>
      </w:r>
      <w:r>
        <w:t xml:space="preserve">, to manage all </w:t>
      </w:r>
      <w:r>
        <w:rPr>
          <w:i/>
          <w:iCs/>
        </w:rPr>
        <w:t xml:space="preserve">so as to subserve the purposes of this affair</w:t>
      </w:r>
      <w:r>
        <w:t xml:space="preserve">; so now </w:t>
      </w:r>
      <w:r>
        <w:rPr>
          <w:i/>
          <w:iCs/>
        </w:rPr>
        <w:t xml:space="preserve">when that work being finished</w:t>
      </w:r>
      <w:r>
        <w:t xml:space="preserve">, he will</w:t>
      </w:r>
    </w:p>
    <w:p>
      <w:pPr>
        <w:pStyle w:val="SourcePage"/>
      </w:pPr>
      <w:r>
        <w:t xml:space="preserve">[p. 738]</w:t>
      </w:r>
    </w:p>
    <w:p>
      <w:pPr>
        <w:pStyle w:val="BodyText"/>
      </w:pPr>
      <w:r>
        <w:t xml:space="preserve">deliver up the kingdom to the Father, 1 Corinthians 15:20... "‘when he shall have put down all rule and all authority and power...’" Edwards is at pains to explain immediately what that means and does not mean. His next words are: "Not that Christ shall cease to reign or have a kingdom after this," citing Luke 1:33 and Daniel 7:14 on Christ's everlasting dominion. In the covenant eschatological, the Father has given the Son all that he promised the Son protologically. The meaning of ver. Daniel 7:24, Edwards explains, "is that Christ shall deliver up that kingdom and dominion that he has </w:t>
      </w:r>
      <w:r>
        <w:rPr>
          <w:i/>
          <w:iCs/>
        </w:rPr>
        <w:t xml:space="preserve">over the world</w:t>
      </w:r>
      <w:r>
        <w:t xml:space="preserve"> as the Father's </w:t>
      </w:r>
      <w:r>
        <w:rPr>
          <w:i/>
          <w:iCs/>
        </w:rPr>
        <w:t xml:space="preserve">delegate and vicegerent</w:t>
      </w:r>
      <w:r>
        <w:t xml:space="preserve"> which the Father committed to him to be managed in subserviency to this great design of redemption... [W]hen that design is fully accomplished the commission will cease."</w:t>
      </w:r>
      <w:r>
        <w:rPr>
          <w:rStyle w:val="FootnoteReference"/>
        </w:rPr>
        <w:footnoteReference w:id="1358"/>
      </w:r>
      <w:r>
        <w:t xml:space="preserve"> Just as the Father's sending, the Son's coming did not mean </w:t>
      </w:r>
      <w:r>
        <w:rPr>
          <w:i/>
          <w:iCs/>
        </w:rPr>
        <w:t xml:space="preserve">divestment</w:t>
      </w:r>
      <w:r>
        <w:t xml:space="preserve"> of the divine nature but its communication with an </w:t>
      </w:r>
      <w:r>
        <w:rPr>
          <w:i/>
          <w:iCs/>
        </w:rPr>
        <w:t xml:space="preserve">assumed</w:t>
      </w:r>
      <w:r>
        <w:t xml:space="preserve"> human nature in the person of Jesus Christ, so the </w:t>
      </w:r>
      <w:r>
        <w:rPr>
          <w:i/>
          <w:iCs/>
        </w:rPr>
        <w:t xml:space="preserve">assumptio carnis</w:t>
      </w:r>
      <w:r>
        <w:t xml:space="preserve"> is never to be abandoned. The special form of God in Christ (which is no veil) is never to be laid aside. We see God immediately in seeing the God-man and in participating in his union with the Father. This will never be a genderless universe, not if there ever was the incarnation! Jesus Christ, as known on earth, now with the saints in glorified body, will never cease to "cleave" to his church in the union that was then accomplished. The wedding of Adam and Eve was Edwards' beautiful figure for the Son leaving his Father's house:</w:t>
      </w:r>
    </w:p>
    <w:p>
      <w:pPr>
        <w:pStyle w:val="BlockQuote"/>
      </w:pPr>
      <w:r>
        <w:t xml:space="preserve">This was on the sabbath day, the day of this resurrection of [the first] Adam; and the first complete day of his life, and </w:t>
      </w:r>
      <w:r>
        <w:rPr>
          <w:i/>
          <w:iCs/>
        </w:rPr>
        <w:t xml:space="preserve">the first day of his complete life</w:t>
      </w:r>
      <w:r>
        <w:t xml:space="preserve">... So Christ's resurrection... whereby he purchased the church was on the sabbath, the first day of the week, </w:t>
      </w:r>
      <w:r>
        <w:rPr>
          <w:i/>
          <w:iCs/>
        </w:rPr>
        <w:t xml:space="preserve">the first day of Christ's immortal life</w:t>
      </w:r>
      <w:r>
        <w:t xml:space="preserve"> and the day when he first received what he had purchased by his death, viz. the church actually redeemed, who is the fullness and completeness of him who filleth all in all.</w:t>
      </w:r>
      <w:r>
        <w:rPr>
          <w:rStyle w:val="FootnoteReference"/>
        </w:rPr>
        <w:footnoteReference w:id="1359"/>
      </w:r>
    </w:p>
    <w:p>
      <w:pPr>
        <w:pStyle w:val="SourcePage"/>
      </w:pPr>
      <w:r>
        <w:t xml:space="preserve">[p. 739]</w:t>
      </w:r>
    </w:p>
    <w:p>
      <w:pPr>
        <w:pStyle w:val="Heading1"/>
        <w:pageBreakBefore/>
      </w:pPr>
      <w:bookmarkStart w:name="heading_appendix_iv" w:id="98"/>
      <w:r>
        <w:t xml:space="preserve">APPENDIX IV</w:t>
      </w:r>
      <w:bookmarkEnd w:id="98"/>
    </w:p>
    <w:p>
      <w:pPr>
        <w:pStyle w:val="Heading3"/>
      </w:pPr>
      <w:bookmarkStart w:name="heading_infused_virtues_in_edwardsea" w:id="99"/>
      <w:r>
        <w:t xml:space="preserve">INFUSED VIRTUES IN EDWARDSEAN AND CALVINISTIC CONTEXT</w:t>
      </w:r>
      <w:bookmarkEnd w:id="99"/>
    </w:p>
    <w:p>
      <w:pPr>
        <w:pStyle w:val="BodyText"/>
      </w:pPr>
      <w:r>
        <w:t xml:space="preserve">ANYONE who reads Edwards on 1 Corinthians 13 (even when stripped of the language of "infusion"),</w:t>
      </w:r>
      <w:r>
        <w:rPr>
          <w:rStyle w:val="FootnoteReference"/>
        </w:rPr>
        <w:footnoteReference w:id="1360"/>
      </w:r>
      <w:r>
        <w:t xml:space="preserve"> who reads him on the "gracious" affections, and who reads him on true virtue must instantly see that he teaches a doctrine of </w:t>
      </w:r>
      <w:r>
        <w:rPr>
          <w:i/>
          <w:iCs/>
        </w:rPr>
        <w:t xml:space="preserve">infused righteousness</w:t>
      </w:r>
      <w:r>
        <w:t xml:space="preserve">, and not only a doctrine of Christ's righteousness </w:t>
      </w:r>
      <w:r>
        <w:rPr>
          <w:i/>
          <w:iCs/>
        </w:rPr>
        <w:t xml:space="preserve">imputed</w:t>
      </w:r>
      <w:r>
        <w:t xml:space="preserve"> to us. This he variously expressed as divine love and its fruits in virtues implanted in heart and life by the indwelling Spirit, as a new "simple idea" impressed upon the soul,</w:t>
      </w:r>
      <w:r>
        <w:rPr>
          <w:rStyle w:val="FootnoteReference"/>
        </w:rPr>
        <w:footnoteReference w:id="1361"/>
      </w:r>
      <w:r>
        <w:t xml:space="preserve"> as uniting consent or a propensity to unition with the Being of beings and our fellow human beings. Quite evidently, these qualities are virtues "endued" and inhering in the souls of men; they are neither "common" external influences of the Spirit, nor the garments of imputed righteousness alone, nor only a new status of being forgiven of sin.</w:t>
      </w:r>
    </w:p>
    <w:p>
      <w:pPr>
        <w:pStyle w:val="BodyText"/>
      </w:pPr>
      <w:r>
        <w:t xml:space="preserve">From early entries in the "Miscellanies" through the period of the 1738 charity sermons to the end of his life (as </w:t>
      </w:r>
      <w:r>
        <w:rPr>
          <w:i/>
          <w:iCs/>
        </w:rPr>
        <w:t xml:space="preserve">True Virtue</w:t>
      </w:r>
      <w:r>
        <w:t xml:space="preserve"> makes manifest), Edwards' account of the Christian moral life is one of progressive sanctification firmly grounded in a doctrine of </w:t>
      </w:r>
      <w:r>
        <w:rPr>
          <w:i/>
          <w:iCs/>
        </w:rPr>
        <w:t xml:space="preserve">infused moral virtues</w:t>
      </w:r>
      <w:r>
        <w:t xml:space="preserve">. Saving grace is "a quality </w:t>
      </w:r>
      <w:r>
        <w:rPr>
          <w:i/>
          <w:iCs/>
        </w:rPr>
        <w:t xml:space="preserve">inherent</w:t>
      </w:r>
      <w:r>
        <w:t xml:space="preserve"> in... the subject of it," making "a man's heart and nature excellent." So "the Spirit becomes an indwelling vital principle in the soul, and the subject becomes a </w:t>
      </w:r>
      <w:r>
        <w:rPr>
          <w:i/>
          <w:iCs/>
        </w:rPr>
        <w:t xml:space="preserve">spiritual being</w:t>
      </w:r>
      <w:r>
        <w:t xml:space="preserve">."</w:t>
      </w:r>
      <w:r>
        <w:rPr>
          <w:rStyle w:val="FootnoteReference"/>
        </w:rPr>
        <w:footnoteReference w:id="1362"/>
      </w:r>
      <w:r>
        <w:t xml:space="preserve"> This is what Edwards means by being remade in the "spiritual image of God" as distinct from having been made in the "natural image of God," i.e., belonging by natural birth to the "moral part" of the creation. The Spirit indwelling, "grace infused," is the fountain of "love infused" in the heart; and love infused is the fountain of a variety of infused moral dispositions.</w:t>
      </w:r>
    </w:p>
    <w:p>
      <w:pPr>
        <w:pStyle w:val="SourcePage"/>
      </w:pPr>
      <w:r>
        <w:t xml:space="preserve">[p. 740]</w:t>
      </w:r>
    </w:p>
    <w:p>
      <w:pPr>
        <w:pStyle w:val="BodyText"/>
      </w:pPr>
      <w:r>
        <w:t xml:space="preserve">Edwards stated succinctly the point to be proved in an early Miscellany: "[I]t is evident to a metaphysical demonstration, that one of these things is true of that man that is become good: either there was a time wherein if he had died he would neither have gone to heaven nor hell, that is, neither to great happiness nor great misery; or else, the future state is not according to man's goodness or badness here; or else, there are infused virtues."</w:t>
      </w:r>
      <w:r>
        <w:rPr>
          <w:rStyle w:val="FootnoteReference"/>
        </w:rPr>
        <w:footnoteReference w:id="1363"/>
      </w:r>
      <w:r>
        <w:t xml:space="preserve"> The thesis of a related entry is: "Those that deny infusion by the Holy Spirit, must necessarily deny the Spirit to do anything at all." Whatever the "something" is that the Spirit does in the soul, this we call infusion: "[H]e causeth some motion, or affection, or apprehension to be in the soul, that at the same time would not be there without him."</w:t>
      </w:r>
      <w:r>
        <w:rPr>
          <w:rStyle w:val="FootnoteReference"/>
        </w:rPr>
        <w:footnoteReference w:id="1364"/>
      </w:r>
    </w:p>
    <w:p>
      <w:pPr>
        <w:pStyle w:val="BodyText"/>
      </w:pPr>
      <w:r>
        <w:t xml:space="preserve">Moreover, Edwards argues in this entry that "God's Spirit... doth so much as he doth, or he causes in the soul so much as he causeth, let that be how little soever. So much as is purely the effect of his immediate motion, that </w:t>
      </w:r>
      <w:r>
        <w:rPr>
          <w:i/>
          <w:iCs/>
        </w:rPr>
        <w:t xml:space="preserve">is</w:t>
      </w:r>
      <w:r>
        <w:t xml:space="preserve"> the effect of his immediate motion, let that be what it will; and so much is infused, how little soever that be. This is self-evident." Suppose, Edwards continues, that the Spirit of God only assists man's natural powers, according to the views of those who say the Holy Spirit only "assists the man in acquiring the habit." What does this mean? It means perhaps that the habit is "acquired rather sooner than it would be otherwise," or that it has a strength it otherwise would not have, or the natural power is assisted "to act more livelily and vigorously than otherwise." In such a circumstance, Edwards concludes, "that liveliness and vigorousness must be infused, which is a habit and therefore an infused habit; it is grace, and therefore infused grace." Therefore, among those who don't say the Holy Spirit does nothing at all, the dispute is only how much is infused. One party "says, a great deal; the other says, but little."</w:t>
      </w:r>
    </w:p>
    <w:p>
      <w:pPr>
        <w:pStyle w:val="BodyText"/>
      </w:pPr>
      <w:r>
        <w:t xml:space="preserve">In another early entry Edwards refutes the position of those who say that a man acquires true virtue by frequent exercises of it. This, he argues, is a contradiction. "For tell me [how] a man that has no true grace within him shall begin to exercise it: before he begins to exercise it, he must have some of it. How shall [he] act virtuously the first time? How came he by that virtue which he then acted?" A man cannot get a virtuous habit by the acting or exercise of it before he has it. Edwards is willing to grant that </w:t>
      </w:r>
      <w:r>
        <w:rPr>
          <w:i/>
          <w:iCs/>
        </w:rPr>
        <w:t xml:space="preserve">if</w:t>
      </w:r>
      <w:r>
        <w:t xml:space="preserve"> a man acts virtuously, after a while it will become habitual to him. The question concerns who was the prime mover in the act "when the man first began to act from a truly virtuous principle."</w:t>
      </w:r>
    </w:p>
    <w:p>
      <w:pPr>
        <w:pStyle w:val="SourcePage"/>
      </w:pPr>
      <w:r>
        <w:t xml:space="preserve">[p. 741]</w:t>
      </w:r>
    </w:p>
    <w:p>
      <w:pPr>
        <w:pStyle w:val="BodyText"/>
      </w:pPr>
      <w:r>
        <w:t xml:space="preserve">This cannot be "by means of his using of himself to it" in that time when he had never before acted from a virtuous principle.</w:t>
      </w:r>
      <w:r>
        <w:rPr>
          <w:rStyle w:val="FootnoteReference"/>
        </w:rPr>
        <w:footnoteReference w:id="1365"/>
      </w:r>
    </w:p>
    <w:p>
      <w:pPr>
        <w:pStyle w:val="BodyText"/>
      </w:pPr>
      <w:r>
        <w:t xml:space="preserve">Edwards' insistent question is: "Supposing a person most profligate and vicious in his life," who afterwards changes course and reforms, "how this man became better than he was before, in his first beginning to reform; how came he by that virtue from which he acted when he first began to reform?" If you say that he did not at first act virtue, that he began to reform from some other spring or principle of action, the question remains: "[H]ow came he by his virtue by which he first </w:t>
      </w:r>
      <w:r>
        <w:rPr>
          <w:i/>
          <w:iCs/>
        </w:rPr>
        <w:t xml:space="preserve">did</w:t>
      </w:r>
      <w:r>
        <w:t xml:space="preserve"> act from a virtuous principle?" To a common answer to that question Edwards replied: "If you say that even the worst have some spark of virtue remaining in them, and by acting and exercising of them he strengthens them; if we allow it to be so, the case is the same." How came the man to begin to reform today and not yesterday— or tomorrow? How came he to act so "livelily" and vigorously when he did? Did he strengthen the strength or liveliness of his virtue in order to begin to reform when he did, and to begin with the degree of impulsion he put into willing that self-reformation? So, among those who don't say the Holy Spirit does nothing, the dispute is over how much is infused. One party says, a great deal; the other says, but little.</w:t>
      </w:r>
    </w:p>
    <w:p>
      <w:pPr>
        <w:pStyle w:val="BodyText"/>
      </w:pPr>
      <w:r>
        <w:t xml:space="preserve">Edwards has forced the reader to stand before disjunctive alternatives. The alternatives can be stated in two ways. (1) Either "the future state is not according to man's goodness or badness here; or else, there are infused virtues." (2) Either human beings are already naturally good enough by their own powers to receive acquittal from a perfectly righteous Judge (and from their own clarified consciences), </w:t>
      </w:r>
      <w:r>
        <w:rPr>
          <w:i/>
          <w:iCs/>
        </w:rPr>
        <w:t xml:space="preserve">or else there are infused virtues</w:t>
      </w:r>
      <w:r>
        <w:t xml:space="preserve">. So were Arminians and semi-Calvinists to be put to rout, and "humanitarians" left shielded in battle by extravagant claims only. If we are to come before God in holiness of life, this must be by nature (already our condition), or else by grace.</w:t>
      </w:r>
    </w:p>
    <w:p>
      <w:pPr>
        <w:pStyle w:val="BodyText"/>
      </w:pPr>
      <w:r>
        <w:t xml:space="preserve">Of "infused virtue," Edwards did not hesitate to use the term "habits"— in the plural. In addition to Miscell. nos. </w:t>
      </w:r>
      <w:r>
        <w:rPr>
          <w:i/>
          <w:iCs/>
        </w:rPr>
        <w:t xml:space="preserve">l, p</w:t>
      </w:r>
      <w:r>
        <w:t xml:space="preserve">, and 73 (entries quoted above), Edwards lists nos. 137, 967, 1003, and 1029 under the heading "Infused habits" in his alphabetical Table. Miscell. no. 1029 gathers together scriptures "that show </w:t>
      </w:r>
      <w:r>
        <w:rPr>
          <w:i/>
          <w:iCs/>
        </w:rPr>
        <w:t xml:space="preserve">that grace</w:t>
      </w:r>
      <w:r>
        <w:t xml:space="preserve"> is infused by God and is from his arbitrary efficacious operation" (Ed. italics). "Infused </w:t>
      </w:r>
      <w:r>
        <w:rPr>
          <w:i/>
          <w:iCs/>
        </w:rPr>
        <w:t xml:space="preserve">grace</w:t>
      </w:r>
      <w:r>
        <w:t xml:space="preserve">" is the title of nos. 147 (137), 967, and 1003, also listed alphabetically under "Infused habits." No. 481. SPIRIT'S OPERATION (</w:t>
      </w:r>
      <w:r>
        <w:rPr>
          <w:i/>
          <w:iCs/>
        </w:rPr>
        <w:t xml:space="preserve">c</w:t>
      </w:r>
      <w:r>
        <w:t xml:space="preserve">. 1730–31, shortly before</w:t>
      </w:r>
    </w:p>
    <w:p>
      <w:pPr>
        <w:pStyle w:val="SourcePage"/>
      </w:pPr>
      <w:r>
        <w:t xml:space="preserve">[p. 742]</w:t>
      </w:r>
    </w:p>
    <w:p>
      <w:pPr>
        <w:pStyle w:val="BodyText"/>
      </w:pPr>
      <w:r>
        <w:t xml:space="preserve">Edwards' first published sermon, </w:t>
      </w:r>
      <w:r>
        <w:rPr>
          <w:i/>
          <w:iCs/>
        </w:rPr>
        <w:t xml:space="preserve">God Glorified</w:t>
      </w:r>
      <w:r>
        <w:t xml:space="preserve">) is equally pertinent to a study of Edwards on virtue.</w:t>
      </w:r>
    </w:p>
    <w:p>
      <w:pPr>
        <w:pStyle w:val="BodyText"/>
      </w:pPr>
      <w:r>
        <w:t xml:space="preserve">The interchangeability of the terms Edwards uses shows that for him the </w:t>
      </w:r>
      <w:r>
        <w:rPr>
          <w:i/>
          <w:iCs/>
        </w:rPr>
        <w:t xml:space="preserve">moral</w:t>
      </w:r>
      <w:r>
        <w:t xml:space="preserve"> and the </w:t>
      </w:r>
      <w:r>
        <w:rPr>
          <w:i/>
          <w:iCs/>
        </w:rPr>
        <w:t xml:space="preserve">theological</w:t>
      </w:r>
      <w:r>
        <w:t xml:space="preserve"> doctrines were the same. No. 655 even by its title, "HABIT OF GRACE. NEW NATURE," links the two as one "work of the Spirit in a sinner's conversion." In short, to take up the question of "infused virtues" in Edwards is to consider his account of the Reformed theological-moral doctrine of regeneration. Miscell. no. 241. REGERATION (</w:t>
      </w:r>
      <w:r>
        <w:rPr>
          <w:i/>
          <w:iCs/>
        </w:rPr>
        <w:t xml:space="preserve">c</w:t>
      </w:r>
      <w:r>
        <w:t xml:space="preserve">. 1726) compares the "new birth" with the infusion of the rational soul upon the vivification of the fetus. This entry also gives Edwards' understanding of habits, they "being only a law that God has fixed, that such actions upon such occasions should be exerted."</w:t>
      </w:r>
      <w:r>
        <w:rPr>
          <w:rStyle w:val="FootnoteReference"/>
        </w:rPr>
        <w:footnoteReference w:id="1366"/>
      </w:r>
    </w:p>
    <w:p>
      <w:pPr>
        <w:pStyle w:val="BodyText"/>
      </w:pPr>
      <w:r>
        <w:t xml:space="preserve">Two distinguishing features of Edwards' philosophical theology prevented any notion of merit or threat to </w:t>
      </w:r>
      <w:r>
        <w:rPr>
          <w:i/>
          <w:iCs/>
        </w:rPr>
        <w:t xml:space="preserve">sola gratia</w:t>
      </w:r>
      <w:r>
        <w:t xml:space="preserve"> from becoming associated with the virtues as Edwards understood them. (1) His view that all God's actions (including his "laws") with respect to creatures were by immediate arbitrary determination, his "arbitrary" will being subject to nothing but his </w:t>
      </w:r>
      <w:r>
        <w:rPr>
          <w:i/>
          <w:iCs/>
        </w:rPr>
        <w:t xml:space="preserve">wisdom</w:t>
      </w:r>
      <w:r>
        <w:t xml:space="preserve">; and (2) his view of </w:t>
      </w:r>
      <w:r>
        <w:rPr>
          <w:i/>
          <w:iCs/>
        </w:rPr>
        <w:t xml:space="preserve">continual</w:t>
      </w:r>
      <w:r>
        <w:t xml:space="preserve"> creation. If no "steady-state" of the universe was "matter" on its own once it was created, then no steady-state of the soul (the virtues) or of the moral order (God's laws of nature) could ever be a world on its own without God's sustaining, immediate, continual action. Thus without God's constant activity, everything would drop into nothingness, both the old creation and the "new creature." The preservation of a virtue the next moment is the same as its creation the first moment. Therefore, infused habits or virtues cannot deposit and accumulate merit to the person in whom those qualities and characters inhere.</w:t>
      </w:r>
      <w:r>
        <w:rPr>
          <w:rStyle w:val="FootnoteReference"/>
        </w:rPr>
        <w:footnoteReference w:id="1367"/>
      </w:r>
    </w:p>
    <w:p>
      <w:pPr>
        <w:pStyle w:val="BodyText"/>
      </w:pPr>
      <w:r>
        <w:t xml:space="preserve">Such was Edwards' understanding of infused moral virtues. Indeed, dropping the language of infusion would require explanation, not Edwards' use of it. A brief look at Edwards' immediate background in the Reformed tradition will show "infusion" to be a common Reformed doctrine.</w:t>
      </w:r>
    </w:p>
    <w:p>
      <w:pPr>
        <w:pStyle w:val="BodyText"/>
      </w:pPr>
      <w:r>
        <w:t xml:space="preserve">In theology Edwards was demonstrably dependent upon the writings of Francis Turretin (1623–87) and Peter van Mastricht (1630–1706), two of the greatest seventeenth-century theologians in the Reformed tradition. He refers to "the great Turretine,"</w:t>
      </w:r>
      <w:r>
        <w:rPr>
          <w:rStyle w:val="FootnoteReference"/>
        </w:rPr>
        <w:footnoteReference w:id="1368"/>
      </w:r>
      <w:r>
        <w:t xml:space="preserve"> and again to "the great</w:t>
      </w:r>
    </w:p>
    <w:p>
      <w:pPr>
        <w:pStyle w:val="Heading3"/>
      </w:pPr>
      <w:bookmarkStart w:name="heading_infused_virtues_in_edwa_2" w:id="100"/>
      <w:r>
        <w:t xml:space="preserve">INFUSED VIRTUES IN EDWARDSEAN AND CALVINISTIC CONTEXT</w:t>
      </w:r>
      <w:bookmarkEnd w:id="100"/>
    </w:p>
    <w:p>
      <w:pPr>
        <w:pStyle w:val="BodyText"/>
      </w:pPr>
      <w:r>
        <w:t xml:space="preserve">ANYONE who reads Edwards on 1 Corinthians 13 (even when stripped of the language of "infusion"),</w:t>
      </w:r>
      <w:r>
        <w:rPr>
          <w:rStyle w:val="FootnoteReference"/>
        </w:rPr>
        <w:footnoteReference w:id="1369"/>
      </w:r>
      <w:r>
        <w:t xml:space="preserve"> who reads him on the "gracious" affections, and who reads him on true virtue must instantly see that he teaches a doctrine of </w:t>
      </w:r>
      <w:r>
        <w:rPr>
          <w:i/>
          <w:iCs/>
        </w:rPr>
        <w:t xml:space="preserve">infused righteousness</w:t>
      </w:r>
      <w:r>
        <w:t xml:space="preserve">, and not only a doctrine of Christ's righteousness </w:t>
      </w:r>
      <w:r>
        <w:rPr>
          <w:i/>
          <w:iCs/>
        </w:rPr>
        <w:t xml:space="preserve">imputed</w:t>
      </w:r>
      <w:r>
        <w:t xml:space="preserve"> to us. This he variously expressed as divine love and its fruits in virtues implanted in heart and life by the indwelling Spirit, as a new "simple idea" impressed upon the soul,</w:t>
      </w:r>
      <w:r>
        <w:rPr>
          <w:rStyle w:val="FootnoteReference"/>
        </w:rPr>
        <w:footnoteReference w:id="1370"/>
      </w:r>
      <w:r>
        <w:t xml:space="preserve"> as uniting consent or a propensity to unition with the Being of beings and our fellow human beings. Quite evidently, these qualities are virtues "endued" and inhering in the souls of men; they are neither "common" external influences of the Spirit, nor the garments of imputed righteousness alone, nor only a new status of being forgiven of sin.</w:t>
      </w:r>
    </w:p>
    <w:p>
      <w:pPr>
        <w:pStyle w:val="BodyText"/>
      </w:pPr>
      <w:r>
        <w:t xml:space="preserve">From early entries in the "Miscellanies" through the period of the 1738 charity sermons to the end of his life (as </w:t>
      </w:r>
      <w:r>
        <w:rPr>
          <w:i/>
          <w:iCs/>
        </w:rPr>
        <w:t xml:space="preserve">True Virtue</w:t>
      </w:r>
      <w:r>
        <w:t xml:space="preserve"> makes manifest), Edwards' account of the Christian moral life is one of progressive sanctification firmly grounded in a doctrine of </w:t>
      </w:r>
      <w:r>
        <w:rPr>
          <w:i/>
          <w:iCs/>
        </w:rPr>
        <w:t xml:space="preserve">infused moral virtues</w:t>
      </w:r>
      <w:r>
        <w:t xml:space="preserve">. Saving grace is "a quality </w:t>
      </w:r>
      <w:r>
        <w:rPr>
          <w:i/>
          <w:iCs/>
        </w:rPr>
        <w:t xml:space="preserve">inherent</w:t>
      </w:r>
      <w:r>
        <w:t xml:space="preserve"> in... the subject of it," making "a man's heart and nature excellent." So "the Spirit becomes an indwelling vital principle in the soul, and the subject becomes a </w:t>
      </w:r>
      <w:r>
        <w:rPr>
          <w:i/>
          <w:iCs/>
        </w:rPr>
        <w:t xml:space="preserve">spiritual being</w:t>
      </w:r>
      <w:r>
        <w:t xml:space="preserve">."</w:t>
      </w:r>
      <w:r>
        <w:rPr>
          <w:rStyle w:val="FootnoteReference"/>
        </w:rPr>
        <w:footnoteReference w:id="1371"/>
      </w:r>
      <w:r>
        <w:t xml:space="preserve"> This is what Edwards means by being remade in the "spiritual image of God" as distinct from having been made in the "natural image of God," i.e., belonging by natural birth to the "moral part" of the creation. The Spirit indwelling, "grace infused," is the fountain of "love infused" in the heart; and love infused is the fountain of a variety of infused moral dispositions.</w:t>
      </w:r>
    </w:p>
    <w:p>
      <w:pPr>
        <w:pStyle w:val="SourcePage"/>
      </w:pPr>
      <w:r>
        <w:t xml:space="preserve">[p. 740]</w:t>
      </w:r>
    </w:p>
    <w:p>
      <w:pPr>
        <w:pStyle w:val="BodyText"/>
      </w:pPr>
      <w:r>
        <w:t xml:space="preserve">Edwards stated succinctly the point to be proved in an early Miscellany: "[I]t is evident to a metaphysical demonstration, that one of these things is true of that man that is become good: either there was a time wherein if he had died he would neither have gone to heaven nor hell, that is, neither to great happiness nor great misery; or else, the future state is not according to man's goodness or badness here; or else, there are infused virtues."</w:t>
      </w:r>
      <w:r>
        <w:rPr>
          <w:rStyle w:val="FootnoteReference"/>
        </w:rPr>
        <w:footnoteReference w:id="1372"/>
      </w:r>
      <w:r>
        <w:t xml:space="preserve"> The thesis of a related entry is: "Those that deny infusion by the Holy Spirit, must necessarily deny the Spirit to do anything at all." Whatever the "something" is that the Spirit does in the soul, this we call infusion: "[H]e causeth some motion, or affection, or apprehension to be in the soul, that at the same time would not be there without him."</w:t>
      </w:r>
      <w:r>
        <w:rPr>
          <w:rStyle w:val="FootnoteReference"/>
        </w:rPr>
        <w:footnoteReference w:id="1373"/>
      </w:r>
    </w:p>
    <w:p>
      <w:pPr>
        <w:pStyle w:val="BodyText"/>
      </w:pPr>
      <w:r>
        <w:t xml:space="preserve">Moreover, Edwards argues in this entry that "God's Spirit... doth so much as he doth, or he causes in the soul so much as he causeth, let that be how little soever. So much as is purely the effect of his immediate motion, that </w:t>
      </w:r>
      <w:r>
        <w:rPr>
          <w:i/>
          <w:iCs/>
        </w:rPr>
        <w:t xml:space="preserve">is</w:t>
      </w:r>
      <w:r>
        <w:t xml:space="preserve"> the effect of his immediate motion, let that be what it will; and so much is infused, how little soever that be. This is self-evident." Suppose, Edwards continues, that the Spirit of God only assists man's natural powers, according to the views of those who say the Holy Spirit only "assists the man in acquiring the habit." What does this mean? It means perhaps that the habit is "acquired rather sooner than it would be otherwise," or that it has a strength it otherwise would not have, or the natural power is assisted "to act more livelily and vigorously than otherwise." In such a circumstance, Edwards concludes, "that liveliness and vigorousness must be infused, which is a habit and therefore an infused habit; it is grace, and therefore infused grace." Therefore, among those who don't say the Holy Spirit does nothing at all, the dispute is only how much is infused. One party "says, a great deal; the other says, but little."</w:t>
      </w:r>
    </w:p>
    <w:p>
      <w:pPr>
        <w:pStyle w:val="BodyText"/>
      </w:pPr>
      <w:r>
        <w:t xml:space="preserve">In another early entry Edwards refutes the position of those who say that a man acquires true virtue by frequent exercises of it. This, he argues, is a contradiction. "For tell me [how] a man that has no true grace within him shall begin to exercise it: before he begins to exercise it, he must have some of it. How shall [he] act virtuously the first time? How came he by that virtue which he then acted?" A man cannot get a virtuous habit by the acting or exercise of it before he has it. Edwards is willing to grant that </w:t>
      </w:r>
      <w:r>
        <w:rPr>
          <w:i/>
          <w:iCs/>
        </w:rPr>
        <w:t xml:space="preserve">if</w:t>
      </w:r>
      <w:r>
        <w:t xml:space="preserve"> a man acts virtuously, after a while it will become habitual to him. The question concerns who was the prime mover in the act "when the man first began to act from a truly virtuous principle."</w:t>
      </w:r>
    </w:p>
    <w:p>
      <w:pPr>
        <w:pStyle w:val="SourcePage"/>
      </w:pPr>
      <w:r>
        <w:t xml:space="preserve">[p. 741]</w:t>
      </w:r>
    </w:p>
    <w:p>
      <w:pPr>
        <w:pStyle w:val="BodyText"/>
      </w:pPr>
      <w:r>
        <w:t xml:space="preserve">This cannot be "by means of his using of himself to it" in that time when he had never before acted from a virtuous principle.</w:t>
      </w:r>
      <w:r>
        <w:rPr>
          <w:rStyle w:val="FootnoteReference"/>
        </w:rPr>
        <w:footnoteReference w:id="1374"/>
      </w:r>
    </w:p>
    <w:p>
      <w:pPr>
        <w:pStyle w:val="BodyText"/>
      </w:pPr>
      <w:r>
        <w:t xml:space="preserve">Edwards' insistent question is: "Supposing a person most profligate and vicious in his life," who afterwards changes course and reforms, "how this man became better than he was before, in his first beginning to reform; how came he by that virtue from which he acted when he first began to reform?" If you say that he did not at first act virtue, that he began to reform from some other spring or principle of action, the question remains: "[H]ow came he by his virtue by which he first </w:t>
      </w:r>
      <w:r>
        <w:rPr>
          <w:i/>
          <w:iCs/>
        </w:rPr>
        <w:t xml:space="preserve">did</w:t>
      </w:r>
      <w:r>
        <w:t xml:space="preserve"> act from a virtuous principle?" To a common answer to that question Edwards replied: "If you say that even the worst have some spark of virtue remaining in them, and by acting and exercising of them he strengthens them; if we allow it to be so, the case is the same." How came the man to begin to reform today and not yesterday— or tomorrow? How came he to act so "livelily" and vigorously when he did? Did he strengthen the strength or liveliness of his virtue in order to begin to reform when he did, and to begin with the degree of impulsion he put into willing that self-reformation? So, among those who don't say the Holy Spirit does nothing, the dispute is over how much is infused. One party says, a great deal; the other says, but little.</w:t>
      </w:r>
    </w:p>
    <w:p>
      <w:pPr>
        <w:pStyle w:val="BodyText"/>
      </w:pPr>
      <w:r>
        <w:t xml:space="preserve">Edwards has forced the reader to stand before disjunctive alternatives. The alternatives can be stated in two ways. (1) Either "the future state is not according to man's goodness or badness here; or else, there are infused virtues." (2) Either human beings are already naturally good enough by their own powers to receive acquittal from a perfectly righteous Judge (and from their own clarified consciences), </w:t>
      </w:r>
      <w:r>
        <w:rPr>
          <w:i/>
          <w:iCs/>
        </w:rPr>
        <w:t xml:space="preserve">or else there are infused virtues</w:t>
      </w:r>
      <w:r>
        <w:t xml:space="preserve">. So were Arminians and semi-Calvinists to be put to rout, and "humanitarians" left shielded in battle by extravagant claims only. If we are to come before God in holiness of life, this must be by nature (already our condition), or else by grace.</w:t>
      </w:r>
    </w:p>
    <w:p>
      <w:pPr>
        <w:pStyle w:val="BodyText"/>
      </w:pPr>
      <w:r>
        <w:t xml:space="preserve">Of "infused virtue," Edwards did not hesitate to use the term "habits"— in the plural. In addition to Miscell. nos. </w:t>
      </w:r>
      <w:r>
        <w:rPr>
          <w:i/>
          <w:iCs/>
        </w:rPr>
        <w:t xml:space="preserve">l, p</w:t>
      </w:r>
      <w:r>
        <w:t xml:space="preserve">, and 73 (entries quoted above), Edwards lists nos. 137, 967, 1003, and 1029 under the heading "Infused habits" in his alphabetical Table. Miscell. no. 1029 gathers together scriptures "that show </w:t>
      </w:r>
      <w:r>
        <w:rPr>
          <w:i/>
          <w:iCs/>
        </w:rPr>
        <w:t xml:space="preserve">that grace</w:t>
      </w:r>
      <w:r>
        <w:t xml:space="preserve"> is infused by God and is from his arbitrary efficacious operation" (Ed. italics). "Infused </w:t>
      </w:r>
      <w:r>
        <w:rPr>
          <w:i/>
          <w:iCs/>
        </w:rPr>
        <w:t xml:space="preserve">grace</w:t>
      </w:r>
      <w:r>
        <w:t xml:space="preserve">" is the title of nos. 147 (137), 967, and 1003, also listed alphabetically under "Infused habits." No. 481. SPIRIT'S OPERATION (</w:t>
      </w:r>
      <w:r>
        <w:rPr>
          <w:i/>
          <w:iCs/>
        </w:rPr>
        <w:t xml:space="preserve">c</w:t>
      </w:r>
      <w:r>
        <w:t xml:space="preserve">. 1730–31, shortly before</w:t>
      </w:r>
    </w:p>
    <w:p>
      <w:pPr>
        <w:pStyle w:val="SourcePage"/>
      </w:pPr>
      <w:r>
        <w:t xml:space="preserve">[p. 742]</w:t>
      </w:r>
    </w:p>
    <w:p>
      <w:pPr>
        <w:pStyle w:val="BodyText"/>
      </w:pPr>
      <w:r>
        <w:t xml:space="preserve">Edwards' first published sermon, </w:t>
      </w:r>
      <w:r>
        <w:rPr>
          <w:i/>
          <w:iCs/>
        </w:rPr>
        <w:t xml:space="preserve">God Glorified</w:t>
      </w:r>
      <w:r>
        <w:t xml:space="preserve">) is equally pertinent to a study of Edwards on virtue.</w:t>
      </w:r>
    </w:p>
    <w:p>
      <w:pPr>
        <w:pStyle w:val="BodyText"/>
      </w:pPr>
      <w:r>
        <w:t xml:space="preserve">The interchangeability of the terms Edwards uses shows that for him the </w:t>
      </w:r>
      <w:r>
        <w:rPr>
          <w:i/>
          <w:iCs/>
        </w:rPr>
        <w:t xml:space="preserve">moral</w:t>
      </w:r>
      <w:r>
        <w:t xml:space="preserve"> and the </w:t>
      </w:r>
      <w:r>
        <w:rPr>
          <w:i/>
          <w:iCs/>
        </w:rPr>
        <w:t xml:space="preserve">theological</w:t>
      </w:r>
      <w:r>
        <w:t xml:space="preserve"> doctrines were the same. No. 655 even by its title, "HABIT OF GRACE. NEW NATURE," links the two as one "work of the Spirit in a sinner's conversion." In short, to take up the question of "infused virtues" in Edwards is to consider his account of the Reformed theological-moral doctrine of regeneration. Miscell. no. 241. REGERATION (</w:t>
      </w:r>
      <w:r>
        <w:rPr>
          <w:i/>
          <w:iCs/>
        </w:rPr>
        <w:t xml:space="preserve">c</w:t>
      </w:r>
      <w:r>
        <w:t xml:space="preserve">. 1726) compares the "new birth" with the infusion of the rational soul upon the vivification of the fetus. This entry also gives Edwards' understanding of habits, they "being only a law that God has fixed, that such actions upon such occasions should be exerted."</w:t>
      </w:r>
      <w:r>
        <w:rPr>
          <w:rStyle w:val="FootnoteReference"/>
        </w:rPr>
        <w:footnoteReference w:id="1375"/>
      </w:r>
    </w:p>
    <w:p>
      <w:pPr>
        <w:pStyle w:val="BodyText"/>
      </w:pPr>
      <w:r>
        <w:t xml:space="preserve">Two distinguishing features of Edwards' philosophical theology prevented any notion of merit or threat to </w:t>
      </w:r>
      <w:r>
        <w:rPr>
          <w:i/>
          <w:iCs/>
        </w:rPr>
        <w:t xml:space="preserve">sola gratia</w:t>
      </w:r>
      <w:r>
        <w:t xml:space="preserve"> from becoming associated with the virtues as Edwards understood them. (1) His view that all God's actions (including his "laws") with respect to creatures were by immediate arbitrary determination, his "arbitrary" will being subject to nothing but his </w:t>
      </w:r>
      <w:r>
        <w:rPr>
          <w:i/>
          <w:iCs/>
        </w:rPr>
        <w:t xml:space="preserve">wisdom</w:t>
      </w:r>
      <w:r>
        <w:t xml:space="preserve">; and (2) his view of </w:t>
      </w:r>
      <w:r>
        <w:rPr>
          <w:i/>
          <w:iCs/>
        </w:rPr>
        <w:t xml:space="preserve">continual</w:t>
      </w:r>
      <w:r>
        <w:t xml:space="preserve"> creation. If no "steady-state" of the universe was "matter" on its own once it was created, then no steady-state of the soul (the virtues) or of the moral order (God's laws of nature) could ever be a world on its own without God's sustaining, immediate, continual action. Thus without God's constant activity, everything would drop into nothingness, both the old creation and the "new creature." The preservation of a virtue the next moment is the same as its creation the first moment. Therefore, infused habits or virtues cannot deposit and accumulate merit to the person in whom those qualities and characters inhere.</w:t>
      </w:r>
      <w:r>
        <w:rPr>
          <w:rStyle w:val="FootnoteReference"/>
        </w:rPr>
        <w:footnoteReference w:id="1376"/>
      </w:r>
    </w:p>
    <w:p>
      <w:pPr>
        <w:pStyle w:val="BodyText"/>
      </w:pPr>
      <w:r>
        <w:t xml:space="preserve">Such was Edwards' understanding of infused moral virtues. Indeed, dropping the language of infusion would require explanation, not Edwards' use of it. A brief look at Edwards' immediate background in the Reformed tradition will show "infusion" to be a common Reformed doctrine.</w:t>
      </w:r>
    </w:p>
    <w:p>
      <w:pPr>
        <w:pStyle w:val="BodyText"/>
      </w:pPr>
      <w:r>
        <w:t xml:space="preserve">In theology Edwards was demonstrably dependent upon the writings of Francis Turretin (1623–87) and Peter van Mastricht (1630–1706), two of the greatest seventeenth-century theologians in the Reformed tradition. He refers to "the great Turretine,"</w:t>
      </w:r>
      <w:r>
        <w:rPr>
          <w:rStyle w:val="FootnoteReference"/>
        </w:rPr>
        <w:footnoteReference w:id="1377"/>
      </w:r>
      <w:r>
        <w:t xml:space="preserve"> and again to "the great</w:t>
      </w:r>
    </w:p>
    <w:p>
      <w:pPr>
        <w:pStyle w:val="Heading3"/>
      </w:pPr>
      <w:bookmarkStart w:name="heading_infused_virtues_in_edwa_3" w:id="101"/>
      <w:r>
        <w:t xml:space="preserve">INFUSED VIRTUES IN EDWARDSEAN AND CALVINISTIC CONTEXT</w:t>
      </w:r>
      <w:bookmarkEnd w:id="101"/>
    </w:p>
    <w:p>
      <w:pPr>
        <w:pStyle w:val="BodyText"/>
      </w:pPr>
      <w:r>
        <w:t xml:space="preserve">ANYONE who reads Edwards on 1 Corinthians 13 (even when stripped of the language of "infusion"),</w:t>
      </w:r>
      <w:r>
        <w:rPr>
          <w:rStyle w:val="FootnoteReference"/>
        </w:rPr>
        <w:footnoteReference w:id="1378"/>
      </w:r>
      <w:r>
        <w:t xml:space="preserve"> who reads him on the "gracious" affections, and who reads him on true virtue must instantly see that he teaches a doctrine of </w:t>
      </w:r>
      <w:r>
        <w:rPr>
          <w:i/>
          <w:iCs/>
        </w:rPr>
        <w:t xml:space="preserve">infused righteousness</w:t>
      </w:r>
      <w:r>
        <w:t xml:space="preserve">, and not only a doctrine of Christ's righteousness </w:t>
      </w:r>
      <w:r>
        <w:rPr>
          <w:i/>
          <w:iCs/>
        </w:rPr>
        <w:t xml:space="preserve">imputed</w:t>
      </w:r>
      <w:r>
        <w:t xml:space="preserve"> to us. This he variously expressed as divine love and its fruits in virtues implanted in heart and life by the indwelling Spirit, as a new "simple idea" impressed upon the soul,</w:t>
      </w:r>
      <w:r>
        <w:rPr>
          <w:rStyle w:val="FootnoteReference"/>
        </w:rPr>
        <w:footnoteReference w:id="1379"/>
      </w:r>
      <w:r>
        <w:t xml:space="preserve"> as uniting consent or a propensity to unition with the Being of beings and our fellow human beings. Quite evidently, these qualities are virtues "endued" and inhering in the souls of men; they are neither "common" external influences of the Spirit, nor the garments of imputed righteousness alone, nor only a new status of being forgiven of sin.</w:t>
      </w:r>
    </w:p>
    <w:p>
      <w:pPr>
        <w:pStyle w:val="BodyText"/>
      </w:pPr>
      <w:r>
        <w:t xml:space="preserve">From early entries in the "Miscellanies" through the period of the 1738 charity sermons to the end of his life (as </w:t>
      </w:r>
      <w:r>
        <w:rPr>
          <w:i/>
          <w:iCs/>
        </w:rPr>
        <w:t xml:space="preserve">True Virtue</w:t>
      </w:r>
      <w:r>
        <w:t xml:space="preserve"> makes manifest), Edwards' account of the Christian moral life is one of progressive sanctification firmly grounded in a doctrine of </w:t>
      </w:r>
      <w:r>
        <w:rPr>
          <w:i/>
          <w:iCs/>
        </w:rPr>
        <w:t xml:space="preserve">infused moral virtues</w:t>
      </w:r>
      <w:r>
        <w:t xml:space="preserve">. Saving grace is "a quality </w:t>
      </w:r>
      <w:r>
        <w:rPr>
          <w:i/>
          <w:iCs/>
        </w:rPr>
        <w:t xml:space="preserve">inherent</w:t>
      </w:r>
      <w:r>
        <w:t xml:space="preserve"> in... the subject of it," making "a man's heart and nature excellent." So "the Spirit becomes an indwelling vital principle in the soul, and the subject becomes a </w:t>
      </w:r>
      <w:r>
        <w:rPr>
          <w:i/>
          <w:iCs/>
        </w:rPr>
        <w:t xml:space="preserve">spiritual being</w:t>
      </w:r>
      <w:r>
        <w:t xml:space="preserve">."</w:t>
      </w:r>
      <w:r>
        <w:rPr>
          <w:rStyle w:val="FootnoteReference"/>
        </w:rPr>
        <w:footnoteReference w:id="1380"/>
      </w:r>
      <w:r>
        <w:t xml:space="preserve"> This is what Edwards means by being remade in the "spiritual image of God" as distinct from having been made in the "natural image of God," i.e., belonging by natural birth to the "moral part" of the creation. The Spirit indwelling, "grace infused," is the fountain of "love infused" in the heart; and love infused is the fountain of a variety of infused moral dispositions.</w:t>
      </w:r>
    </w:p>
    <w:p>
      <w:pPr>
        <w:pStyle w:val="SourcePage"/>
      </w:pPr>
      <w:r>
        <w:t xml:space="preserve">[p. 740]</w:t>
      </w:r>
    </w:p>
    <w:p>
      <w:pPr>
        <w:pStyle w:val="BodyText"/>
      </w:pPr>
      <w:r>
        <w:t xml:space="preserve">Edwards stated succinctly the point to be proved in an early Miscellany: "[I]t is evident to a metaphysical demonstration, that one of these things is true of that man that is become good: either there was a time wherein if he had died he would neither have gone to heaven nor hell, that is, neither to great happiness nor great misery; or else, the future state is not according to man's goodness or badness here; or else, there are infused virtues."</w:t>
      </w:r>
      <w:r>
        <w:rPr>
          <w:rStyle w:val="FootnoteReference"/>
        </w:rPr>
        <w:footnoteReference w:id="1381"/>
      </w:r>
      <w:r>
        <w:t xml:space="preserve"> The thesis of a related entry is: "Those that deny infusion by the Holy Spirit, must necessarily deny the Spirit to do anything at all." Whatever the "something" is that the Spirit does in the soul, this we call infusion: "[H]e causeth some motion, or affection, or apprehension to be in the soul, that at the same time would not be there without him."</w:t>
      </w:r>
      <w:r>
        <w:rPr>
          <w:rStyle w:val="FootnoteReference"/>
        </w:rPr>
        <w:footnoteReference w:id="1382"/>
      </w:r>
    </w:p>
    <w:p>
      <w:pPr>
        <w:pStyle w:val="BodyText"/>
      </w:pPr>
      <w:r>
        <w:t xml:space="preserve">Moreover, Edwards argues in this entry that "God's Spirit... doth so much as he doth, or he causes in the soul so much as he causeth, let that be how little soever. So much as is purely the effect of his immediate motion, that </w:t>
      </w:r>
      <w:r>
        <w:rPr>
          <w:i/>
          <w:iCs/>
        </w:rPr>
        <w:t xml:space="preserve">is</w:t>
      </w:r>
      <w:r>
        <w:t xml:space="preserve"> the effect of his immediate motion, let that be what it will; and so much is infused, how little soever that be. This is self-evident." Suppose, Edwards continues, that the Spirit of God only assists man's natural powers, according to the views of those who say the Holy Spirit only "assists the man in acquiring the habit." What does this mean? It means perhaps that the habit is "acquired rather sooner than it would be otherwise," or that it has a strength it otherwise would not have, or the natural power is assisted "to act more livelily and vigorously than otherwise." In such a circumstance, Edwards concludes, "that liveliness and vigorousness must be infused, which is a habit and therefore an infused habit; it is grace, and therefore infused grace." Therefore, among those who don't say the Holy Spirit does nothing at all, the dispute is only how much is infused. One party "says, a great deal; the other says, but little."</w:t>
      </w:r>
    </w:p>
    <w:p>
      <w:pPr>
        <w:pStyle w:val="BodyText"/>
      </w:pPr>
      <w:r>
        <w:t xml:space="preserve">In another early entry Edwards refutes the position of those who say that a man acquires true virtue by frequent exercises of it. This, he argues, is a contradiction. "For tell me [how] a man that has no true grace within him shall begin to exercise it: before he begins to exercise it, he must have some of it. How shall [he] act virtuously the first time? How came he by that virtue which he then acted?" A man cannot get a virtuous habit by the acting or exercise of it before he has it. Edwards is willing to grant that </w:t>
      </w:r>
      <w:r>
        <w:rPr>
          <w:i/>
          <w:iCs/>
        </w:rPr>
        <w:t xml:space="preserve">if</w:t>
      </w:r>
      <w:r>
        <w:t xml:space="preserve"> a man acts virtuously, after a while it will become habitual to him. The question concerns who was the prime mover in the act "when the man first began to act from a truly virtuous principle."</w:t>
      </w:r>
    </w:p>
    <w:p>
      <w:pPr>
        <w:pStyle w:val="SourcePage"/>
      </w:pPr>
      <w:r>
        <w:t xml:space="preserve">[p. 741]</w:t>
      </w:r>
    </w:p>
    <w:p>
      <w:pPr>
        <w:pStyle w:val="BodyText"/>
      </w:pPr>
      <w:r>
        <w:t xml:space="preserve">This cannot be "by means of his using of himself to it" in that time when he had never before acted from a virtuous principle.</w:t>
      </w:r>
      <w:r>
        <w:rPr>
          <w:rStyle w:val="FootnoteReference"/>
        </w:rPr>
        <w:footnoteReference w:id="1383"/>
      </w:r>
    </w:p>
    <w:p>
      <w:pPr>
        <w:pStyle w:val="BodyText"/>
      </w:pPr>
      <w:r>
        <w:t xml:space="preserve">Edwards' insistent question is: "Supposing a person most profligate and vicious in his life," who afterwards changes course and reforms, "how this man became better than he was before, in his first beginning to reform; how came he by that virtue from which he acted when he first began to reform?" If you say that he did not at first act virtue, that he began to reform from some other spring or principle of action, the question remains: "[H]ow came he by his virtue by which he first </w:t>
      </w:r>
      <w:r>
        <w:rPr>
          <w:i/>
          <w:iCs/>
        </w:rPr>
        <w:t xml:space="preserve">did</w:t>
      </w:r>
      <w:r>
        <w:t xml:space="preserve"> act from a virtuous principle?" To a common answer to that question Edwards replied: "If you say that even the worst have some spark of virtue remaining in them, and by acting and exercising of them he strengthens them; if we allow it to be so, the case is the same." How came the man to begin to reform today and not yesterday— or tomorrow? How came he to act so "livelily" and vigorously when he did? Did he strengthen the strength or liveliness of his virtue in order to begin to reform when he did, and to begin with the degree of impulsion he put into willing that self-reformation? So, among those who don't say the Holy Spirit does nothing, the dispute is over how much is infused. One party says, a great deal; the other says, but little.</w:t>
      </w:r>
    </w:p>
    <w:p>
      <w:pPr>
        <w:pStyle w:val="BodyText"/>
      </w:pPr>
      <w:r>
        <w:t xml:space="preserve">Edwards has forced the reader to stand before disjunctive alternatives. The alternatives can be stated in two ways. (1) Either "the future state is not according to man's goodness or badness here; or else, there are infused virtues." (2) Either human beings are already naturally good enough by their own powers to receive acquittal from a perfectly righteous Judge (and from their own clarified consciences), </w:t>
      </w:r>
      <w:r>
        <w:rPr>
          <w:i/>
          <w:iCs/>
        </w:rPr>
        <w:t xml:space="preserve">or else there are infused virtues</w:t>
      </w:r>
      <w:r>
        <w:t xml:space="preserve">. So were Arminians and semi-Calvinists to be put to rout, and "humanitarians" left shielded in battle by extravagant claims only. If we are to come before God in holiness of life, this must be by nature (already our condition), or else by grace.</w:t>
      </w:r>
    </w:p>
    <w:p>
      <w:pPr>
        <w:pStyle w:val="BodyText"/>
      </w:pPr>
      <w:r>
        <w:t xml:space="preserve">Of "infused virtue," Edwards did not hesitate to use the term "habits"— in the plural. In addition to Miscell. nos. </w:t>
      </w:r>
      <w:r>
        <w:rPr>
          <w:i/>
          <w:iCs/>
        </w:rPr>
        <w:t xml:space="preserve">l, p</w:t>
      </w:r>
      <w:r>
        <w:t xml:space="preserve">, and 73 (entries quoted above), Edwards lists nos. 137, 967, 1003, and 1029 under the heading "Infused habits" in his alphabetical Table. Miscell. no. 1029 gathers together scriptures "that show </w:t>
      </w:r>
      <w:r>
        <w:rPr>
          <w:i/>
          <w:iCs/>
        </w:rPr>
        <w:t xml:space="preserve">that grace</w:t>
      </w:r>
      <w:r>
        <w:t xml:space="preserve"> is infused by God and is from his arbitrary efficacious operation" (Ed. italics). "Infused </w:t>
      </w:r>
      <w:r>
        <w:rPr>
          <w:i/>
          <w:iCs/>
        </w:rPr>
        <w:t xml:space="preserve">grace</w:t>
      </w:r>
      <w:r>
        <w:t xml:space="preserve">" is the title of nos. 147 (137), 967, and 1003, also listed alphabetically under "Infused habits." No. 481. SPIRIT'S OPERATION (</w:t>
      </w:r>
      <w:r>
        <w:rPr>
          <w:i/>
          <w:iCs/>
        </w:rPr>
        <w:t xml:space="preserve">c</w:t>
      </w:r>
      <w:r>
        <w:t xml:space="preserve">. 1730–31, shortly before</w:t>
      </w:r>
    </w:p>
    <w:p>
      <w:pPr>
        <w:pStyle w:val="SourcePage"/>
      </w:pPr>
      <w:r>
        <w:t xml:space="preserve">[p. 742]</w:t>
      </w:r>
    </w:p>
    <w:p>
      <w:pPr>
        <w:pStyle w:val="BodyText"/>
      </w:pPr>
      <w:r>
        <w:t xml:space="preserve">Edwards' first published sermon, </w:t>
      </w:r>
      <w:r>
        <w:rPr>
          <w:i/>
          <w:iCs/>
        </w:rPr>
        <w:t xml:space="preserve">God Glorified</w:t>
      </w:r>
      <w:r>
        <w:t xml:space="preserve">) is equally pertinent to a study of Edwards on virtue.</w:t>
      </w:r>
    </w:p>
    <w:p>
      <w:pPr>
        <w:pStyle w:val="BodyText"/>
      </w:pPr>
      <w:r>
        <w:t xml:space="preserve">The interchangeability of the terms Edwards uses shows that for him the </w:t>
      </w:r>
      <w:r>
        <w:rPr>
          <w:i/>
          <w:iCs/>
        </w:rPr>
        <w:t xml:space="preserve">moral</w:t>
      </w:r>
      <w:r>
        <w:t xml:space="preserve"> and the </w:t>
      </w:r>
      <w:r>
        <w:rPr>
          <w:i/>
          <w:iCs/>
        </w:rPr>
        <w:t xml:space="preserve">theological</w:t>
      </w:r>
      <w:r>
        <w:t xml:space="preserve"> doctrines were the same. No. 655 even by its title, "HABIT OF GRACE. NEW NATURE," links the two as one "work of the Spirit in a sinner's conversion." In short, to take up the question of "infused virtues" in Edwards is to consider his account of the Reformed theological-moral doctrine of regeneration. Miscell. no. 241. REGERATION (</w:t>
      </w:r>
      <w:r>
        <w:rPr>
          <w:i/>
          <w:iCs/>
        </w:rPr>
        <w:t xml:space="preserve">c</w:t>
      </w:r>
      <w:r>
        <w:t xml:space="preserve">. 1726) compares the "new birth" with the infusion of the rational soul upon the vivification of the fetus. This entry also gives Edwards' understanding of habits, they "being only a law that God has fixed, that such actions upon such occasions should be exerted."</w:t>
      </w:r>
      <w:r>
        <w:rPr>
          <w:rStyle w:val="FootnoteReference"/>
        </w:rPr>
        <w:footnoteReference w:id="1384"/>
      </w:r>
    </w:p>
    <w:p>
      <w:pPr>
        <w:pStyle w:val="BodyText"/>
      </w:pPr>
      <w:r>
        <w:t xml:space="preserve">Two distinguishing features of Edwards' philosophical theology prevented any notion of merit or threat to </w:t>
      </w:r>
      <w:r>
        <w:rPr>
          <w:i/>
          <w:iCs/>
        </w:rPr>
        <w:t xml:space="preserve">sola gratia</w:t>
      </w:r>
      <w:r>
        <w:t xml:space="preserve"> from becoming associated with the virtues as Edwards understood them. (1) His view that all God's actions (including his "laws") with respect to creatures were by immediate arbitrary determination, his "arbitrary" will being subject to nothing but his </w:t>
      </w:r>
      <w:r>
        <w:rPr>
          <w:i/>
          <w:iCs/>
        </w:rPr>
        <w:t xml:space="preserve">wisdom</w:t>
      </w:r>
      <w:r>
        <w:t xml:space="preserve">; and (2) his view of </w:t>
      </w:r>
      <w:r>
        <w:rPr>
          <w:i/>
          <w:iCs/>
        </w:rPr>
        <w:t xml:space="preserve">continual</w:t>
      </w:r>
      <w:r>
        <w:t xml:space="preserve"> creation. If no "steady-state" of the universe was "matter" on its own once it was created, then no steady-state of the soul (the virtues) or of the moral order (God's laws of nature) could ever be a world on its own without God's sustaining, immediate, continual action. Thus without God's constant activity, everything would drop into nothingness, both the old creation and the "new creature." The preservation of a virtue the next moment is the same as its creation the first moment. Therefore, infused habits or virtues cannot deposit and accumulate merit to the person in whom those qualities and characters inhere.</w:t>
      </w:r>
      <w:r>
        <w:rPr>
          <w:rStyle w:val="FootnoteReference"/>
        </w:rPr>
        <w:footnoteReference w:id="1385"/>
      </w:r>
    </w:p>
    <w:p>
      <w:pPr>
        <w:pStyle w:val="BodyText"/>
      </w:pPr>
      <w:r>
        <w:t xml:space="preserve">Such was Edwards' understanding of infused moral virtues. Indeed, dropping the language of infusion would require explanation, not Edwards' use of it. A brief look at Edwards' immediate background in the Reformed tradition will show "infusion" to be a common Reformed doctrine.</w:t>
      </w:r>
    </w:p>
    <w:p>
      <w:pPr>
        <w:pStyle w:val="BodyText"/>
      </w:pPr>
      <w:r>
        <w:t xml:space="preserve">In theology Edwards was demonstrably dependent upon the writings of Francis Turretin (1623–87) and Peter van Mastricht (1630–1706), two of the greatest seventeenth-century theologians in the Reformed tradition. He refers to "the great Turretine,"</w:t>
      </w:r>
      <w:r>
        <w:rPr>
          <w:rStyle w:val="FootnoteReference"/>
        </w:rPr>
        <w:footnoteReference w:id="1386"/>
      </w:r>
      <w:r>
        <w:t xml:space="preserve"> and again to "the great</w:t>
      </w:r>
    </w:p>
    <w:p>
      <w:pPr>
        <w:pStyle w:val="Heading3"/>
      </w:pPr>
      <w:bookmarkStart w:name="heading_infused_virtues_in_edwa_4" w:id="102"/>
      <w:r>
        <w:t xml:space="preserve">INFUSED VIRTUES IN EDWARDSEAN AND CALVINISTIC CONTEXT</w:t>
      </w:r>
      <w:bookmarkEnd w:id="102"/>
    </w:p>
    <w:p>
      <w:pPr>
        <w:pStyle w:val="BodyText"/>
      </w:pPr>
      <w:r>
        <w:t xml:space="preserve">ANYONE who reads Edwards on 1 Corinthians 13 (even when stripped of the language of "infusion"),</w:t>
      </w:r>
      <w:r>
        <w:rPr>
          <w:rStyle w:val="FootnoteReference"/>
        </w:rPr>
        <w:footnoteReference w:id="1387"/>
      </w:r>
      <w:r>
        <w:t xml:space="preserve"> who reads him on the "gracious" affections, and who reads him on true virtue must instantly see that he teaches a doctrine of </w:t>
      </w:r>
      <w:r>
        <w:rPr>
          <w:i/>
          <w:iCs/>
        </w:rPr>
        <w:t xml:space="preserve">infused righteousness, and not only a doctrine of Christ's righteousness </w:t>
      </w:r>
      <w:r>
        <w:rPr>
          <w:i/>
          <w:iCs/>
        </w:rPr>
        <w:t xml:space="preserve">imputed to us. This he variously expressed as divine love and its fruits in virtues implanted in heart and life by the indwelling Spirit, as a new "simple idea" impressed upon the soul,</w:t>
      </w:r>
      <w:r>
        <w:rPr>
          <w:rStyle w:val="FootnoteReference"/>
        </w:rPr>
        <w:footnoteReference w:id="1388"/>
      </w:r>
      <w:r>
        <w:rPr>
          <w:i/>
          <w:iCs/>
        </w:rPr>
        <w:t xml:space="preserve">, p. 205. Cf. </w:t>
      </w:r>
      <w:r>
        <w:rPr>
          <w:i/>
          <w:iCs/>
        </w:rPr>
        <w:t xml:space="preserve">Freedom of the Will, p. 43, n. 5. as uniting consent or a propensity to unition with the Being of beings and our fellow human beings. Quite evidently, these qualities are virtues "endued" and inhering in the souls of men; they are neither "common" external influences of the Spirit, nor the garments of imputed righteousness alone, nor only a new status of being forgiven of sin.</w:t>
      </w:r>
    </w:p>
    <w:p>
      <w:pPr>
        <w:pStyle w:val="BodyText"/>
      </w:pPr>
      <w:r>
        <w:t xml:space="preserve">From early entries in the "Miscellanies" through the period of the 1738 charity sermons to the end of his life (as </w:t>
      </w:r>
      <w:r>
        <w:rPr>
          <w:i/>
          <w:iCs/>
        </w:rPr>
        <w:t xml:space="preserve">True Virtue makes manifest), Edwards' account of the Christian moral life is one of progressive sanctification firmly grounded in a doctrine of </w:t>
      </w:r>
      <w:r>
        <w:rPr>
          <w:i/>
          <w:iCs/>
        </w:rPr>
        <w:t xml:space="preserve">infused moral virtues. Saving grace is "a quality </w:t>
      </w:r>
      <w:r>
        <w:rPr>
          <w:i/>
          <w:iCs/>
        </w:rPr>
        <w:t xml:space="preserve">inherent in... the subject of it," making "a man's heart and nature excellent." So "the Spirit becomes an indwelling vital principle in the soul, and the subject becomes a </w:t>
      </w:r>
      <w:r>
        <w:rPr>
          <w:i/>
          <w:iCs/>
        </w:rPr>
        <w:t xml:space="preserve">spiritual being."</w:t>
      </w:r>
      <w:r>
        <w:rPr>
          <w:rStyle w:val="FootnoteReference"/>
        </w:rPr>
        <w:footnoteReference w:id="1389"/>
      </w:r>
      <w:r>
        <w:rPr>
          <w:i/>
          <w:iCs/>
        </w:rPr>
        <w:t xml:space="preserve">, pp. 157–58. Ed. italics. Cf. JE's extended discussion of the meaning of </w:t>
      </w:r>
      <w:r>
        <w:rPr>
          <w:i/>
          <w:iCs/>
        </w:rPr>
        <w:t xml:space="preserve">spiritual in </w:t>
      </w:r>
      <w:r>
        <w:rPr>
          <w:i/>
          <w:iCs/>
        </w:rPr>
        <w:t xml:space="preserve">Affections, pp. 201–08. This is what Edwards means by being remade in the "spiritual image of God" as distinct from having been made in the "natural image of God," i.e., belonging by natural birth to the "moral part" of the creation. The Spirit indwelling, "grace infused," is the fountain of "love infused" in the heart; and love infused is the fountain of a variety of infused moral dispositions.</w:t>
      </w:r>
    </w:p>
    <w:p>
      <w:pPr>
        <w:pStyle w:val="SourcePage"/>
      </w:pPr>
      <w:r>
        <w:t xml:space="preserve">[p. 740]</w:t>
      </w:r>
    </w:p>
    <w:p>
      <w:pPr>
        <w:pStyle w:val="BodyText"/>
      </w:pPr>
      <w:r>
        <w:t xml:space="preserve">Edwards stated succinctly the point to be proved in an early Miscellany: "[I]t is evident to a metaphysical demonstration, that one of these things is true of that man that is become good: either there was a time wherein if he had died he would neither have gone to heaven nor hell, that is, neither to great happiness nor great misery; or else, the future state is not according to man's goodness or badness here; or else, there are infused virtues."</w:t>
      </w:r>
      <w:r>
        <w:rPr>
          <w:rStyle w:val="FootnoteReference"/>
        </w:rPr>
        <w:footnoteReference w:id="1390"/>
      </w:r>
      <w:r>
        <w:t xml:space="preserve">. INFUSED HABITS (</w:t>
      </w:r>
      <w:r>
        <w:rPr>
          <w:i/>
          <w:iCs/>
        </w:rPr>
        <w:t xml:space="preserve">c. 1722–23). The thesis of a related entry is: "Those that deny infusion by the Holy Spirit, must necessarily deny the Spirit to do anything at all." Whatever the "something" is that the Spirit does in the soul, this we call infusion: "[H]e causeth some motion, or affection, or apprehension to be in the soul, that at the same time would not be there without him."</w:t>
      </w:r>
      <w:r>
        <w:rPr>
          <w:rStyle w:val="FootnoteReference"/>
        </w:rPr>
        <w:footnoteReference w:id="1391"/>
      </w:r>
      <w:r>
        <w:rPr>
          <w:i/>
          <w:iCs/>
        </w:rPr>
        <w:t xml:space="preserve">. INFUSED HABITS (</w:t>
      </w:r>
      <w:r>
        <w:rPr>
          <w:i/>
          <w:iCs/>
        </w:rPr>
        <w:t xml:space="preserve">c. 1722–23).</w:t>
      </w:r>
    </w:p>
    <w:p>
      <w:pPr>
        <w:pStyle w:val="BodyText"/>
      </w:pPr>
      <w:r>
        <w:t xml:space="preserve">Moreover, Edwards argues in this entry that "God's Spirit... doth so much as he doth, or he causes in the soul so much as he causeth, let that be how little soever. So much as is purely the effect of his immediate motion, that </w:t>
      </w:r>
      <w:r>
        <w:rPr>
          <w:i/>
          <w:iCs/>
        </w:rPr>
        <w:t xml:space="preserve">is the effect of his immediate motion, let that be what it will; and so much is infused, how little soever that be. This is self-evident." Suppose, Edwards continues, that the Spirit of God only assists man's natural powers, according to the views of those who say the Holy Spirit only "assists the man in acquiring the habit." What does this mean? It means perhaps that the habit is "acquired rather sooner than it would be otherwise," or that it has a strength it otherwise would not have, or the natural power is assisted "to act more livelily and vigorously than otherwise." In such a circumstance, Edwards concludes, "that liveliness and vigorousness must be infused, which is a habit and therefore an infused habit; it is grace, and therefore infused grace." Therefore, among those who don't say the Holy Spirit does nothing at all, the dispute is only how much is infused. One party "says, a great deal; the other says, but little."</w:t>
      </w:r>
    </w:p>
    <w:p>
      <w:pPr>
        <w:pStyle w:val="BodyText"/>
      </w:pPr>
      <w:r>
        <w:t xml:space="preserve">In another early entry Edwards refutes the position of those who say that a man acquires true virtue by frequent exercises of it. This, he argues, is a contradiction. "For tell me [how] a man that has no true grace within him shall begin to exercise it: before he begins to exercise it, he must have some of it. How shall [he] act virtuously the first time? How came he by that virtue which he then acted?" A man cannot get a virtuous habit by the acting or exercise of it before he has it. Edwards is willing to grant that </w:t>
      </w:r>
      <w:r>
        <w:rPr>
          <w:i/>
          <w:iCs/>
        </w:rPr>
        <w:t xml:space="preserve">if a man acts virtuously, after a while it will become habitual to him. The question concerns who was the prime mover in the act "when the man first began to act from a truly virtuous principle."</w:t>
      </w:r>
    </w:p>
    <w:p>
      <w:pPr>
        <w:pStyle w:val="SourcePage"/>
      </w:pPr>
      <w:r>
        <w:t xml:space="preserve">[p. 741]</w:t>
      </w:r>
    </w:p>
    <w:p>
      <w:pPr>
        <w:pStyle w:val="BodyText"/>
      </w:pPr>
      <w:r>
        <w:t xml:space="preserve">This cannot be "by means of his using of himself to it" in that time when he had never before acted from a virtuous principle.</w:t>
      </w:r>
      <w:r>
        <w:rPr>
          <w:rStyle w:val="FootnoteReference"/>
        </w:rPr>
        <w:footnoteReference w:id="1392"/>
      </w:r>
      <w:r>
        <w:t xml:space="preserve">. 723–24). JE used this argument many times thereafter, in different contexts. See </w:t>
      </w:r>
      <w:r>
        <w:rPr>
          <w:i/>
          <w:iCs/>
        </w:rPr>
        <w:t xml:space="preserve">Freedom of the Will, Intro., pp. 29–34.</w:t>
      </w:r>
    </w:p>
    <w:p>
      <w:pPr>
        <w:pStyle w:val="BodyText"/>
      </w:pPr>
      <w:r>
        <w:t xml:space="preserve">Edwards' insistent question is: "Supposing a person most profligate and vicious in his life," who afterwards changes course and reforms, "how this man became better than he was before, in his first beginning to reform; how came he by that virtue from which he acted when he first began to reform?" If you say that he did not at first act virtue, that he began to reform from some other spring or principle of action, the question remains: "[H]ow came he by his virtue by which he first </w:t>
      </w:r>
      <w:r>
        <w:rPr>
          <w:i/>
          <w:iCs/>
        </w:rPr>
        <w:t xml:space="preserve">did act from a virtuous principle?" To a common answer to that question Edwards replied: "If you say that even the worst have some spark of virtue remaining in them, and by acting and exercising of them he strengthens them; if we allow it to be so, the case is the same." How came the man to begin to reform today and not yesterday— or tomorrow? How came he to act so "livelily" and vigorously when he did? Did he strengthen the strength or liveliness of his virtue in order to begin to reform when he did, and to begin with the degree of impulsion he put into willing that self-reformation? So, among those who don't say the Holy Spirit does nothing, the dispute is over how much is infused. One party says, a great deal; the other says, but little.</w:t>
      </w:r>
    </w:p>
    <w:p>
      <w:pPr>
        <w:pStyle w:val="BodyText"/>
      </w:pPr>
      <w:r>
        <w:t xml:space="preserve">Edwards has forced the reader to stand before disjunctive alternatives. The alternatives can be stated in two ways. (1) Either "the future state is not according to man's goodness or badness here; or else, there are infused virtues." (2) Either human beings are already naturally good enough by their own powers to receive acquittal from a perfectly righteous Judge (and from their own clarified consciences), </w:t>
      </w:r>
      <w:r>
        <w:rPr>
          <w:i/>
          <w:iCs/>
        </w:rPr>
        <w:t xml:space="preserve">or else there are infused virtues. So were Arminians and semi-Calvinists to be put to rout, and "humanitarians" left shielded in battle by extravagant claims only. If we are to come before God in holiness of life, this must be by nature (already our condition), or else by grace.</w:t>
      </w:r>
    </w:p>
    <w:p>
      <w:pPr>
        <w:pStyle w:val="BodyText"/>
      </w:pPr>
      <w:r>
        <w:t xml:space="preserve">Of "infused virtue," Edwards did not hesitate to use the term "habits"— in the plural. In addition to Miscell. nos. </w:t>
      </w:r>
      <w:r>
        <w:rPr>
          <w:i/>
          <w:iCs/>
        </w:rPr>
        <w:t xml:space="preserve">l, p, and 73 (entries quoted above), Edwards lists nos. 137, 967, 1003, and 1029 under the heading "Infused habits" in his alphabetical Table. Miscell. no. 1029 gathers together scriptures "that show </w:t>
      </w:r>
      <w:r>
        <w:rPr>
          <w:i/>
          <w:iCs/>
        </w:rPr>
        <w:t xml:space="preserve">that grace is infused by God and is from his arbitrary efficacious operation" (Ed. italics). "Infused </w:t>
      </w:r>
      <w:r>
        <w:rPr>
          <w:i/>
          <w:iCs/>
        </w:rPr>
        <w:t xml:space="preserve">grace" is the title of nos. 147 (137), 967, and 1003, also listed alphabetically under "Infused habits." No. 481. SPIRIT'S OPERATION (</w:t>
      </w:r>
      <w:r>
        <w:rPr>
          <w:i/>
          <w:iCs/>
        </w:rPr>
        <w:t xml:space="preserve">c. 1730–31, shortly before</w:t>
      </w:r>
    </w:p>
    <w:p>
      <w:pPr>
        <w:pStyle w:val="SourcePage"/>
      </w:pPr>
      <w:r>
        <w:t xml:space="preserve">[p. 742]</w:t>
      </w:r>
    </w:p>
    <w:p>
      <w:pPr>
        <w:pStyle w:val="BodyText"/>
      </w:pPr>
      <w:r>
        <w:t xml:space="preserve">Edwards' first published sermon, </w:t>
      </w:r>
      <w:r>
        <w:rPr>
          <w:i/>
          <w:iCs/>
        </w:rPr>
        <w:t xml:space="preserve">God Glorified) is equally pertinent to a study of Edwards on virtue.</w:t>
      </w:r>
    </w:p>
    <w:p>
      <w:pPr>
        <w:pStyle w:val="BodyText"/>
      </w:pPr>
      <w:r>
        <w:t xml:space="preserve">The interchangeability of the terms Edwards uses shows that for him the </w:t>
      </w:r>
      <w:r>
        <w:rPr>
          <w:i/>
          <w:iCs/>
        </w:rPr>
        <w:t xml:space="preserve">moral and the </w:t>
      </w:r>
      <w:r>
        <w:rPr>
          <w:i/>
          <w:iCs/>
        </w:rPr>
        <w:t xml:space="preserve">theological doctrines were the same. No. 655 even by its title, "HABIT OF GRACE. NEW NATURE," links the two as one "work of the Spirit in a sinner's conversion." In short, to take up the question of "infused virtues" in Edwards is to consider his account of the Reformed theological-moral doctrine of regeneration. Miscell. no. 241. REGERATION (</w:t>
      </w:r>
      <w:r>
        <w:rPr>
          <w:i/>
          <w:iCs/>
        </w:rPr>
        <w:t xml:space="preserve">c. 1726) compares the "new birth" with the infusion of the rational soul upon the vivification of the fetus. This entry also gives Edwards' understanding of habits, they "being only a law that God has fixed, that such actions upon such occasions should be exerted."</w:t>
      </w:r>
      <w:r>
        <w:rPr>
          <w:rStyle w:val="FootnoteReference"/>
        </w:rPr>
        <w:footnoteReference w:id="1393"/>
      </w:r>
      <w:r>
        <w:rPr>
          <w:i/>
          <w:iCs/>
        </w:rPr>
        <w:t xml:space="preserve">, pp. 566–67 above, and Intro., pp. 34–35.</w:t>
      </w:r>
    </w:p>
    <w:p>
      <w:pPr>
        <w:pStyle w:val="BodyText"/>
      </w:pPr>
      <w:r>
        <w:t xml:space="preserve">Two distinguishing features of Edwards' philosophical theology prevented any notion of merit or threat to </w:t>
      </w:r>
      <w:r>
        <w:rPr>
          <w:i/>
          <w:iCs/>
        </w:rPr>
        <w:t xml:space="preserve">sola gratia from becoming associated with the virtues as Edwards understood them. (1) His view that all God's actions (including his "laws") with respect to creatures were by immediate arbitrary determination, his "arbitrary" will being subject to nothing but his </w:t>
      </w:r>
      <w:r>
        <w:rPr>
          <w:i/>
          <w:iCs/>
        </w:rPr>
        <w:t xml:space="preserve">wisdom; and (2) his view of </w:t>
      </w:r>
      <w:r>
        <w:rPr>
          <w:i/>
          <w:iCs/>
        </w:rPr>
        <w:t xml:space="preserve">continual creation. If no "steady-state" of the universe was "matter" on its own once it was created, then no steady-state of the soul (the virtues) or of the moral order (God's laws of nature) could ever be a world on its own without God's sustaining, immediate, continual action. Thus without God's constant activity, everything would drop into nothingness, both the old creation and the "new creature." The preservation of a virtue the next moment is the same as its creation the first moment. Therefore, infused habits or virtues cannot deposit and accumulate merit to the person in whom those qualities and characters inhere.</w:t>
      </w:r>
      <w:r>
        <w:rPr>
          <w:rStyle w:val="FootnoteReference"/>
        </w:rPr>
        <w:footnoteReference w:id="1394"/>
      </w:r>
    </w:p>
    <w:p>
      <w:pPr>
        <w:pStyle w:val="BodyText"/>
      </w:pPr>
      <w:r>
        <w:t xml:space="preserve">Such was Edwards' understanding of infused moral virtues. Indeed, dropping the language of infusion would require explanation, not Edwards' use of it. A brief look at Edwards' immediate background in the Reformed tradition will show "infusion" to be a common Reformed doctrine.</w:t>
      </w:r>
    </w:p>
    <w:p>
      <w:pPr>
        <w:pStyle w:val="BodyText"/>
      </w:pPr>
      <w:r>
        <w:t xml:space="preserve">In theology Edwards was demonstrably dependent upon the writings of Francis Turretin (1623–87) and Peter van Mastricht (1630–1706), two of the greatest seventeenth-century theologians in the Reformed tradition. He refers to "the great Turretine,"</w:t>
      </w:r>
      <w:r>
        <w:rPr>
          <w:rStyle w:val="FootnoteReference"/>
        </w:rPr>
        <w:footnoteReference w:id="1395"/>
      </w:r>
      <w:r>
        <w:t xml:space="preserve">, p. 289, n. 4. Moreover, in Miscell. no. 292. SUPRALAPSARIANS (</w:t>
      </w:r>
      <w:r>
        <w:rPr>
          <w:i/>
          <w:iCs/>
        </w:rPr>
        <w:t xml:space="preserve">c. 1727, when JE was twenty-five years of age) there is a reference to </w:t>
      </w:r>
      <w:r>
        <w:rPr>
          <w:i/>
          <w:iCs/>
        </w:rPr>
        <w:t xml:space="preserve">both "Turretinus" and "Mastricht," and to their works "De praedestinatione." JE may have studied these theologians as a student at Yale; certainly he had done so by the time he was a tutor there. This is also the first entry in which JE introduced the terms and distinction between "subordinate," "last," and "ultimate" ends employed in his "explanation of terms and general positions" in the introduction to the </w:t>
      </w:r>
      <w:r>
        <w:rPr>
          <w:i/>
          <w:iCs/>
        </w:rPr>
        <w:t xml:space="preserve">End of Creation. and again to "the great</w:t>
      </w:r>
    </w:p>
    <w:p>
      <w:pPr>
        <w:pStyle w:val="Heading3"/>
      </w:pPr>
      <w:bookmarkStart w:name="heading_infused_virtues_in_edwa_5" w:id="103"/>
      <w:r>
        <w:t xml:space="preserve">INFUSED VIRTUES IN EDWARDSEAN AND CALVINISTIC CONTEXT</w:t>
      </w:r>
      <w:bookmarkEnd w:id="103"/>
    </w:p>
    <w:p>
      <w:pPr>
        <w:pStyle w:val="BodyText"/>
      </w:pPr>
      <w:r>
        <w:t xml:space="preserve">ANYONE who reads Edwards on 1 Corinthians 13 (even when stripped of the language of "infusion"),</w:t>
      </w:r>
      <w:r>
        <w:rPr>
          <w:rStyle w:val="FootnoteReference"/>
        </w:rPr>
        <w:footnoteReference w:id="1396"/>
      </w:r>
      <w:r>
        <w:t xml:space="preserve"> who reads him on the "gracious" affections, and who reads him on true virtue must instantly see that he teaches a doctrine of </w:t>
      </w:r>
      <w:r>
        <w:rPr>
          <w:i/>
          <w:iCs/>
        </w:rPr>
        <w:t xml:space="preserve">infused righteousness, and not only a doctrine of Christ's righteousness </w:t>
      </w:r>
      <w:r>
        <w:rPr>
          <w:i/>
          <w:iCs/>
        </w:rPr>
        <w:t xml:space="preserve">imputed to us. This he variously expressed as divine love and its fruits in virtues implanted in heart and life by the indwelling Spirit, as a new "simple idea" impressed upon the soul,</w:t>
      </w:r>
      <w:r>
        <w:rPr>
          <w:rStyle w:val="FootnoteReference"/>
        </w:rPr>
        <w:footnoteReference w:id="1397"/>
      </w:r>
      <w:r>
        <w:rPr>
          <w:i/>
          <w:iCs/>
        </w:rPr>
        <w:t xml:space="preserve">, p. 205. Cf. </w:t>
      </w:r>
      <w:r>
        <w:rPr>
          <w:i/>
          <w:iCs/>
        </w:rPr>
        <w:t xml:space="preserve">Freedom of the Will, p. 43, n. 5. as uniting consent or a propensity to unition with the Being of beings and our fellow human beings. Quite evidently, these qualities are virtues "endued" and inhering in the souls of men; they are neither "common" external influences of the Spirit, nor the garments of imputed righteousness alone, nor only a new status of being forgiven of sin.</w:t>
      </w:r>
    </w:p>
    <w:p>
      <w:pPr>
        <w:pStyle w:val="BodyText"/>
      </w:pPr>
      <w:r>
        <w:t xml:space="preserve">From early entries in the "Miscellanies" through the period of the 1738 charity sermons to the end of his life (as </w:t>
      </w:r>
      <w:r>
        <w:rPr>
          <w:i/>
          <w:iCs/>
        </w:rPr>
        <w:t xml:space="preserve">True Virtue makes manifest), Edwards' account of the Christian moral life is one of progressive sanctification firmly grounded in a doctrine of </w:t>
      </w:r>
      <w:r>
        <w:rPr>
          <w:i/>
          <w:iCs/>
        </w:rPr>
        <w:t xml:space="preserve">infused moral virtues. Saving grace is "a quality </w:t>
      </w:r>
      <w:r>
        <w:rPr>
          <w:i/>
          <w:iCs/>
        </w:rPr>
        <w:t xml:space="preserve">inherent in... the subject of it," making "a man's heart and nature excellent." So "the Spirit becomes an indwelling vital principle in the soul, and the subject becomes a </w:t>
      </w:r>
      <w:r>
        <w:rPr>
          <w:i/>
          <w:iCs/>
        </w:rPr>
        <w:t xml:space="preserve">spiritual being."</w:t>
      </w:r>
      <w:r>
        <w:rPr>
          <w:rStyle w:val="FootnoteReference"/>
        </w:rPr>
        <w:footnoteReference w:id="1398"/>
      </w:r>
      <w:r>
        <w:rPr>
          <w:i/>
          <w:iCs/>
        </w:rPr>
        <w:t xml:space="preserve">, pp. 157–58. Ed. italics. Cf. JE's extended discussion of the meaning of </w:t>
      </w:r>
      <w:r>
        <w:rPr>
          <w:i/>
          <w:iCs/>
        </w:rPr>
        <w:t xml:space="preserve">spiritual in </w:t>
      </w:r>
      <w:r>
        <w:rPr>
          <w:i/>
          <w:iCs/>
        </w:rPr>
        <w:t xml:space="preserve">Affections, pp. 201–08. This is what Edwards means by being remade in the "spiritual image of God" as distinct from having been made in the "natural image of God," i.e., belonging by natural birth to the "moral part" of the creation. The Spirit indwelling, "grace infused," is the fountain of "love infused" in the heart; and love infused is the fountain of a variety of infused moral dispositions.</w:t>
      </w:r>
    </w:p>
    <w:p>
      <w:pPr>
        <w:pStyle w:val="SourcePage"/>
      </w:pPr>
      <w:r>
        <w:t xml:space="preserve">[p. 740]</w:t>
      </w:r>
    </w:p>
    <w:p>
      <w:pPr>
        <w:pStyle w:val="BodyText"/>
      </w:pPr>
      <w:r>
        <w:t xml:space="preserve">Edwards stated succinctly the point to be proved in an early Miscellany: "[I]t is evident to a metaphysical demonstration, that one of these things is true of that man that is become good: either there was a time wherein if he had died he would neither have gone to heaven nor hell, that is, neither to great happiness nor great misery; or else, the future state is not according to man's goodness or badness here; or else, there are infused virtues."</w:t>
      </w:r>
      <w:r>
        <w:rPr>
          <w:rStyle w:val="FootnoteReference"/>
        </w:rPr>
        <w:footnoteReference w:id="1399"/>
      </w:r>
      <w:r>
        <w:t xml:space="preserve">. INFUSED HABITS (</w:t>
      </w:r>
      <w:r>
        <w:rPr>
          <w:i/>
          <w:iCs/>
        </w:rPr>
        <w:t xml:space="preserve">c. 1722–23). The thesis of a related entry is: "Those that deny infusion by the Holy Spirit, must necessarily deny the Spirit to do anything at all." Whatever the "something" is that the Spirit does in the soul, this we call infusion: "[H]e causeth some motion, or affection, or apprehension to be in the soul, that at the same time would not be there without him."</w:t>
      </w:r>
      <w:r>
        <w:rPr>
          <w:rStyle w:val="FootnoteReference"/>
        </w:rPr>
        <w:footnoteReference w:id="1400"/>
      </w:r>
      <w:r>
        <w:rPr>
          <w:i/>
          <w:iCs/>
        </w:rPr>
        <w:t xml:space="preserve">. INFUSED HABITS (</w:t>
      </w:r>
      <w:r>
        <w:rPr>
          <w:i/>
          <w:iCs/>
        </w:rPr>
        <w:t xml:space="preserve">c. 1722–23).</w:t>
      </w:r>
    </w:p>
    <w:p>
      <w:pPr>
        <w:pStyle w:val="BodyText"/>
      </w:pPr>
      <w:r>
        <w:t xml:space="preserve">Moreover, Edwards argues in this entry that "God's Spirit... doth so much as he doth, or he causes in the soul so much as he causeth, let that be how little soever. So much as is purely the effect of his immediate motion, that </w:t>
      </w:r>
      <w:r>
        <w:rPr>
          <w:i/>
          <w:iCs/>
        </w:rPr>
        <w:t xml:space="preserve">is the effect of his immediate motion, let that be what it will; and so much is infused, how little soever that be. This is self-evident." Suppose, Edwards continues, that the Spirit of God only assists man's natural powers, according to the views of those who say the Holy Spirit only "assists the man in acquiring the habit." What does this mean? It means perhaps that the habit is "acquired rather sooner than it would be otherwise," or that it has a strength it otherwise would not have, or the natural power is assisted "to act more livelily and vigorously than otherwise." In such a circumstance, Edwards concludes, "that liveliness and vigorousness must be infused, which is a habit and therefore an infused habit; it is grace, and therefore infused grace." Therefore, among those who don't say the Holy Spirit does nothing at all, the dispute is only how much is infused. One party "says, a great deal; the other says, but little."</w:t>
      </w:r>
    </w:p>
    <w:p>
      <w:pPr>
        <w:pStyle w:val="BodyText"/>
      </w:pPr>
      <w:r>
        <w:t xml:space="preserve">In another early entry Edwards refutes the position of those who say that a man acquires true virtue by frequent exercises of it. This, he argues, is a contradiction. "For tell me [how] a man that has no true grace within him shall begin to exercise it: before he begins to exercise it, he must have some of it. How shall [he] act virtuously the first time? How came he by that virtue which he then acted?" A man cannot get a virtuous habit by the acting or exercise of it before he has it. Edwards is willing to grant that </w:t>
      </w:r>
      <w:r>
        <w:rPr>
          <w:i/>
          <w:iCs/>
        </w:rPr>
        <w:t xml:space="preserve">if a man acts virtuously, after a while it will become habitual to him. The question concerns who was the prime mover in the act "when the man first began to act from a truly virtuous principle."</w:t>
      </w:r>
    </w:p>
    <w:p>
      <w:pPr>
        <w:pStyle w:val="SourcePage"/>
      </w:pPr>
      <w:r>
        <w:t xml:space="preserve">[p. 741]</w:t>
      </w:r>
    </w:p>
    <w:p>
      <w:pPr>
        <w:pStyle w:val="BodyText"/>
      </w:pPr>
      <w:r>
        <w:t xml:space="preserve">This cannot be "by means of his using of himself to it" in that time when he had never before acted from a virtuous principle.</w:t>
      </w:r>
      <w:r>
        <w:rPr>
          <w:rStyle w:val="FootnoteReference"/>
        </w:rPr>
        <w:footnoteReference w:id="1401"/>
      </w:r>
      <w:r>
        <w:t xml:space="preserve">. 723–24). JE used this argument many times thereafter, in different contexts. See </w:t>
      </w:r>
      <w:r>
        <w:rPr>
          <w:i/>
          <w:iCs/>
        </w:rPr>
        <w:t xml:space="preserve">Freedom of the Will, Intro., pp. 29–34.</w:t>
      </w:r>
    </w:p>
    <w:p>
      <w:pPr>
        <w:pStyle w:val="BodyText"/>
      </w:pPr>
      <w:r>
        <w:t xml:space="preserve">Edwards' insistent question is: "Supposing a person most profligate and vicious in his life," who afterwards changes course and reforms, "how this man became better than he was before, in his first beginning to reform; how came he by that virtue from which he acted when he first began to reform?" If you say that he did not at first act virtue, that he began to reform from some other spring or principle of action, the question remains: "[H]ow came he by his virtue by which he first </w:t>
      </w:r>
      <w:r>
        <w:rPr>
          <w:i/>
          <w:iCs/>
        </w:rPr>
        <w:t xml:space="preserve">did act from a virtuous principle?" To a common answer to that question Edwards replied: "If you say that even the worst have some spark of virtue remaining in them, and by acting and exercising of them he strengthens them; if we allow it to be so, the case is the same." How came the man to begin to reform today and not yesterday— or tomorrow? How came he to act so "livelily" and vigorously when he did? Did he strengthen the strength or liveliness of his virtue in order to begin to reform when he did, and to begin with the degree of impulsion he put into willing that self-reformation? So, among those who don't say the Holy Spirit does nothing, the dispute is over how much is infused. One party says, a great deal; the other says, but little.</w:t>
      </w:r>
    </w:p>
    <w:p>
      <w:pPr>
        <w:pStyle w:val="BodyText"/>
      </w:pPr>
      <w:r>
        <w:t xml:space="preserve">Edwards has forced the reader to stand before disjunctive alternatives. The alternatives can be stated in two ways. (1) Either "the future state is not according to man's goodness or badness here; or else, there are infused virtues." (2) Either human beings are already naturally good enough by their own powers to receive acquittal from a perfectly righteous Judge (and from their own clarified consciences), </w:t>
      </w:r>
      <w:r>
        <w:rPr>
          <w:i/>
          <w:iCs/>
        </w:rPr>
        <w:t xml:space="preserve">or else there are infused virtues. So were Arminians and semi-Calvinists to be put to rout, and "humanitarians" left shielded in battle by extravagant claims only. If we are to come before God in holiness of life, this must be by nature (already our condition), or else by grace.</w:t>
      </w:r>
    </w:p>
    <w:p>
      <w:pPr>
        <w:pStyle w:val="BodyText"/>
      </w:pPr>
      <w:r>
        <w:t xml:space="preserve">Of "infused virtue," Edwards did not hesitate to use the term "habits"— in the plural. In addition to Miscell. nos. </w:t>
      </w:r>
      <w:r>
        <w:rPr>
          <w:i/>
          <w:iCs/>
        </w:rPr>
        <w:t xml:space="preserve">l, p, and 73 (entries quoted above), Edwards lists nos. 137, 967, 1003, and 1029 under the heading "Infused habits" in his alphabetical Table. Miscell. no. 1029 gathers together scriptures "that show </w:t>
      </w:r>
      <w:r>
        <w:rPr>
          <w:i/>
          <w:iCs/>
        </w:rPr>
        <w:t xml:space="preserve">that grace is infused by God and is from his arbitrary efficacious operation" (Ed. italics). "Infused </w:t>
      </w:r>
      <w:r>
        <w:rPr>
          <w:i/>
          <w:iCs/>
        </w:rPr>
        <w:t xml:space="preserve">grace" is the title of nos. 147 (137), 967, and 1003, also listed alphabetically under "Infused habits." No. 481. SPIRIT'S OPERATION (</w:t>
      </w:r>
      <w:r>
        <w:rPr>
          <w:i/>
          <w:iCs/>
        </w:rPr>
        <w:t xml:space="preserve">c. 1730–31, shortly before</w:t>
      </w:r>
    </w:p>
    <w:p>
      <w:pPr>
        <w:pStyle w:val="SourcePage"/>
      </w:pPr>
      <w:r>
        <w:t xml:space="preserve">[p. 742]</w:t>
      </w:r>
    </w:p>
    <w:p>
      <w:pPr>
        <w:pStyle w:val="BodyText"/>
      </w:pPr>
      <w:r>
        <w:t xml:space="preserve">Edwards' first published sermon, </w:t>
      </w:r>
      <w:r>
        <w:rPr>
          <w:i/>
          <w:iCs/>
        </w:rPr>
        <w:t xml:space="preserve">God Glorified) is equally pertinent to a study of Edwards on virtue.</w:t>
      </w:r>
    </w:p>
    <w:p>
      <w:pPr>
        <w:pStyle w:val="BodyText"/>
      </w:pPr>
      <w:r>
        <w:t xml:space="preserve">The interchangeability of the terms Edwards uses shows that for him the </w:t>
      </w:r>
      <w:r>
        <w:rPr>
          <w:i/>
          <w:iCs/>
        </w:rPr>
        <w:t xml:space="preserve">moral and the </w:t>
      </w:r>
      <w:r>
        <w:rPr>
          <w:i/>
          <w:iCs/>
        </w:rPr>
        <w:t xml:space="preserve">theological doctrines were the same. No. 655 even by its title, "HABIT OF GRACE. NEW NATURE," links the two as one "work of the Spirit in a sinner's conversion." In short, to take up the question of "infused virtues" in Edwards is to consider his account of the Reformed theological-moral doctrine of regeneration. Miscell. no. 241. REGERATION (</w:t>
      </w:r>
      <w:r>
        <w:rPr>
          <w:i/>
          <w:iCs/>
        </w:rPr>
        <w:t xml:space="preserve">c. 1726) compares the "new birth" with the infusion of the rational soul upon the vivification of the fetus. This entry also gives Edwards' understanding of habits, they "being only a law that God has fixed, that such actions upon such occasions should be exerted."</w:t>
      </w:r>
      <w:r>
        <w:rPr>
          <w:rStyle w:val="FootnoteReference"/>
        </w:rPr>
        <w:footnoteReference w:id="1402"/>
      </w:r>
      <w:r>
        <w:rPr>
          <w:i/>
          <w:iCs/>
        </w:rPr>
        <w:t xml:space="preserve">, pp. 566–67 above, and Intro., pp. 34–35.</w:t>
      </w:r>
    </w:p>
    <w:p>
      <w:pPr>
        <w:pStyle w:val="BodyText"/>
      </w:pPr>
      <w:r>
        <w:t xml:space="preserve">Two distinguishing features of Edwards' philosophical theology prevented any notion of merit or threat to </w:t>
      </w:r>
      <w:r>
        <w:rPr>
          <w:i/>
          <w:iCs/>
        </w:rPr>
        <w:t xml:space="preserve">sola gratia from becoming associated with the virtues as Edwards understood them. (1) His view that all God's actions (including his "laws") with respect to creatures were by immediate arbitrary determination, his "arbitrary" will being subject to nothing but his </w:t>
      </w:r>
      <w:r>
        <w:rPr>
          <w:i/>
          <w:iCs/>
        </w:rPr>
        <w:t xml:space="preserve">wisdom; and (2) his view of </w:t>
      </w:r>
      <w:r>
        <w:rPr>
          <w:i/>
          <w:iCs/>
        </w:rPr>
        <w:t xml:space="preserve">continual creation. If no "steady-state" of the universe was "matter" on its own once it was created, then no steady-state of the soul (the virtues) or of the moral order (God's laws of nature) could ever be a world on its own without God's sustaining, immediate, continual action. Thus without God's constant activity, everything would drop into nothingness, both the old creation and the "new creature." The preservation of a virtue the next moment is the same as its creation the first moment. Therefore, infused habits or virtues cannot deposit and accumulate merit to the person in whom those qualities and characters inhere.</w:t>
      </w:r>
      <w:r>
        <w:rPr>
          <w:rStyle w:val="FootnoteReference"/>
        </w:rPr>
        <w:footnoteReference w:id="1403"/>
      </w:r>
    </w:p>
    <w:p>
      <w:pPr>
        <w:pStyle w:val="BodyText"/>
      </w:pPr>
      <w:r>
        <w:t xml:space="preserve">Such was Edwards' understanding of infused moral virtues. Indeed, dropping the language of infusion would require explanation, not Edwards' use of it. A brief look at Edwards' immediate background in the Reformed tradition will show "infusion" to be a common Reformed doctrine.</w:t>
      </w:r>
    </w:p>
    <w:p>
      <w:pPr>
        <w:pStyle w:val="BodyText"/>
      </w:pPr>
      <w:r>
        <w:t xml:space="preserve">In theology Edwards was demonstrably dependent upon the writings of Francis Turretin (1623–87) and Peter van Mastricht (1630–1706), two of the greatest seventeenth-century theologians in the Reformed tradition. He refers to "the great Turretine,"</w:t>
      </w:r>
      <w:r>
        <w:rPr>
          <w:rStyle w:val="FootnoteReference"/>
        </w:rPr>
        <w:footnoteReference w:id="1404"/>
      </w:r>
      <w:r>
        <w:t xml:space="preserve">, p. 289, n. 4. Moreover, in Miscell. no. 292. SUPRALAPSARIANS (</w:t>
      </w:r>
      <w:r>
        <w:rPr>
          <w:i/>
          <w:iCs/>
        </w:rPr>
        <w:t xml:space="preserve">c. 1727, when JE was twenty-five years of age) there is a reference to </w:t>
      </w:r>
      <w:r>
        <w:rPr>
          <w:i/>
          <w:iCs/>
        </w:rPr>
        <w:t xml:space="preserve">both "Turretinus" and "Mastricht," and to their works "De praedestinatione." JE may have studied these theologians as a student at Yale; certainly he had done so by the time he was a tutor there. This is also the first entry in which JE introduced the terms and distinction between "subordinate," "last," and "ultimate" ends employed in his "explanation of terms and general positions" in the introduction to the </w:t>
      </w:r>
      <w:r>
        <w:rPr>
          <w:i/>
          <w:iCs/>
        </w:rPr>
        <w:t xml:space="preserve">End of Creation. and again to "the great</w:t>
      </w:r>
    </w:p>
    <w:p>
      <w:pPr>
        <w:pStyle w:val="SourcePage"/>
      </w:pPr>
      <w:r>
        <w:t xml:space="preserve">[p. 743]</w:t>
      </w:r>
    </w:p>
    <w:p>
      <w:pPr>
        <w:pStyle w:val="BodyText"/>
      </w:pPr>
      <w:r>
        <w:t xml:space="preserve">Mastricht."</w:t>
      </w:r>
      <w:r>
        <w:rPr>
          <w:rStyle w:val="FootnoteReference"/>
        </w:rPr>
        <w:footnoteReference w:id="1405"/>
      </w:r>
      <w:r>
        <w:t xml:space="preserve">, p. 337. He expressed his enthusiasm for the theology of both these men in a letter to Joseph Bellamy in 1746 telling him where he might be able to locate copies of their works. In passing, he noted,</w:t>
      </w:r>
    </w:p>
    <w:p>
      <w:pPr>
        <w:pStyle w:val="BlockQuote"/>
      </w:pPr>
      <w:r>
        <w:t xml:space="preserve">They are both excellent. Turretine is on Polemical divinity; on the 5 Points, &amp; all other Controversial Points; &amp; is much larger in these than Mastricht; &amp; is better for one that desires only to be thoroughly versed in Controversies. But take Mastricht for divinity in General, doctrine Practice &amp; Controversie; or as an universal system of divinity; &amp; it is much better than Turretine or any other Book in the world, excepting the Bible, in my opinion.</w:t>
      </w:r>
      <w:r>
        <w:rPr>
          <w:rStyle w:val="FootnoteReference"/>
        </w:rPr>
        <w:footnoteReference w:id="1406"/>
      </w:r>
      <w:r>
        <w:t xml:space="preserve"> (April 1928), 230.</w:t>
      </w:r>
    </w:p>
    <w:p>
      <w:pPr>
        <w:pStyle w:val="BodyText"/>
      </w:pPr>
      <w:r>
        <w:t xml:space="preserve">A concise summary by Turretin on infusion follows:</w:t>
      </w:r>
    </w:p>
    <w:p>
      <w:pPr>
        <w:pStyle w:val="BlockQuote"/>
      </w:pPr>
      <w:r>
        <w:t xml:space="preserve">Just as Christ sustains a twofold relation to us, of </w:t>
      </w:r>
      <w:r>
        <w:rPr>
          <w:i/>
          <w:iCs/>
        </w:rPr>
        <w:t xml:space="preserve">Surety &amp; </w:t>
      </w:r>
      <w:r>
        <w:rPr>
          <w:i/>
          <w:iCs/>
        </w:rPr>
        <w:t xml:space="preserve">Head, of surety, to take away the guilt of sin by a payment made for it, of Head, to take away its power &amp; corruption by the efficacy of the Spirit, so in a twofold way Christ imparts his blessings to us, by </w:t>
      </w:r>
      <w:r>
        <w:rPr>
          <w:i/>
          <w:iCs/>
        </w:rPr>
        <w:t xml:space="preserve">a forensic Imputation, &amp; </w:t>
      </w:r>
      <w:r>
        <w:rPr>
          <w:i/>
          <w:iCs/>
        </w:rPr>
        <w:t xml:space="preserve">a moral &amp; </w:t>
      </w:r>
      <w:r>
        <w:rPr>
          <w:i/>
          <w:iCs/>
        </w:rPr>
        <w:t xml:space="preserve">internal infusion. The former flows from Christ as surety, &amp; is the foundation of our Justification. The latter depends upon him as Head, &amp; is the principle of sanctification. For on this account God justifies us, because the righteousness of our Surety, Christ, is imputed to us. And on this account we are renewed, because we derive the spirit from our Head, Christ, who renews us after the image of Christ, &amp; bestows upon us inherent righteousness.</w:t>
      </w:r>
      <w:r>
        <w:rPr>
          <w:rStyle w:val="FootnoteReference"/>
        </w:rPr>
        <w:footnoteReference w:id="1407"/>
      </w:r>
      <w:r>
        <w:rPr>
          <w:i/>
          <w:iCs/>
        </w:rPr>
        <w:t xml:space="preserve">, trans. G. M. Giger (unpublished manuscript, Speer Library, Princeton Theological Seminary), Topic XVI, Q. III, sec. VI. By the fourth quarter of the nineteenth century the decline of Latin as an academic language had rendered it largely useless in theological discourse. This factor, along with the need to address issues of the day, led to the substitution of Charles Hodge's </w:t>
      </w:r>
      <w:r>
        <w:rPr>
          <w:i/>
          <w:iCs/>
        </w:rPr>
        <w:t xml:space="preserve">Systematic Theology for Turretin's </w:t>
      </w:r>
      <w:r>
        <w:rPr>
          <w:i/>
          <w:iCs/>
        </w:rPr>
        <w:t xml:space="preserve">Institutio as the textbook of theology at Princeton. Hodge's volumes were heavily influenced by Turretin's thought, and this apparently satisfied any pressing need to make the </w:t>
      </w:r>
      <w:r>
        <w:rPr>
          <w:i/>
          <w:iCs/>
        </w:rPr>
        <w:t xml:space="preserve">Institutio available to English readers. As a result the bulk of it has never been published in English. The quotation above is taken from a handwritten translation by George Musgrave Giger, D. D., professor of Latin at the College of New Jersey from 1854 to 1865. In his introduction to </w:t>
      </w:r>
      <w:r>
        <w:rPr>
          <w:i/>
          <w:iCs/>
        </w:rPr>
        <w:t xml:space="preserve">Affections John E. Smith was in error when he wrote that Turretin's </w:t>
      </w:r>
      <w:r>
        <w:rPr>
          <w:i/>
          <w:iCs/>
        </w:rPr>
        <w:t xml:space="preserve">Institutio appeared "in English translation as late as 1847 at Edinburgh" (p. 73). For support he incorrectly interpreted John T McNeill's remark in </w:t>
      </w:r>
      <w:r>
        <w:rPr>
          <w:i/>
          <w:iCs/>
        </w:rPr>
        <w:t xml:space="preserve">The History and Character of Calvinism that the </w:t>
      </w:r>
      <w:r>
        <w:rPr>
          <w:i/>
          <w:iCs/>
        </w:rPr>
        <w:t xml:space="preserve">Institutio "was republished in Edinburgh in 1847" (p. 406). The 1847 edition was "a work of more than two thousand closely printed pages, in Latin" which resulted "from the joint endeavor of enterprising publishers in New York and Edinburgh." (J. W. Alexander, </w:t>
      </w:r>
      <w:r>
        <w:rPr>
          <w:i/>
          <w:iCs/>
        </w:rPr>
        <w:t xml:space="preserve">The Biblical Repertory and Princeton Review, XX [1848], 452).</w:t>
      </w:r>
    </w:p>
    <w:p>
      <w:pPr>
        <w:pStyle w:val="SourcePage"/>
      </w:pPr>
      <w:r>
        <w:t xml:space="preserve">[p. 744]</w:t>
      </w:r>
    </w:p>
    <w:p>
      <w:pPr>
        <w:pStyle w:val="BodyText"/>
      </w:pPr>
      <w:r>
        <w:t xml:space="preserve">Mastricht's discussion of infusion may be introduced by an extract from the </w:t>
      </w:r>
      <w:r>
        <w:rPr>
          <w:i/>
          <w:iCs/>
        </w:rPr>
        <w:t xml:space="preserve">Theoretico-Practica Theologia,</w:t>
      </w:r>
      <w:r>
        <w:rPr>
          <w:rStyle w:val="FootnoteReference"/>
        </w:rPr>
        <w:footnoteReference w:id="1408"/>
      </w:r>
      <w:r>
        <w:rPr>
          <w:i/>
          <w:iCs/>
        </w:rPr>
        <w:t xml:space="preserve">. In its 1300 pages the whole of Christian theology and morality, theory and practice, is laid out with a minuteness and precision that bring a hundred years of methodizing to a stupendous fulfillment. Beyond this limit no mortal could go. Every chapter expounds a text, analyzes it grammatically, etymologically, rhetorically, logically, comparatively, extracts all possible doctrines from it, argues all the supporting ‘reasons,’ raises and answers every conceivable objection, makes the practical applications, and points the moral of every principle" (</w:t>
      </w:r>
      <w:r>
        <w:rPr>
          <w:i/>
          <w:iCs/>
        </w:rPr>
        <w:t xml:space="preserve">The New England Mind [Cambridge, Harvard Univ. Press, 1939], 1, 96). translated from the Latin as </w:t>
      </w:r>
      <w:r>
        <w:rPr>
          <w:i/>
          <w:iCs/>
        </w:rPr>
        <w:t xml:space="preserve">A Treatise on Regeneration.</w:t>
      </w:r>
    </w:p>
    <w:p>
      <w:pPr>
        <w:pStyle w:val="BlockQuote"/>
      </w:pPr>
      <w:r>
        <w:t xml:space="preserve">For regeneration, strictly so called, finds man spiritually </w:t>
      </w:r>
      <w:r>
        <w:rPr>
          <w:i/>
          <w:iCs/>
        </w:rPr>
        <w:t xml:space="preserve">dead, into whom it infuseth the first act, or principle of the spiritual </w:t>
      </w:r>
      <w:r>
        <w:rPr>
          <w:i/>
          <w:iCs/>
        </w:rPr>
        <w:t xml:space="preserve">life; by which he hath a </w:t>
      </w:r>
      <w:r>
        <w:rPr>
          <w:i/>
          <w:iCs/>
        </w:rPr>
        <w:t xml:space="preserve">power or ability to perform spiritual exercises. Therefore, without this, he </w:t>
      </w:r>
      <w:r>
        <w:rPr>
          <w:i/>
          <w:iCs/>
        </w:rPr>
        <w:t xml:space="preserve">can neither </w:t>
      </w:r>
      <w:r>
        <w:rPr>
          <w:i/>
          <w:iCs/>
        </w:rPr>
        <w:t xml:space="preserve">see the kingdom of God, that is </w:t>
      </w:r>
      <w:r>
        <w:rPr>
          <w:i/>
          <w:iCs/>
        </w:rPr>
        <w:t xml:space="preserve">mentally, as he is blind... Nor if he could </w:t>
      </w:r>
      <w:r>
        <w:rPr>
          <w:i/>
          <w:iCs/>
        </w:rPr>
        <w:t xml:space="preserve">see could he </w:t>
      </w:r>
      <w:r>
        <w:rPr>
          <w:i/>
          <w:iCs/>
        </w:rPr>
        <w:t xml:space="preserve">enter into the kingdom of God, as "</w:t>
      </w:r>
      <w:r>
        <w:rPr>
          <w:i/>
          <w:iCs/>
        </w:rPr>
        <w:t xml:space="preserve">he is not subject to the law of God," neither indeed </w:t>
      </w:r>
      <w:r>
        <w:rPr>
          <w:i/>
          <w:iCs/>
        </w:rPr>
        <w:t xml:space="preserve">can be; "who also ‘</w:t>
      </w:r>
      <w:r>
        <w:rPr>
          <w:i/>
          <w:iCs/>
        </w:rPr>
        <w:t xml:space="preserve">of himself is not sufficient to think any thing spiritually good.’" </w:t>
      </w:r>
      <w:r>
        <w:rPr>
          <w:i/>
          <w:iCs/>
        </w:rPr>
        <w:t xml:space="preserve">Who therefore stands in absolute need of illumination by regeneration, in order to his </w:t>
      </w:r>
      <w:r>
        <w:rPr>
          <w:i/>
          <w:iCs/>
        </w:rPr>
        <w:t xml:space="preserve">seeing the kingdom of heaven, and of a </w:t>
      </w:r>
      <w:r>
        <w:rPr>
          <w:i/>
          <w:iCs/>
        </w:rPr>
        <w:t xml:space="preserve">renovation of his will, in order to his willing to </w:t>
      </w:r>
      <w:r>
        <w:rPr>
          <w:i/>
          <w:iCs/>
        </w:rPr>
        <w:t xml:space="preserve">enter into it.</w:t>
      </w:r>
      <w:r>
        <w:rPr>
          <w:rStyle w:val="FootnoteReference"/>
        </w:rPr>
        <w:footnoteReference w:id="1409"/>
      </w:r>
      <w:r>
        <w:rPr>
          <w:i/>
          <w:iCs/>
        </w:rPr>
        <w:t xml:space="preserve"> (New Haven, Thomas and Samuel Green, n. d.), (1769 in pencil in Evans, </w:t>
      </w:r>
      <w:r>
        <w:rPr>
          <w:i/>
          <w:iCs/>
        </w:rPr>
        <w:t xml:space="preserve">American Bibliography), p. 14.</w:t>
      </w:r>
    </w:p>
    <w:p>
      <w:pPr>
        <w:pStyle w:val="BodyText"/>
      </w:pPr>
      <w:r>
        <w:t xml:space="preserve">Later in the treatise Mastricht discussed regeneration as a "</w:t>
      </w:r>
      <w:r>
        <w:rPr>
          <w:i/>
          <w:iCs/>
        </w:rPr>
        <w:t xml:space="preserve">physical act powerfully infusing spiritual life in the soul: which is proved, not only, (1) By the constant phraseology of the </w:t>
      </w:r>
      <w:r>
        <w:rPr>
          <w:i/>
          <w:iCs/>
        </w:rPr>
        <w:t xml:space="preserve">Scriptures... But, (2) It may also be proved by the very nature of the thing, in as much as regeneration is an operation upon men spiritually </w:t>
      </w:r>
      <w:r>
        <w:rPr>
          <w:i/>
          <w:iCs/>
        </w:rPr>
        <w:t xml:space="preserve">dead, infusing life into them; but what moral operation, in teaching, offering, persuading, can be rationally exercised upon a man that is </w:t>
      </w:r>
      <w:r>
        <w:rPr>
          <w:i/>
          <w:iCs/>
        </w:rPr>
        <w:t xml:space="preserve">dead?</w:t>
      </w:r>
      <w:r>
        <w:rPr>
          <w:rStyle w:val="FootnoteReference"/>
        </w:rPr>
        <w:footnoteReference w:id="1410"/>
      </w:r>
      <w:r>
        <w:rPr>
          <w:i/>
          <w:iCs/>
        </w:rPr>
        <w:t xml:space="preserve"> Mastricht also writes, "This spiritual life, animating and quickening the </w:t>
      </w:r>
      <w:r>
        <w:rPr>
          <w:i/>
          <w:iCs/>
        </w:rPr>
        <w:t xml:space="preserve">whole regenerate man, and all the several parts and faculties of him, hath different </w:t>
      </w:r>
      <w:r>
        <w:rPr>
          <w:i/>
          <w:iCs/>
        </w:rPr>
        <w:t xml:space="preserve">names according to those</w:t>
      </w:r>
    </w:p>
    <w:p>
      <w:pPr>
        <w:pStyle w:val="SourcePage"/>
      </w:pPr>
      <w:r>
        <w:t xml:space="preserve">[p. 745]</w:t>
      </w:r>
    </w:p>
    <w:p>
      <w:pPr>
        <w:pStyle w:val="BodyText"/>
      </w:pPr>
      <w:r>
        <w:t xml:space="preserve">different faculties... In the meantime, this saving illumination in regeneration, is to be cautiously distinguished from the illumination, which is given in the external call, in which spiritual light is rather held up to view, than conveyed into the soul."</w:t>
      </w:r>
      <w:r>
        <w:rPr>
          <w:rStyle w:val="FootnoteReference"/>
        </w:rPr>
        <w:footnoteReference w:id="1411"/>
      </w:r>
    </w:p>
    <w:p>
      <w:pPr>
        <w:pStyle w:val="BodyText"/>
      </w:pPr>
      <w:r>
        <w:t xml:space="preserve">Edwards would certainly not have agreed with Mastricht that the infused "spiritual" life— the several dispositions and virtues quickening the regenerate man— obtain their </w:t>
      </w:r>
      <w:r>
        <w:rPr>
          <w:i/>
          <w:iCs/>
        </w:rPr>
        <w:t xml:space="preserve">names according to "the several parts and </w:t>
      </w:r>
      <w:r>
        <w:rPr>
          <w:i/>
          <w:iCs/>
        </w:rPr>
        <w:t xml:space="preserve">faculties of him." Instead, the infused virtues were </w:t>
      </w:r>
      <w:r>
        <w:rPr>
          <w:i/>
          <w:iCs/>
        </w:rPr>
        <w:t xml:space="preserve">specifications of charity itself, and therefore also "characters" of the whole man. The appropriate </w:t>
      </w:r>
      <w:r>
        <w:rPr>
          <w:i/>
          <w:iCs/>
        </w:rPr>
        <w:t xml:space="preserve">names are not designations of the excellence of various faculties of the soul, but designations of the moral character or quality in question, mankind learning to agree on fitting terms to use whether the virtues are fruits of charity or of natural principles or of both.</w:t>
      </w:r>
    </w:p>
    <w:p>
      <w:pPr>
        <w:pStyle w:val="BodyText"/>
      </w:pPr>
      <w:r>
        <w:t xml:space="preserve">Edwards' Miscell. no. 847. REGENERATION or CONVERSION (</w:t>
      </w:r>
      <w:r>
        <w:rPr>
          <w:i/>
          <w:iCs/>
        </w:rPr>
        <w:t xml:space="preserve">c. 1740–42, the Great Awakening), in particular, invites close comparison with John Calvin on regeneration and justification in Bk. III of the </w:t>
      </w:r>
      <w:r>
        <w:rPr>
          <w:i/>
          <w:iCs/>
        </w:rPr>
        <w:t xml:space="preserve">Institutes, entitled "The Way in Which We Receive the Grace of Christ: What Benefits Come to Us from It and What Effects Follow."</w:t>
      </w:r>
      <w:r>
        <w:rPr>
          <w:rStyle w:val="FootnoteReference"/>
        </w:rPr>
        <w:footnoteReference w:id="1412"/>
      </w:r>
      <w:r>
        <w:rPr>
          <w:i/>
          <w:iCs/>
        </w:rPr>
        <w:t xml:space="preserve">, ed. John T. McNeill (2 vols., Philadelphia, Westminster, 1960), Bk. III. This is not the occasion for such a comparison, but still a few points can be selected from Calvin that may help in understanding Edwards' doctrine of infused moral virtues as a Reformed account of regeneration, of the "new life" of believers.</w:t>
      </w:r>
    </w:p>
    <w:p>
      <w:pPr>
        <w:pStyle w:val="BodyText"/>
      </w:pPr>
      <w:r>
        <w:t xml:space="preserve">I begin with a small but significant point. In what Calvin says about the "ancient doctors" to distinguish his method from theirs, he anticipated and granted the appropriateness of Edwards' careful delineation of a panoply of fruits of the Spirit— habitual dispositions or virtues in heart and life— in the charity sermons. Calvin wrote:</w:t>
      </w:r>
    </w:p>
    <w:p>
      <w:pPr>
        <w:pStyle w:val="BlockQuote"/>
      </w:pPr>
      <w:r>
        <w:t xml:space="preserve">In composing exhortations on but a single virtue, the ancient doctors, as we see, became very prolix. *Yet in this they waste no words. For when a man sets out to commend any virtue in his discourse, abundance of material drives him to a style of such fullness that he seems not to treat it properly unless he speaks at length. But I do not intend to develop, here, the instruction in living that I am now about to offer *to the point of describing individual virtues at length, and of digressing into exhortations. Such may be sought in others' writings, especially from the homilies of the fathers. To show the godly man how he may be directed to a rightly ordered life, and briefly to set down some</w:t>
      </w:r>
    </w:p>
    <w:p>
      <w:pPr>
        <w:pStyle w:val="SourcePage"/>
      </w:pPr>
      <w:r>
        <w:t xml:space="preserve">[p. 746]</w:t>
      </w:r>
    </w:p>
    <w:p>
      <w:pPr>
        <w:pStyle w:val="BodyText"/>
      </w:pPr>
      <w:r>
        <w:t xml:space="preserve">universal rule with which to determine his duties— this will be quite enough for me.</w:t>
      </w:r>
      <w:r>
        <w:rPr>
          <w:rStyle w:val="FootnoteReference"/>
        </w:rPr>
        <w:footnoteReference w:id="1413"/>
      </w:r>
      <w:r>
        <w:t xml:space="preserve">**</w:t>
      </w:r>
    </w:p>
    <w:p>
      <w:pPr>
        <w:pStyle w:val="BodyText"/>
      </w:pPr>
      <w:r>
        <w:t xml:space="preserve">Calvin himself set forth one rule only, that men may not be left to wander about in their zeal for righteousness, namely, "that we must be made holy because our God is holy... that, </w:t>
      </w:r>
      <w:r>
        <w:rPr>
          <w:i/>
          <w:iCs/>
        </w:rPr>
        <w:t xml:space="preserve">infused with his holiness, we may follow whither he calls."</w:t>
      </w:r>
      <w:r>
        <w:rPr>
          <w:rStyle w:val="FootnoteReference"/>
        </w:rPr>
        <w:footnoteReference w:id="1414"/>
      </w:r>
      <w:r>
        <w:rPr>
          <w:i/>
          <w:iCs/>
        </w:rPr>
        <w:t xml:space="preserve"> Edwards delivered eighteenth-century "homilies of the fathers," prolix yet wasting no words.</w:t>
      </w:r>
    </w:p>
    <w:p>
      <w:pPr>
        <w:pStyle w:val="BodyText"/>
      </w:pPr>
      <w:r>
        <w:t xml:space="preserve">Indeed, Edwards' innovation, within the Reformed tradition of infused righteousness, was not that he delineated an array of the virtues of charity. He drew his precepts from I. Cor. 1 Corinthians 13, and in the distinguishing signs of the gracious affections from St. Paul's list of the fruits of the Spirit (Galatians 5:22–23) and from elsewhere in Scripture, as did the fathers in their homilies. So Calvin remarks, "As philosophers have fixed limits of the right and the honorable, when they derive individual duties and </w:t>
      </w:r>
      <w:r>
        <w:rPr>
          <w:i/>
          <w:iCs/>
        </w:rPr>
        <w:t xml:space="preserve">the whole company of virtues, so Scripture is not without its own order in this matter, but holds to a most beautiful dispensation, and one much more certain than all the philosophical ones."</w:t>
      </w:r>
      <w:r>
        <w:rPr>
          <w:rStyle w:val="FootnoteReference"/>
        </w:rPr>
        <w:footnoteReference w:id="1415"/>
      </w:r>
      <w:r>
        <w:rPr>
          <w:i/>
          <w:iCs/>
        </w:rPr>
        <w:t xml:space="preserve"> Nor was Edwards' innovation solely in that he more carefully delineated the infused virtues, conceptualized and arranged them more "methodically"— heedless of Calvin's warning that the Spirit of God did not adhere so exactly or continuously to a methodical plan (because the Spirit taught more without affectation than the philosophers!).</w:t>
      </w:r>
      <w:r>
        <w:rPr>
          <w:rStyle w:val="FootnoteReference"/>
        </w:rPr>
        <w:footnoteReference w:id="1416"/>
      </w:r>
      <w:r>
        <w:rPr>
          <w:i/>
          <w:iCs/>
        </w:rPr>
        <w:t xml:space="preserve"> His innovation within the Reformed tradition, I suggest, was rather his </w:t>
      </w:r>
      <w:r>
        <w:rPr>
          <w:i/>
          <w:iCs/>
        </w:rPr>
        <w:t xml:space="preserve">full account of natural principles. His principles are the source of several, at least, of the dispositions and virtues that true virtue or love to God operating alone infuses in heart and life. Both dispositions and virtues deserve, by the common consent of mankind in its use of moral terms, the same names, i.e., justice, kindness, compassion.</w:t>
      </w:r>
      <w:r>
        <w:rPr>
          <w:rStyle w:val="FootnoteReference"/>
        </w:rPr>
        <w:footnoteReference w:id="1417"/>
      </w:r>
      <w:r>
        <w:rPr>
          <w:i/>
          <w:iCs/>
        </w:rPr>
        <w:t xml:space="preserve"> and discussed more fully in the final chapter of that dissertation. In his account of the totality of the moral life Edwards articulated the humanism often ascribed to Calvin in contrast to Luther.</w:t>
      </w:r>
    </w:p>
    <w:p>
      <w:pPr>
        <w:pStyle w:val="BodyText"/>
      </w:pPr>
      <w:r>
        <w:t xml:space="preserve">We noted above that Calvin was content to set forth one "universal rule" only by which to determine our duties, namely, holiness as God is holy. At another place in Bk. III "repentance" replaces and becomes Calvin's term for "regeneration." To comprehend this, it helps to note Calvin's doctrine of </w:t>
      </w:r>
      <w:r>
        <w:rPr>
          <w:i/>
          <w:iCs/>
        </w:rPr>
        <w:t xml:space="preserve">duplex gratia (double grace), and the rather astonishing</w:t>
      </w:r>
    </w:p>
    <w:p>
      <w:pPr>
        <w:pStyle w:val="SourcePage"/>
      </w:pPr>
      <w:r>
        <w:t xml:space="preserve">[p. 747]</w:t>
      </w:r>
    </w:p>
    <w:p>
      <w:pPr>
        <w:pStyle w:val="BodyText"/>
      </w:pPr>
      <w:r>
        <w:t xml:space="preserve">organization of Bk. III as a whole. Calvin takes up regeneration </w:t>
      </w:r>
      <w:r>
        <w:rPr>
          <w:i/>
          <w:iCs/>
        </w:rPr>
        <w:t xml:space="preserve">first, and comes to justification only at ch. xi, 188 pages later in the English text. At that point he explains the reason for this procedure. By "partaking" of Christ "we principally receive a double grace." This requires explanation, because Calvin has taken up the "second" of these graces first.</w:t>
      </w:r>
    </w:p>
    <w:p>
      <w:pPr>
        <w:pStyle w:val="BlockQuote"/>
      </w:pPr>
      <w:r>
        <w:t xml:space="preserve">Of regeneration, indeed, the </w:t>
      </w:r>
      <w:r>
        <w:rPr>
          <w:i/>
          <w:iCs/>
        </w:rPr>
        <w:t xml:space="preserve">second of these gifts, I have said what seems sufficient. The theme of justification was therefore more lightly touched upon because it was more to the point to understand first how little devoid of good works is the faith, through which we obtain free righteousness by the mercy of God... Therefore we must now discuss these matters thoroughly. And we must so discuss them as to bear in mind that this is </w:t>
      </w:r>
      <w:r>
        <w:rPr>
          <w:i/>
          <w:iCs/>
        </w:rPr>
        <w:t xml:space="preserve">the main hinge on which religion turns, so that we devote the greater attention and care to it.</w:t>
      </w:r>
      <w:r>
        <w:rPr>
          <w:rStyle w:val="FootnoteReference"/>
        </w:rPr>
        <w:footnoteReference w:id="1418"/>
      </w:r>
      <w:r>
        <w:rPr>
          <w:i/>
          <w:iCs/>
        </w:rPr>
        <w:t xml:space="preserve">, III, xi, 1 (p. 725. Ed. italics). See also the editor's footnote to Calvin's earlier discussion of repentance, III, iii, 1, n. 2 (p. 593).</w:t>
      </w:r>
    </w:p>
    <w:p>
      <w:pPr>
        <w:pStyle w:val="BodyText"/>
      </w:pPr>
      <w:r>
        <w:t xml:space="preserve">In other words, Calvin's exposition was designed most clearly to refute the charges of those who did not give full weight to the reality of "double grace" from one and the same source or spring, by either separating or confusing regeneration and justification.</w:t>
      </w:r>
    </w:p>
    <w:p>
      <w:pPr>
        <w:pStyle w:val="BodyText"/>
      </w:pPr>
      <w:r>
        <w:t xml:space="preserve">In his discussion of regeneration, repentance has special importance. The "sum of the gospel," Calvin writes, consists in two things: repentance and forgiveness of sins. "That is, newness of life and free reconciliation," he explains. Note that repentance does not mean sorrow; it is paired with, and it does not precede, forgiveness. Both are "conferred" on us, and both repentance (newness of life) and free reconciliation (justification) begin </w:t>
      </w:r>
      <w:r>
        <w:rPr>
          <w:i/>
          <w:iCs/>
        </w:rPr>
        <w:t xml:space="preserve">at the same point. But here again Calvin chooses to discuss repentance </w:t>
      </w:r>
      <w:r>
        <w:rPr>
          <w:i/>
          <w:iCs/>
        </w:rPr>
        <w:t xml:space="preserve">first. The immediate transition is "from faith to repentance." Then we come to the following passage:</w:t>
      </w:r>
    </w:p>
    <w:p>
      <w:pPr>
        <w:pStyle w:val="BlockQuote"/>
      </w:pPr>
      <w:r>
        <w:t xml:space="preserve">For when this topic is rightly understood it will better appear how man is justified by faith alone, and simple pardon; nevertheless actual holiness of life, so to speak, is not separated from free imputation of righteousness. Now it ought to be a fact beyond controversy that repentance not only constantly follows faith, but is also born of faith [since both pardon and newness of life are offered in the preaching of the gospel].</w:t>
      </w:r>
      <w:r>
        <w:rPr>
          <w:rStyle w:val="FootnoteReference"/>
        </w:rPr>
        <w:footnoteReference w:id="1419"/>
      </w:r>
    </w:p>
    <w:p>
      <w:pPr>
        <w:pStyle w:val="BodyText"/>
      </w:pPr>
      <w:r>
        <w:t xml:space="preserve">Repentance means a "true </w:t>
      </w:r>
      <w:r>
        <w:rPr>
          <w:i/>
          <w:iCs/>
        </w:rPr>
        <w:t xml:space="preserve">turning of our life to God."</w:t>
      </w:r>
      <w:r>
        <w:rPr>
          <w:rStyle w:val="FootnoteReference"/>
        </w:rPr>
        <w:footnoteReference w:id="1420"/>
      </w:r>
      <w:r>
        <w:rPr>
          <w:i/>
          <w:iCs/>
        </w:rPr>
        <w:t xml:space="preserve"> It requires "a</w:t>
      </w:r>
    </w:p>
    <w:p>
      <w:pPr>
        <w:pStyle w:val="SourcePage"/>
      </w:pPr>
      <w:r>
        <w:t xml:space="preserve">[p. 748]</w:t>
      </w:r>
    </w:p>
    <w:p>
      <w:pPr>
        <w:pStyle w:val="BodyText"/>
      </w:pPr>
      <w:r>
        <w:t xml:space="preserve">transformation, not only in outward works, but in the soul itself."</w:t>
      </w:r>
      <w:r>
        <w:rPr>
          <w:rStyle w:val="FootnoteReference"/>
        </w:rPr>
        <w:footnoteReference w:id="1421"/>
      </w:r>
      <w:r>
        <w:t xml:space="preserve"> Repentance consists of two parts, "mortification of the flesh and </w:t>
      </w:r>
      <w:r>
        <w:rPr>
          <w:i/>
          <w:iCs/>
        </w:rPr>
        <w:t xml:space="preserve">vivification of the spirit." No one can discharge such duties as Scripture enjoins without a turning of life to God, "unless </w:t>
      </w:r>
      <w:r>
        <w:rPr>
          <w:i/>
          <w:iCs/>
        </w:rPr>
        <w:t xml:space="preserve">the mind itself and heart first put on the inclination to righteousness, judgment, mercy. That comes to pass when the Spirit of God so </w:t>
      </w:r>
      <w:r>
        <w:rPr>
          <w:i/>
          <w:iCs/>
        </w:rPr>
        <w:t xml:space="preserve">imbues our souls, </w:t>
      </w:r>
      <w:r>
        <w:rPr>
          <w:i/>
          <w:iCs/>
        </w:rPr>
        <w:t xml:space="preserve">steeped in his holiness, with both </w:t>
      </w:r>
      <w:r>
        <w:rPr>
          <w:i/>
          <w:iCs/>
        </w:rPr>
        <w:t xml:space="preserve">new thoughts and feelings, that they can be rightly considered </w:t>
      </w:r>
      <w:r>
        <w:rPr>
          <w:i/>
          <w:iCs/>
        </w:rPr>
        <w:t xml:space="preserve">new."</w:t>
      </w:r>
      <w:r>
        <w:rPr>
          <w:rStyle w:val="FootnoteReference"/>
        </w:rPr>
        <w:footnoteReference w:id="1422"/>
      </w:r>
      <w:r>
        <w:rPr>
          <w:i/>
          <w:iCs/>
        </w:rPr>
        <w:t xml:space="preserve"> "Repentance" is defined exactly as Edwards did in the Seventh Distinguishing Sign of the gracious affections.</w:t>
      </w:r>
      <w:r>
        <w:rPr>
          <w:rStyle w:val="FootnoteReference"/>
        </w:rPr>
        <w:footnoteReference w:id="1423"/>
      </w:r>
      <w:r>
        <w:rPr>
          <w:i/>
          <w:iCs/>
        </w:rPr>
        <w:t xml:space="preserve">, pp. 340–44. The resemblance between Calvin and Edwards on repentance and faith is even more remarkable in the concatenation sermon. "[S]aving repentance and faith are implied in one another," as Edwards wrote:</w:t>
      </w:r>
    </w:p>
    <w:p>
      <w:pPr>
        <w:pStyle w:val="BlockQuote"/>
      </w:pPr>
      <w:r>
        <w:t xml:space="preserve">They are both one conversion of the soul from sin to God through Christ. This act of the soul in turning from sin to God through Christ, as it respects the [object] from which the turning is, viz. sin, is called repentance. And as it respects the [object] to which, and the mediation by which [[it turns]], is called faith. But it is the same motion of the soul, as when a man turns or flies from darkness to the light. It is the same motion though it may be called by different names, as it respects the darkness fled from, and the light fled to; with respect to one, it is called fleeing from, and the other, receiving, or embracing.</w:t>
      </w:r>
      <w:r>
        <w:rPr>
          <w:rStyle w:val="FootnoteReference"/>
        </w:rPr>
        <w:footnoteReference w:id="1424"/>
      </w:r>
      <w:r>
        <w:t xml:space="preserve">, p. 331.</w:t>
      </w:r>
    </w:p>
    <w:p>
      <w:pPr>
        <w:pStyle w:val="BodyText"/>
      </w:pPr>
      <w:r>
        <w:t xml:space="preserve">This passage may serve for Edwards on </w:t>
      </w:r>
      <w:r>
        <w:rPr>
          <w:i/>
          <w:iCs/>
        </w:rPr>
        <w:t xml:space="preserve">duplex gratia. For him as well as for Calvin, "pardon" and "newness of life" are always together, and from the same source, our "sharing in Christ."</w:t>
      </w:r>
    </w:p>
    <w:p>
      <w:pPr>
        <w:pStyle w:val="BodyText"/>
      </w:pPr>
      <w:r>
        <w:t xml:space="preserve">Indeed, Calvin's exposition of repentance (newness of life) entails so thorough and so constant a turning to God that it embraces the whole of regeneration, so far as this is ever conferred in this life. "Therefore, in a word," he writes, "I interpret repentance as regeneration, whose sole end is to restore in us the image of God that had been disfigured and all but obliterated through Adam's transgression." This restoration "does not take place in one moment or one day or one year." Through "continual and sometimes even slow advances God wipes out... the corruptions of the flesh... consecrates... to himself as temples renewing all their minds to true purity that they may practice repentance throughout their lives and know that this warfare will end only at death."</w:t>
      </w:r>
      <w:r>
        <w:rPr>
          <w:rStyle w:val="FootnoteReference"/>
        </w:rPr>
        <w:footnoteReference w:id="1425"/>
      </w:r>
      <w:r>
        <w:t xml:space="preserve">, III, iii, 8 (p. 601)</w:t>
      </w:r>
    </w:p>
    <w:p>
      <w:pPr>
        <w:pStyle w:val="SourcePage"/>
      </w:pPr>
      <w:r>
        <w:t xml:space="preserve">[p. 749]</w:t>
      </w:r>
    </w:p>
    <w:p>
      <w:pPr>
        <w:pStyle w:val="BodyText"/>
      </w:pPr>
      <w:r>
        <w:t xml:space="preserve">Calvin's entire discussion under the head of regeneration begins, as do Edwards' charity sermons, with the indwelling Holy Spirit, the "secret energy" by which he "breathes divine life" into us.</w:t>
      </w:r>
      <w:r>
        <w:rPr>
          <w:rStyle w:val="FootnoteReference"/>
        </w:rPr>
        <w:footnoteReference w:id="1426"/>
      </w:r>
      <w:r>
        <w:t xml:space="preserve"> "As long as Christ remains outside us," all that he suffered (to purchase our pardon) remains useless to us.</w:t>
      </w:r>
      <w:r>
        <w:rPr>
          <w:rStyle w:val="FootnoteReference"/>
        </w:rPr>
        <w:footnoteReference w:id="1427"/>
      </w:r>
      <w:r>
        <w:t xml:space="preserve"> "As if we ought to think of Christ, standing afar off and not rather dwelling in us! For we await salvation from him, not because he appears to us afar off, but because </w:t>
      </w:r>
      <w:r>
        <w:rPr>
          <w:i/>
          <w:iCs/>
        </w:rPr>
        <w:t xml:space="preserve">he makes us, ingrafted into his body, </w:t>
      </w:r>
      <w:r>
        <w:rPr>
          <w:i/>
          <w:iCs/>
        </w:rPr>
        <w:t xml:space="preserve">participants not only in all his benefits but </w:t>
      </w:r>
      <w:r>
        <w:rPr>
          <w:i/>
          <w:iCs/>
        </w:rPr>
        <w:t xml:space="preserve">in himself... But since Christ has been </w:t>
      </w:r>
      <w:r>
        <w:rPr>
          <w:i/>
          <w:iCs/>
        </w:rPr>
        <w:t xml:space="preserve">so imparted to you with all his benefits </w:t>
      </w:r>
      <w:r>
        <w:rPr>
          <w:i/>
          <w:iCs/>
        </w:rPr>
        <w:t xml:space="preserve">that all his things are made yours."</w:t>
      </w:r>
      <w:r>
        <w:rPr>
          <w:rStyle w:val="FootnoteReference"/>
        </w:rPr>
        <w:footnoteReference w:id="1428"/>
      </w:r>
      <w:r>
        <w:rPr>
          <w:i/>
          <w:iCs/>
        </w:rPr>
        <w:t xml:space="preserve"> No student of Edwards can read those words without thinking of many themes in the charity sermons: the Spirit working "divine love" in the heart; communicating himself not only by external influence or "adventitiously" but in his own "proper" or essential nature; our becoming "partakers of the divine nature"; recreated in the "amiable image of Christ"; he having become </w:t>
      </w:r>
      <w:r>
        <w:rPr>
          <w:i/>
          <w:iCs/>
        </w:rPr>
        <w:t xml:space="preserve">ours.</w:t>
      </w:r>
    </w:p>
    <w:p>
      <w:pPr>
        <w:pStyle w:val="BodyText"/>
      </w:pPr>
      <w:r>
        <w:t xml:space="preserve">The terms "faith," "righteousness," "repentance," "regeneration," "sanctification," "holiness" are used with overlapping if not shifting meanings in the Reformed tradition. Nevertheless, one thing is clear: free reconciliation and newness of life begin together at the same point and continue together throughout life. On the one hand Calvin writes "concerning our righteousness [reckoned to us] and sanctification," that "although we may distinguish them, Christ contains both in himself." To attain favor or pardon in God's sight, "you must first possess Christ; but you cannot possess him without being made partaker of his sanctification, because he cannot be divided into pieces." These benefits are bestowed "at the same time, the one never without the other." Thus we are "justified not without works yet not through works, since in our sharing in Christ, which justifies us, sanctification is just as much included as [imputed] righteousness."</w:t>
      </w:r>
      <w:r>
        <w:rPr>
          <w:rStyle w:val="FootnoteReference"/>
        </w:rPr>
        <w:footnoteReference w:id="1429"/>
      </w:r>
    </w:p>
    <w:p>
      <w:pPr>
        <w:pStyle w:val="BodyText"/>
      </w:pPr>
      <w:r>
        <w:t xml:space="preserve">On the other hand, a righteousness not their own must always continue to be just as much included as sanctification if the salvation of believers </w:t>
      </w:r>
      <w:r>
        <w:rPr>
          <w:i/>
          <w:iCs/>
        </w:rPr>
        <w:t xml:space="preserve">and their works is sure. Why must this be so? Because the whole life of believers must, as we have seen, be a life of repentance, a turning to God, because the story of redemption through the regenerative work of the indwelling Spirit (infused righteousness) is never complete in this life. "After forgiveness of sins is set forth, the good works that now follow</w:t>
      </w:r>
    </w:p>
    <w:p>
      <w:pPr>
        <w:pStyle w:val="SourcePage"/>
      </w:pPr>
      <w:r>
        <w:t xml:space="preserve">[p. 750]</w:t>
      </w:r>
    </w:p>
    <w:p>
      <w:pPr>
        <w:pStyle w:val="BodyText"/>
      </w:pPr>
      <w:r>
        <w:t xml:space="preserve">are appraised otherwise than on their own merit [as was the doer of them, in free reconciliation]. For everything in them is covered by Christ's perfection, every blemish or spot is cleansed away by his purity in order not to be brought in question at the divine judgment." So the good works done by believers still need to be "accounted" or "reckoned" righteous, if only the pure in heart are to see God.</w:t>
      </w:r>
      <w:r>
        <w:rPr>
          <w:rStyle w:val="FootnoteReference"/>
        </w:rPr>
        <w:footnoteReference w:id="1430"/>
      </w:r>
    </w:p>
    <w:p>
      <w:pPr>
        <w:pStyle w:val="BodyText"/>
      </w:pPr>
      <w:r>
        <w:t xml:space="preserve">So it made sense to Calvin— and it was an embassy to be published daily to the hearts of men— that "man is so justified by faith that not only is he himself righteous but </w:t>
      </w:r>
      <w:r>
        <w:rPr>
          <w:i/>
          <w:iCs/>
        </w:rPr>
        <w:t xml:space="preserve">his works are also accounted righteous above their worth";</w:t>
      </w:r>
      <w:r>
        <w:rPr>
          <w:rStyle w:val="FootnoteReference"/>
        </w:rPr>
        <w:footnoteReference w:id="1431"/>
      </w:r>
      <w:r>
        <w:rPr>
          <w:i/>
          <w:iCs/>
        </w:rPr>
        <w:t xml:space="preserve"> that "a work begins to be acceptable only when it is undertaken with pardon"; that "by faith not only we ourselves but our works as well are justified."</w:t>
      </w:r>
      <w:r>
        <w:rPr>
          <w:rStyle w:val="FootnoteReference"/>
        </w:rPr>
        <w:footnoteReference w:id="1432"/>
      </w:r>
      <w:r>
        <w:rPr>
          <w:i/>
          <w:iCs/>
        </w:rPr>
        <w:t xml:space="preserve"> Having laid stress, and continuing to stress, moral newness of life, Calvin demands (by his standard of being steeped in holiness) to be shown one virtue or work that can claim "any right to be raised up either to destroy or becloud justification of faith."</w:t>
      </w:r>
      <w:r>
        <w:rPr>
          <w:rStyle w:val="FootnoteReference"/>
        </w:rPr>
        <w:footnoteReference w:id="1433"/>
      </w:r>
      <w:r>
        <w:rPr>
          <w:i/>
          <w:iCs/>
        </w:rPr>
        <w:t xml:space="preserve"> "Let one of Adam's children come forward with such uprightness. If there is no one, they must either perish out of God's sight or flee to the shelter of his mercy."</w:t>
      </w:r>
      <w:r>
        <w:rPr>
          <w:rStyle w:val="FootnoteReference"/>
        </w:rPr>
        <w:footnoteReference w:id="1434"/>
      </w:r>
      <w:r>
        <w:rPr>
          <w:i/>
          <w:iCs/>
        </w:rPr>
        <w:t xml:space="preserve"> So justification by faith remains, for believers, the main hinge on which religion turns.</w:t>
      </w:r>
    </w:p>
    <w:p>
      <w:pPr>
        <w:pStyle w:val="BodyText"/>
      </w:pPr>
      <w:r>
        <w:t xml:space="preserve">Now, of course, we do not know that Edwards was steeped in the works of John Calvin.</w:t>
      </w:r>
      <w:r>
        <w:rPr>
          <w:rStyle w:val="FootnoteReference"/>
        </w:rPr>
        <w:footnoteReference w:id="1435"/>
      </w:r>
      <w:r>
        <w:t xml:space="preserve">, p. 131). In fact, no Puritan ever believed that final truth had broken forth from the Scriptures in the writings of that man of God in Geneva. Still, no one can read Calvin, or the foregoing summary of his views, on the two forms of righteousness without noting the deep family resemblance between them and Edwards' views.</w:t>
      </w:r>
    </w:p>
    <w:p>
      <w:pPr>
        <w:pStyle w:val="SourcePage"/>
      </w:pPr>
      <w:r>
        <w:t xml:space="preserve">[p. 751]</w:t>
      </w:r>
    </w:p>
    <w:p>
      <w:pPr>
        <w:pStyle w:val="BodyText"/>
      </w:pPr>
      <w:r>
        <w:t xml:space="preserve">Mastricht."</w:t>
      </w:r>
      <w:r>
        <w:rPr>
          <w:rStyle w:val="FootnoteReference"/>
        </w:rPr>
        <w:footnoteReference w:id="1436"/>
      </w:r>
      <w:r>
        <w:t xml:space="preserve">, p. 337. He expressed his enthusiasm for the theology of both these men in a letter to Joseph Bellamy in 1746 telling him where he might be able to locate copies of their works. In passing, he noted,</w:t>
      </w:r>
    </w:p>
    <w:p>
      <w:pPr>
        <w:pStyle w:val="BlockQuote"/>
      </w:pPr>
      <w:r>
        <w:t xml:space="preserve">They are both excellent. Turretine is on Polemical divinity; on the 5 Points, &amp; all other Controversial Points; &amp; is much larger in these than Mastricht; &amp; is better for one that desires only to be thoroughly versed in Controversies. But take Mastricht for divinity in General, doctrine Practice &amp; Controversie; or as an universal system of divinity; &amp; it is much better than Turretine or any other Book in the world, excepting the Bible, in my opinion.</w:t>
      </w:r>
      <w:r>
        <w:rPr>
          <w:rStyle w:val="FootnoteReference"/>
        </w:rPr>
        <w:footnoteReference w:id="1437"/>
      </w:r>
      <w:r>
        <w:t xml:space="preserve"> (April 1928), 230.</w:t>
      </w:r>
    </w:p>
    <w:p>
      <w:pPr>
        <w:pStyle w:val="BodyText"/>
      </w:pPr>
      <w:r>
        <w:t xml:space="preserve">A concise summary by Turretin on infusion follows:</w:t>
      </w:r>
    </w:p>
    <w:p>
      <w:pPr>
        <w:pStyle w:val="BlockQuote"/>
      </w:pPr>
      <w:r>
        <w:t xml:space="preserve">Just as Christ sustains a twofold relation to us, of </w:t>
      </w:r>
      <w:r>
        <w:rPr>
          <w:i/>
          <w:iCs/>
        </w:rPr>
        <w:t xml:space="preserve">Surety &amp; </w:t>
      </w:r>
      <w:r>
        <w:rPr>
          <w:i/>
          <w:iCs/>
        </w:rPr>
        <w:t xml:space="preserve">Head, of surety, to take away the guilt of sin by a payment made for it, of Head, to take away its power &amp; corruption by the efficacy of the Spirit, so in a twofold way Christ imparts his blessings to us, by </w:t>
      </w:r>
      <w:r>
        <w:rPr>
          <w:i/>
          <w:iCs/>
        </w:rPr>
        <w:t xml:space="preserve">a forensic Imputation, &amp; </w:t>
      </w:r>
      <w:r>
        <w:rPr>
          <w:i/>
          <w:iCs/>
        </w:rPr>
        <w:t xml:space="preserve">a moral &amp; </w:t>
      </w:r>
      <w:r>
        <w:rPr>
          <w:i/>
          <w:iCs/>
        </w:rPr>
        <w:t xml:space="preserve">internal infusion. The former flows from Christ as surety, &amp; is the foundation of our Justification. The latter depends upon him as Head, &amp; is the principle of sanctification. For on this account God justifies us, because the righteousness of our Surety, Christ, is imputed to us. And on this account we are renewed, because we derive the spirit from our Head, Christ, who renews us after the image of Christ, &amp; bestows upon us inherent righteousness.</w:t>
      </w:r>
      <w:r>
        <w:rPr>
          <w:rStyle w:val="FootnoteReference"/>
        </w:rPr>
        <w:footnoteReference w:id="1438"/>
      </w:r>
      <w:r>
        <w:rPr>
          <w:i/>
          <w:iCs/>
        </w:rPr>
        <w:t xml:space="preserve">, trans. G. M. Giger (unpublished manuscript, Speer Library, Princeton Theological Seminary), Topic XVI, Q. III, sec. VI. By the fourth quarter of the nineteenth century the decline of Latin as an academic language had rendered it largely useless in theological discourse. This factor, along with the need to address issues of the day, led to the substitution of Charles Hodge's </w:t>
      </w:r>
      <w:r>
        <w:rPr>
          <w:i/>
          <w:iCs/>
        </w:rPr>
        <w:t xml:space="preserve">Systematic Theology for Turretin's </w:t>
      </w:r>
      <w:r>
        <w:rPr>
          <w:i/>
          <w:iCs/>
        </w:rPr>
        <w:t xml:space="preserve">Institutio as the textbook of theology at Princeton. Hodge's volumes were heavily influenced by Turretin's thought, and this apparently satisfied any pressing need to make the </w:t>
      </w:r>
      <w:r>
        <w:rPr>
          <w:i/>
          <w:iCs/>
        </w:rPr>
        <w:t xml:space="preserve">Institutio available to English readers. As a result the bulk of it has never been published in English. The quotation above is taken from a handwritten translation by George Musgrave Giger, D. D., professor of Latin at the College of New Jersey from 1854 to 1865. In his introduction to </w:t>
      </w:r>
      <w:r>
        <w:rPr>
          <w:i/>
          <w:iCs/>
        </w:rPr>
        <w:t xml:space="preserve">Affections John E. Smith was in error when he wrote that Turretin's </w:t>
      </w:r>
      <w:r>
        <w:rPr>
          <w:i/>
          <w:iCs/>
        </w:rPr>
        <w:t xml:space="preserve">Institutio appeared "in English translation as late as 1847 at Edinburgh" (p. 73). For support he incorrectly interpreted John T McNeill's remark in </w:t>
      </w:r>
      <w:r>
        <w:rPr>
          <w:i/>
          <w:iCs/>
        </w:rPr>
        <w:t xml:space="preserve">The History and Character of Calvinism that the </w:t>
      </w:r>
      <w:r>
        <w:rPr>
          <w:i/>
          <w:iCs/>
        </w:rPr>
        <w:t xml:space="preserve">Institutio "was republished in Edinburgh in 1847" (p. 406). The 1847 edition was "a work of more than two thousand closely printed pages, in Latin" which resulted "from the joint endeavor of enterprising publishers in New York and Edinburgh." (J. W. Alexander, </w:t>
      </w:r>
      <w:r>
        <w:rPr>
          <w:i/>
          <w:iCs/>
        </w:rPr>
        <w:t xml:space="preserve">The Biblical Repertory and Princeton Review, XX [1848], 452).</w:t>
      </w:r>
    </w:p>
    <w:p>
      <w:pPr>
        <w:pStyle w:val="SourcePage"/>
      </w:pPr>
      <w:r>
        <w:t xml:space="preserve">[p. 744]</w:t>
      </w:r>
    </w:p>
    <w:p>
      <w:pPr>
        <w:pStyle w:val="BodyText"/>
      </w:pPr>
      <w:r>
        <w:t xml:space="preserve">Mastricht's discussion of infusion may be introduced by an extract from the </w:t>
      </w:r>
      <w:r>
        <w:rPr>
          <w:i/>
          <w:iCs/>
        </w:rPr>
        <w:t xml:space="preserve">Theoretico-Practica Theologia,</w:t>
      </w:r>
      <w:r>
        <w:rPr>
          <w:rStyle w:val="FootnoteReference"/>
        </w:rPr>
        <w:footnoteReference w:id="1439"/>
      </w:r>
      <w:r>
        <w:rPr>
          <w:i/>
          <w:iCs/>
        </w:rPr>
        <w:t xml:space="preserve">. In its 1300 pages the whole of Christian theology and morality, theory and practice, is laid out with a minuteness and precision that bring a hundred years of methodizing to a stupendous fulfillment. Beyond this limit no mortal could go. Every chapter expounds a text, analyzes it grammatically, etymologically, rhetorically, logically, comparatively, extracts all possible doctrines from it, argues all the supporting ‘reasons,’ raises and answers every conceivable objection, makes the practical applications, and points the moral of every principle" (</w:t>
      </w:r>
      <w:r>
        <w:rPr>
          <w:i/>
          <w:iCs/>
        </w:rPr>
        <w:t xml:space="preserve">The New England Mind [Cambridge, Harvard Univ. Press, 1939], 1, 96). translated from the Latin as </w:t>
      </w:r>
      <w:r>
        <w:rPr>
          <w:i/>
          <w:iCs/>
        </w:rPr>
        <w:t xml:space="preserve">A Treatise on Regeneration.</w:t>
      </w:r>
    </w:p>
    <w:p>
      <w:pPr>
        <w:pStyle w:val="BlockQuote"/>
      </w:pPr>
      <w:r>
        <w:t xml:space="preserve">For regeneration, strictly so called, finds man spiritually </w:t>
      </w:r>
      <w:r>
        <w:rPr>
          <w:i/>
          <w:iCs/>
        </w:rPr>
        <w:t xml:space="preserve">dead, into whom it infuseth the first act, or principle of the spiritual </w:t>
      </w:r>
      <w:r>
        <w:rPr>
          <w:i/>
          <w:iCs/>
        </w:rPr>
        <w:t xml:space="preserve">life; by which he hath a </w:t>
      </w:r>
      <w:r>
        <w:rPr>
          <w:i/>
          <w:iCs/>
        </w:rPr>
        <w:t xml:space="preserve">power or ability to perform spiritual exercises. Therefore, without this, he </w:t>
      </w:r>
      <w:r>
        <w:rPr>
          <w:i/>
          <w:iCs/>
        </w:rPr>
        <w:t xml:space="preserve">can neither </w:t>
      </w:r>
      <w:r>
        <w:rPr>
          <w:i/>
          <w:iCs/>
        </w:rPr>
        <w:t xml:space="preserve">see the kingdom of God, that is </w:t>
      </w:r>
      <w:r>
        <w:rPr>
          <w:i/>
          <w:iCs/>
        </w:rPr>
        <w:t xml:space="preserve">mentally, as he is blind... Nor if he could </w:t>
      </w:r>
      <w:r>
        <w:rPr>
          <w:i/>
          <w:iCs/>
        </w:rPr>
        <w:t xml:space="preserve">see could he </w:t>
      </w:r>
      <w:r>
        <w:rPr>
          <w:i/>
          <w:iCs/>
        </w:rPr>
        <w:t xml:space="preserve">enter into the kingdom of God, as "</w:t>
      </w:r>
      <w:r>
        <w:rPr>
          <w:i/>
          <w:iCs/>
        </w:rPr>
        <w:t xml:space="preserve">he is not subject to the law of God," neither indeed </w:t>
      </w:r>
      <w:r>
        <w:rPr>
          <w:i/>
          <w:iCs/>
        </w:rPr>
        <w:t xml:space="preserve">can be; "who also ‘</w:t>
      </w:r>
      <w:r>
        <w:rPr>
          <w:i/>
          <w:iCs/>
        </w:rPr>
        <w:t xml:space="preserve">of himself is not sufficient to think any thing spiritually good.’" </w:t>
      </w:r>
      <w:r>
        <w:rPr>
          <w:i/>
          <w:iCs/>
        </w:rPr>
        <w:t xml:space="preserve">Who therefore stands in absolute need of illumination by regeneration, in order to his </w:t>
      </w:r>
      <w:r>
        <w:rPr>
          <w:i/>
          <w:iCs/>
        </w:rPr>
        <w:t xml:space="preserve">seeing the kingdom of heaven, and of a </w:t>
      </w:r>
      <w:r>
        <w:rPr>
          <w:i/>
          <w:iCs/>
        </w:rPr>
        <w:t xml:space="preserve">renovation of his will, in order to his willing to </w:t>
      </w:r>
      <w:r>
        <w:rPr>
          <w:i/>
          <w:iCs/>
        </w:rPr>
        <w:t xml:space="preserve">enter into it.</w:t>
      </w:r>
      <w:r>
        <w:rPr>
          <w:rStyle w:val="FootnoteReference"/>
        </w:rPr>
        <w:footnoteReference w:id="1440"/>
      </w:r>
      <w:r>
        <w:rPr>
          <w:i/>
          <w:iCs/>
        </w:rPr>
        <w:t xml:space="preserve"> (New Haven, Thomas and Samuel Green, n. d.), (1769 in pencil in Evans, </w:t>
      </w:r>
      <w:r>
        <w:rPr>
          <w:i/>
          <w:iCs/>
        </w:rPr>
        <w:t xml:space="preserve">American Bibliography), p. 14.</w:t>
      </w:r>
    </w:p>
    <w:p>
      <w:pPr>
        <w:pStyle w:val="BodyText"/>
      </w:pPr>
      <w:r>
        <w:t xml:space="preserve">Later in the treatise Mastricht discussed regeneration as a "</w:t>
      </w:r>
      <w:r>
        <w:rPr>
          <w:i/>
          <w:iCs/>
        </w:rPr>
        <w:t xml:space="preserve">physical act powerfully infusing spiritual life in the soul: which is proved, not only, (1) By the constant phraseology of the </w:t>
      </w:r>
      <w:r>
        <w:rPr>
          <w:i/>
          <w:iCs/>
        </w:rPr>
        <w:t xml:space="preserve">Scriptures... But, (2) It may also be proved by the very nature of the thing, in as much as regeneration is an operation upon men spiritually </w:t>
      </w:r>
      <w:r>
        <w:rPr>
          <w:i/>
          <w:iCs/>
        </w:rPr>
        <w:t xml:space="preserve">dead, infusing life into them; but what moral operation, in teaching, offering, persuading, can be rationally exercised upon a man that is </w:t>
      </w:r>
      <w:r>
        <w:rPr>
          <w:i/>
          <w:iCs/>
        </w:rPr>
        <w:t xml:space="preserve">dead?</w:t>
      </w:r>
      <w:r>
        <w:rPr>
          <w:rStyle w:val="FootnoteReference"/>
        </w:rPr>
        <w:footnoteReference w:id="1441"/>
      </w:r>
      <w:r>
        <w:rPr>
          <w:i/>
          <w:iCs/>
        </w:rPr>
        <w:t xml:space="preserve"> Mastricht also writes, "This spiritual life, animating and quickening the </w:t>
      </w:r>
      <w:r>
        <w:rPr>
          <w:i/>
          <w:iCs/>
        </w:rPr>
        <w:t xml:space="preserve">whole regenerate man, and all the several parts and faculties of him, hath different </w:t>
      </w:r>
      <w:r>
        <w:rPr>
          <w:i/>
          <w:iCs/>
        </w:rPr>
        <w:t xml:space="preserve">names according to those</w:t>
      </w:r>
    </w:p>
    <w:p>
      <w:pPr>
        <w:pStyle w:val="SourcePage"/>
      </w:pPr>
      <w:r>
        <w:t xml:space="preserve">[p. 745]</w:t>
      </w:r>
    </w:p>
    <w:p>
      <w:pPr>
        <w:pStyle w:val="BodyText"/>
      </w:pPr>
      <w:r>
        <w:t xml:space="preserve">different faculties... In the meantime, this saving illumination in regeneration, is to be cautiously distinguished from the illumination, which is given in the external call, in which spiritual light is rather held up to view, than conveyed into the soul."</w:t>
      </w:r>
      <w:r>
        <w:rPr>
          <w:rStyle w:val="FootnoteReference"/>
        </w:rPr>
        <w:footnoteReference w:id="1442"/>
      </w:r>
    </w:p>
    <w:p>
      <w:pPr>
        <w:pStyle w:val="BodyText"/>
      </w:pPr>
      <w:r>
        <w:t xml:space="preserve">Edwards would certainly not have agreed with Mastricht that the infused "spiritual" life— the several dispositions and virtues quickening the regenerate man— obtain their </w:t>
      </w:r>
      <w:r>
        <w:rPr>
          <w:i/>
          <w:iCs/>
        </w:rPr>
        <w:t xml:space="preserve">names according to "the several parts and </w:t>
      </w:r>
      <w:r>
        <w:rPr>
          <w:i/>
          <w:iCs/>
        </w:rPr>
        <w:t xml:space="preserve">faculties of him." Instead, the infused virtues were </w:t>
      </w:r>
      <w:r>
        <w:rPr>
          <w:i/>
          <w:iCs/>
        </w:rPr>
        <w:t xml:space="preserve">specifications of charity itself, and therefore also "characters" of the whole man. The appropriate </w:t>
      </w:r>
      <w:r>
        <w:rPr>
          <w:i/>
          <w:iCs/>
        </w:rPr>
        <w:t xml:space="preserve">names are not designations of the excellence of various faculties of the soul, but designations of the moral character or quality in question, mankind learning to agree on fitting terms to use whether the virtues are fruits of charity or of natural principles or of both.</w:t>
      </w:r>
    </w:p>
    <w:p>
      <w:pPr>
        <w:pStyle w:val="BodyText"/>
      </w:pPr>
      <w:r>
        <w:t xml:space="preserve">Edwards' Miscell. no. 847. REGENERATION or CONVERSION (</w:t>
      </w:r>
      <w:r>
        <w:rPr>
          <w:i/>
          <w:iCs/>
        </w:rPr>
        <w:t xml:space="preserve">c. 1740–42, the Great Awakening), in particular, invites close comparison with John Calvin on regeneration and justification in Bk. III of the </w:t>
      </w:r>
      <w:r>
        <w:rPr>
          <w:i/>
          <w:iCs/>
        </w:rPr>
        <w:t xml:space="preserve">Institutes, entitled "The Way in Which We Receive the Grace of Christ: What Benefits Come to Us from It and What Effects Follow."</w:t>
      </w:r>
      <w:r>
        <w:rPr>
          <w:rStyle w:val="FootnoteReference"/>
        </w:rPr>
        <w:footnoteReference w:id="1443"/>
      </w:r>
      <w:r>
        <w:rPr>
          <w:i/>
          <w:iCs/>
        </w:rPr>
        <w:t xml:space="preserve">, ed. John T. McNeill (2 vols., Philadelphia, Westminster, 1960), Bk. III. This is not the occasion for such a comparison, but still a few points can be selected from Calvin that may help in understanding Edwards' doctrine of infused moral virtues as a Reformed account of regeneration, of the "new life" of believers.</w:t>
      </w:r>
    </w:p>
    <w:p>
      <w:pPr>
        <w:pStyle w:val="BodyText"/>
      </w:pPr>
      <w:r>
        <w:t xml:space="preserve">I begin with a small but significant point. In what Calvin says about the "ancient doctors" to distinguish his method from theirs, he anticipated and granted the appropriateness of Edwards' careful delineation of a panoply of fruits of the Spirit— habitual dispositions or virtues in heart and life— in the charity sermons. Calvin wrote:</w:t>
      </w:r>
    </w:p>
    <w:p>
      <w:pPr>
        <w:pStyle w:val="BlockQuote"/>
      </w:pPr>
      <w:r>
        <w:t xml:space="preserve">In composing exhortations on but a single virtue, the ancient doctors, as we see, became very prolix. *Yet in this they waste no words. For when a man sets out to commend any virtue in his discourse, abundance of material drives him to a style of such fullness that he seems not to treat it properly unless he speaks at length. But I do not intend to develop, here, the instruction in living that I am now about to offer *to the point of describing individual virtues at length, and of digressing into exhortations. Such may be sought in others' writings, especially from the homilies of the fathers. To show the godly man how he may be directed to a rightly ordered life, and briefly to set down some</w:t>
      </w:r>
    </w:p>
    <w:p>
      <w:pPr>
        <w:pStyle w:val="SourcePage"/>
      </w:pPr>
      <w:r>
        <w:t xml:space="preserve">[p. 746]</w:t>
      </w:r>
    </w:p>
    <w:p>
      <w:pPr>
        <w:pStyle w:val="BodyText"/>
      </w:pPr>
      <w:r>
        <w:t xml:space="preserve">universal rule with which to determine his duties— this will be quite enough for me.</w:t>
      </w:r>
      <w:r>
        <w:rPr>
          <w:rStyle w:val="FootnoteReference"/>
        </w:rPr>
        <w:footnoteReference w:id="1444"/>
      </w:r>
      <w:r>
        <w:t xml:space="preserve">**</w:t>
      </w:r>
    </w:p>
    <w:p>
      <w:pPr>
        <w:pStyle w:val="BodyText"/>
      </w:pPr>
      <w:r>
        <w:t xml:space="preserve">Calvin himself set forth one rule only, that men may not be left to wander about in their zeal for righteousness, namely, "that we must be made holy because our God is holy... that, </w:t>
      </w:r>
      <w:r>
        <w:rPr>
          <w:i/>
          <w:iCs/>
        </w:rPr>
        <w:t xml:space="preserve">infused with his holiness, we may follow whither he calls."</w:t>
      </w:r>
      <w:r>
        <w:rPr>
          <w:rStyle w:val="FootnoteReference"/>
        </w:rPr>
        <w:footnoteReference w:id="1445"/>
      </w:r>
      <w:r>
        <w:rPr>
          <w:i/>
          <w:iCs/>
        </w:rPr>
        <w:t xml:space="preserve"> Edwards delivered eighteenth-century "homilies of the fathers," prolix yet wasting no words.</w:t>
      </w:r>
    </w:p>
    <w:p>
      <w:pPr>
        <w:pStyle w:val="BodyText"/>
      </w:pPr>
      <w:r>
        <w:t xml:space="preserve">Indeed, Edwards' innovation, within the Reformed tradition of infused righteousness, was not that he delineated an array of the virtues of charity. He drew his precepts from I. Cor. 1 Corinthians 13, and in the distinguishing signs of the gracious affections from St. Paul's list of the fruits of the Spirit (Galatians 5:22–23) and from elsewhere in Scripture, as did the fathers in their homilies. So Calvin remarks, "As philosophers have fixed limits of the right and the honorable, when they derive individual duties and </w:t>
      </w:r>
      <w:r>
        <w:rPr>
          <w:i/>
          <w:iCs/>
        </w:rPr>
        <w:t xml:space="preserve">the whole company of virtues, so Scripture is not without its own order in this matter, but holds to a most beautiful dispensation, and one much more certain than all the philosophical ones."</w:t>
      </w:r>
      <w:r>
        <w:rPr>
          <w:rStyle w:val="FootnoteReference"/>
        </w:rPr>
        <w:footnoteReference w:id="1446"/>
      </w:r>
      <w:r>
        <w:rPr>
          <w:i/>
          <w:iCs/>
        </w:rPr>
        <w:t xml:space="preserve"> Nor was Edwards' innovation solely in that he more carefully delineated the infused virtues, conceptualized and arranged them more "methodically"— heedless of Calvin's warning that the Spirit of God did not adhere so exactly or continuously to a methodical plan (because the Spirit taught more without affectation than the philosophers!).</w:t>
      </w:r>
      <w:r>
        <w:rPr>
          <w:rStyle w:val="FootnoteReference"/>
        </w:rPr>
        <w:footnoteReference w:id="1447"/>
      </w:r>
      <w:r>
        <w:rPr>
          <w:i/>
          <w:iCs/>
        </w:rPr>
        <w:t xml:space="preserve"> His innovation within the Reformed tradition, I suggest, was rather his </w:t>
      </w:r>
      <w:r>
        <w:rPr>
          <w:i/>
          <w:iCs/>
        </w:rPr>
        <w:t xml:space="preserve">full account of natural principles. His principles are the source of several, at least, of the dispositions and virtues that true virtue or love to God operating alone infuses in heart and life. Both dispositions and virtues deserve, by the common consent of mankind in its use of moral terms, the same names, i.e., justice, kindness, compassion.</w:t>
      </w:r>
      <w:r>
        <w:rPr>
          <w:rStyle w:val="FootnoteReference"/>
        </w:rPr>
        <w:footnoteReference w:id="1448"/>
      </w:r>
      <w:r>
        <w:rPr>
          <w:i/>
          <w:iCs/>
        </w:rPr>
        <w:t xml:space="preserve"> and discussed more fully in the final chapter of that dissertation. In his account of the totality of the moral life Edwards articulated the humanism often ascribed to Calvin in contrast to Luther.</w:t>
      </w:r>
    </w:p>
    <w:p>
      <w:pPr>
        <w:pStyle w:val="BodyText"/>
      </w:pPr>
      <w:r>
        <w:t xml:space="preserve">We noted above that Calvin was content to set forth one "universal rule" only by which to determine our duties, namely, holiness as God is holy. At another place in Bk. III "repentance" replaces and becomes Calvin's term for "regeneration." To comprehend this, it helps to note Calvin's doctrine of </w:t>
      </w:r>
      <w:r>
        <w:rPr>
          <w:i/>
          <w:iCs/>
        </w:rPr>
        <w:t xml:space="preserve">duplex gratia (double grace), and the rather astonishing</w:t>
      </w:r>
    </w:p>
    <w:p>
      <w:pPr>
        <w:pStyle w:val="SourcePage"/>
      </w:pPr>
      <w:r>
        <w:t xml:space="preserve">[p. 747]</w:t>
      </w:r>
    </w:p>
    <w:p>
      <w:pPr>
        <w:pStyle w:val="BodyText"/>
      </w:pPr>
      <w:r>
        <w:t xml:space="preserve">organization of Bk. III as a whole. Calvin takes up regeneration </w:t>
      </w:r>
      <w:r>
        <w:rPr>
          <w:i/>
          <w:iCs/>
        </w:rPr>
        <w:t xml:space="preserve">first, and comes to justification only at ch. xi, 188 pages later in the English text. At that point he explains the reason for this procedure. By "partaking" of Christ "we principally receive a double grace." This requires explanation, because Calvin has taken up the "second" of these graces first.</w:t>
      </w:r>
    </w:p>
    <w:p>
      <w:pPr>
        <w:pStyle w:val="BlockQuote"/>
      </w:pPr>
      <w:r>
        <w:t xml:space="preserve">Of regeneration, indeed, the </w:t>
      </w:r>
      <w:r>
        <w:rPr>
          <w:i/>
          <w:iCs/>
        </w:rPr>
        <w:t xml:space="preserve">second of these gifts, I have said what seems sufficient. The theme of justification was therefore more lightly touched upon because it was more to the point to understand first how little devoid of good works is the faith, through which we obtain free righteousness by the mercy of God... Therefore we must now discuss these matters thoroughly. And we must so discuss them as to bear in mind that this is </w:t>
      </w:r>
      <w:r>
        <w:rPr>
          <w:i/>
          <w:iCs/>
        </w:rPr>
        <w:t xml:space="preserve">the main hinge on which religion turns, so that we devote the greater attention and care to it.</w:t>
      </w:r>
      <w:r>
        <w:rPr>
          <w:rStyle w:val="FootnoteReference"/>
        </w:rPr>
        <w:footnoteReference w:id="1449"/>
      </w:r>
      <w:r>
        <w:rPr>
          <w:i/>
          <w:iCs/>
        </w:rPr>
        <w:t xml:space="preserve">, III, xi, 1 (p. 725. Ed. italics). See also the editor's footnote to Calvin's earlier discussion of repentance, III, iii, 1, n. 2 (p. 593).</w:t>
      </w:r>
    </w:p>
    <w:p>
      <w:pPr>
        <w:pStyle w:val="BodyText"/>
      </w:pPr>
      <w:r>
        <w:t xml:space="preserve">In other words, Calvin's exposition was designed most clearly to refute the charges of those who did not give full weight to the reality of "double grace" from one and the same source or spring, by either separating or confusing regeneration and justification.</w:t>
      </w:r>
    </w:p>
    <w:p>
      <w:pPr>
        <w:pStyle w:val="BodyText"/>
      </w:pPr>
      <w:r>
        <w:t xml:space="preserve">In his discussion of regeneration, repentance has special importance. The "sum of the gospel," Calvin writes, consists in two things: repentance and forgiveness of sins. "That is, newness of life and free reconciliation," he explains. Note that repentance does not mean sorrow; it is paired with, and it does not precede, forgiveness. Both are "conferred" on us, and both repentance (newness of life) and free reconciliation (justification) begin </w:t>
      </w:r>
      <w:r>
        <w:rPr>
          <w:i/>
          <w:iCs/>
        </w:rPr>
        <w:t xml:space="preserve">at the same point. But here again Calvin chooses to discuss repentance </w:t>
      </w:r>
      <w:r>
        <w:rPr>
          <w:i/>
          <w:iCs/>
        </w:rPr>
        <w:t xml:space="preserve">first. The immediate transition is "from faith to repentance." Then we come to the following passage:</w:t>
      </w:r>
    </w:p>
    <w:p>
      <w:pPr>
        <w:pStyle w:val="BlockQuote"/>
      </w:pPr>
      <w:r>
        <w:t xml:space="preserve">For when this topic is rightly understood it will better appear how man is justified by faith alone, and simple pardon; nevertheless actual holiness of life, so to speak, is not separated from free imputation of righteousness. Now it ought to be a fact beyond controversy that repentance not only constantly follows faith, but is also born of faith [since both pardon and newness of life are offered in the preaching of the gospel].</w:t>
      </w:r>
      <w:r>
        <w:rPr>
          <w:rStyle w:val="FootnoteReference"/>
        </w:rPr>
        <w:footnoteReference w:id="1450"/>
      </w:r>
    </w:p>
    <w:p>
      <w:pPr>
        <w:pStyle w:val="BodyText"/>
      </w:pPr>
      <w:r>
        <w:t xml:space="preserve">Repentance means a "true </w:t>
      </w:r>
      <w:r>
        <w:rPr>
          <w:i/>
          <w:iCs/>
        </w:rPr>
        <w:t xml:space="preserve">turning of our life to God."</w:t>
      </w:r>
      <w:r>
        <w:rPr>
          <w:rStyle w:val="FootnoteReference"/>
        </w:rPr>
        <w:footnoteReference w:id="1451"/>
      </w:r>
      <w:r>
        <w:rPr>
          <w:i/>
          <w:iCs/>
        </w:rPr>
        <w:t xml:space="preserve"> It requires "a</w:t>
      </w:r>
    </w:p>
    <w:p>
      <w:pPr>
        <w:pStyle w:val="SourcePage"/>
      </w:pPr>
      <w:r>
        <w:t xml:space="preserve">[p. 748]</w:t>
      </w:r>
    </w:p>
    <w:p>
      <w:pPr>
        <w:pStyle w:val="BodyText"/>
      </w:pPr>
      <w:r>
        <w:t xml:space="preserve">transformation, not only in outward works, but in the soul itself."</w:t>
      </w:r>
      <w:r>
        <w:rPr>
          <w:rStyle w:val="FootnoteReference"/>
        </w:rPr>
        <w:footnoteReference w:id="1452"/>
      </w:r>
      <w:r>
        <w:t xml:space="preserve"> Repentance consists of two parts, "mortification of the flesh and </w:t>
      </w:r>
      <w:r>
        <w:rPr>
          <w:i/>
          <w:iCs/>
        </w:rPr>
        <w:t xml:space="preserve">vivification of the spirit." No one can discharge such duties as Scripture enjoins without a turning of life to God, "unless </w:t>
      </w:r>
      <w:r>
        <w:rPr>
          <w:i/>
          <w:iCs/>
        </w:rPr>
        <w:t xml:space="preserve">the mind itself and heart first put on the inclination to righteousness, judgment, mercy. That comes to pass when the Spirit of God so </w:t>
      </w:r>
      <w:r>
        <w:rPr>
          <w:i/>
          <w:iCs/>
        </w:rPr>
        <w:t xml:space="preserve">imbues our souls, </w:t>
      </w:r>
      <w:r>
        <w:rPr>
          <w:i/>
          <w:iCs/>
        </w:rPr>
        <w:t xml:space="preserve">steeped in his holiness, with both </w:t>
      </w:r>
      <w:r>
        <w:rPr>
          <w:i/>
          <w:iCs/>
        </w:rPr>
        <w:t xml:space="preserve">new thoughts and feelings, that they can be rightly considered </w:t>
      </w:r>
      <w:r>
        <w:rPr>
          <w:i/>
          <w:iCs/>
        </w:rPr>
        <w:t xml:space="preserve">new."</w:t>
      </w:r>
      <w:r>
        <w:rPr>
          <w:rStyle w:val="FootnoteReference"/>
        </w:rPr>
        <w:footnoteReference w:id="1453"/>
      </w:r>
      <w:r>
        <w:rPr>
          <w:i/>
          <w:iCs/>
        </w:rPr>
        <w:t xml:space="preserve"> "Repentance" is defined exactly as Edwards did in the Seventh Distinguishing Sign of the gracious affections.</w:t>
      </w:r>
      <w:r>
        <w:rPr>
          <w:rStyle w:val="FootnoteReference"/>
        </w:rPr>
        <w:footnoteReference w:id="1454"/>
      </w:r>
      <w:r>
        <w:rPr>
          <w:i/>
          <w:iCs/>
        </w:rPr>
        <w:t xml:space="preserve">, pp. 340–44. The resemblance between Calvin and Edwards on repentance and faith is even more remarkable in the concatenation sermon. "[S]aving repentance and faith are implied in one another," as Edwards wrote:</w:t>
      </w:r>
    </w:p>
    <w:p>
      <w:pPr>
        <w:pStyle w:val="BlockQuote"/>
      </w:pPr>
      <w:r>
        <w:t xml:space="preserve">They are both one conversion of the soul from sin to God through Christ. This act of the soul in turning from sin to God through Christ, as it respects the [object] from which the turning is, viz. sin, is called repentance. And as it respects the [object] to which, and the mediation by which [[it turns]], is called faith. But it is the same motion of the soul, as when a man turns or flies from darkness to the light. It is the same motion though it may be called by different names, as it respects the darkness fled from, and the light fled to; with respect to one, it is called fleeing from, and the other, receiving, or embracing.</w:t>
      </w:r>
      <w:r>
        <w:rPr>
          <w:rStyle w:val="FootnoteReference"/>
        </w:rPr>
        <w:footnoteReference w:id="1455"/>
      </w:r>
      <w:r>
        <w:t xml:space="preserve">, p. 331.</w:t>
      </w:r>
    </w:p>
    <w:p>
      <w:pPr>
        <w:pStyle w:val="BodyText"/>
      </w:pPr>
      <w:r>
        <w:t xml:space="preserve">This passage may serve for Edwards on </w:t>
      </w:r>
      <w:r>
        <w:rPr>
          <w:i/>
          <w:iCs/>
        </w:rPr>
        <w:t xml:space="preserve">duplex gratia. For him as well as for Calvin, "pardon" and "newness of life" are always together, and from the same source, our "sharing in Christ."</w:t>
      </w:r>
    </w:p>
    <w:p>
      <w:pPr>
        <w:pStyle w:val="BodyText"/>
      </w:pPr>
      <w:r>
        <w:t xml:space="preserve">Indeed, Calvin's exposition of repentance (newness of life) entails so thorough and so constant a turning to God that it embraces the whole of regeneration, so far as this is ever conferred in this life. "Therefore, in a word," he writes, "I interpret repentance as regeneration, whose sole end is to restore in us the image of God that had been disfigured and all but obliterated through Adam's transgression." This restoration "does not take place in one moment or one day or one year." Through "continual and sometimes even slow advances God wipes out... the corruptions of the flesh... consecrates... to himself as temples renewing all their minds to true purity that they may practice repentance throughout their lives and know that this warfare will end only at death."</w:t>
      </w:r>
      <w:r>
        <w:rPr>
          <w:rStyle w:val="FootnoteReference"/>
        </w:rPr>
        <w:footnoteReference w:id="1456"/>
      </w:r>
      <w:r>
        <w:t xml:space="preserve">, III, iii, 8 (p. 601)</w:t>
      </w:r>
    </w:p>
    <w:p>
      <w:pPr>
        <w:pStyle w:val="SourcePage"/>
      </w:pPr>
      <w:r>
        <w:t xml:space="preserve">[p. 749]</w:t>
      </w:r>
    </w:p>
    <w:p>
      <w:pPr>
        <w:pStyle w:val="BodyText"/>
      </w:pPr>
      <w:r>
        <w:t xml:space="preserve">Calvin's entire discussion under the head of regeneration begins, as do Edwards' charity sermons, with the indwelling Holy Spirit, the "secret energy" by which he "breathes divine life" into us.</w:t>
      </w:r>
      <w:r>
        <w:rPr>
          <w:rStyle w:val="FootnoteReference"/>
        </w:rPr>
        <w:footnoteReference w:id="1457"/>
      </w:r>
      <w:r>
        <w:t xml:space="preserve"> "As long as Christ remains outside us," all that he suffered (to purchase our pardon) remains useless to us.</w:t>
      </w:r>
      <w:r>
        <w:rPr>
          <w:rStyle w:val="FootnoteReference"/>
        </w:rPr>
        <w:footnoteReference w:id="1458"/>
      </w:r>
      <w:r>
        <w:t xml:space="preserve"> "As if we ought to think of Christ, standing afar off and not rather dwelling in us! For we await salvation from him, not because he appears to us afar off, but because </w:t>
      </w:r>
      <w:r>
        <w:rPr>
          <w:i/>
          <w:iCs/>
        </w:rPr>
        <w:t xml:space="preserve">he makes us, ingrafted into his body, </w:t>
      </w:r>
      <w:r>
        <w:rPr>
          <w:i/>
          <w:iCs/>
        </w:rPr>
        <w:t xml:space="preserve">participants not only in all his benefits but </w:t>
      </w:r>
      <w:r>
        <w:rPr>
          <w:i/>
          <w:iCs/>
        </w:rPr>
        <w:t xml:space="preserve">in himself... But since Christ has been </w:t>
      </w:r>
      <w:r>
        <w:rPr>
          <w:i/>
          <w:iCs/>
        </w:rPr>
        <w:t xml:space="preserve">so imparted to you with all his benefits </w:t>
      </w:r>
      <w:r>
        <w:rPr>
          <w:i/>
          <w:iCs/>
        </w:rPr>
        <w:t xml:space="preserve">that all his things are made yours."</w:t>
      </w:r>
      <w:r>
        <w:rPr>
          <w:rStyle w:val="FootnoteReference"/>
        </w:rPr>
        <w:footnoteReference w:id="1459"/>
      </w:r>
      <w:r>
        <w:rPr>
          <w:i/>
          <w:iCs/>
        </w:rPr>
        <w:t xml:space="preserve"> No student of Edwards can read those words without thinking of many themes in the charity sermons: the Spirit working "divine love" in the heart; communicating himself not only by external influence or "adventitiously" but in his own "proper" or essential nature; our becoming "partakers of the divine nature"; recreated in the "amiable image of Christ"; he having become </w:t>
      </w:r>
      <w:r>
        <w:rPr>
          <w:i/>
          <w:iCs/>
        </w:rPr>
        <w:t xml:space="preserve">ours.</w:t>
      </w:r>
    </w:p>
    <w:p>
      <w:pPr>
        <w:pStyle w:val="BodyText"/>
      </w:pPr>
      <w:r>
        <w:t xml:space="preserve">The terms "faith," "righteousness," "repentance," "regeneration," "sanctification," "holiness" are used with overlapping if not shifting meanings in the Reformed tradition. Nevertheless, one thing is clear: free reconciliation and newness of life begin together at the same point and continue together throughout life. On the one hand Calvin writes "concerning our righteousness [reckoned to us] and sanctification," that "although we may distinguish them, Christ contains both in himself." To attain favor or pardon in God's sight, "you must first possess Christ; but you cannot possess him without being made partaker of his sanctification, because he cannot be divided into pieces." These benefits are bestowed "at the same time, the one never without the other." Thus we are "justified not without works yet not through works, since in our sharing in Christ, which justifies us, sanctification is just as much included as [imputed] righteousness."</w:t>
      </w:r>
      <w:r>
        <w:rPr>
          <w:rStyle w:val="FootnoteReference"/>
        </w:rPr>
        <w:footnoteReference w:id="1460"/>
      </w:r>
    </w:p>
    <w:p>
      <w:pPr>
        <w:pStyle w:val="BodyText"/>
      </w:pPr>
      <w:r>
        <w:t xml:space="preserve">On the other hand, a righteousness not their own must always continue to be just as much included as sanctification if the salvation of believers </w:t>
      </w:r>
      <w:r>
        <w:rPr>
          <w:i/>
          <w:iCs/>
        </w:rPr>
        <w:t xml:space="preserve">and their works is sure. Why must this be so? Because the whole life of believers must, as we have seen, be a life of repentance, a turning to God, because the story of redemption through the regenerative work of the indwelling Spirit (infused righteousness) is never complete in this life. "After forgiveness of sins is set forth, the good works that now follow</w:t>
      </w:r>
    </w:p>
    <w:p>
      <w:pPr>
        <w:pStyle w:val="SourcePage"/>
      </w:pPr>
      <w:r>
        <w:t xml:space="preserve">[p. 750]</w:t>
      </w:r>
    </w:p>
    <w:p>
      <w:pPr>
        <w:pStyle w:val="BodyText"/>
      </w:pPr>
      <w:r>
        <w:t xml:space="preserve">are appraised otherwise than on their own merit [as was the doer of them, in free reconciliation]. For everything in them is covered by Christ's perfection, every blemish or spot is cleansed away by his purity in order not to be brought in question at the divine judgment." So the good works done by believers still need to be "accounted" or "reckoned" righteous, if only the pure in heart are to see God.</w:t>
      </w:r>
      <w:r>
        <w:rPr>
          <w:rStyle w:val="FootnoteReference"/>
        </w:rPr>
        <w:footnoteReference w:id="1461"/>
      </w:r>
    </w:p>
    <w:p>
      <w:pPr>
        <w:pStyle w:val="BodyText"/>
      </w:pPr>
      <w:r>
        <w:t xml:space="preserve">So it made sense to Calvin— and it was an embassy to be published daily to the hearts of men— that "man is so justified by faith that not only is he himself righteous but </w:t>
      </w:r>
      <w:r>
        <w:rPr>
          <w:i/>
          <w:iCs/>
        </w:rPr>
        <w:t xml:space="preserve">his works are also accounted righteous above their worth";</w:t>
      </w:r>
      <w:r>
        <w:rPr>
          <w:rStyle w:val="FootnoteReference"/>
        </w:rPr>
        <w:footnoteReference w:id="1462"/>
      </w:r>
      <w:r>
        <w:rPr>
          <w:i/>
          <w:iCs/>
        </w:rPr>
        <w:t xml:space="preserve"> that "a work begins to be acceptable only when it is undertaken with pardon"; that "by faith not only we ourselves but our works as well are justified."</w:t>
      </w:r>
      <w:r>
        <w:rPr>
          <w:rStyle w:val="FootnoteReference"/>
        </w:rPr>
        <w:footnoteReference w:id="1463"/>
      </w:r>
      <w:r>
        <w:rPr>
          <w:i/>
          <w:iCs/>
        </w:rPr>
        <w:t xml:space="preserve"> Having laid stress, and continuing to stress, moral newness of life, Calvin demands (by his standard of being steeped in holiness) to be shown one virtue or work that can claim "any right to be raised up either to destroy or becloud justification of faith."</w:t>
      </w:r>
      <w:r>
        <w:rPr>
          <w:rStyle w:val="FootnoteReference"/>
        </w:rPr>
        <w:footnoteReference w:id="1464"/>
      </w:r>
      <w:r>
        <w:rPr>
          <w:i/>
          <w:iCs/>
        </w:rPr>
        <w:t xml:space="preserve"> "Let one of Adam's children come forward with such uprightness. If there is no one, they must either perish out of God's sight or flee to the shelter of his mercy."</w:t>
      </w:r>
      <w:r>
        <w:rPr>
          <w:rStyle w:val="FootnoteReference"/>
        </w:rPr>
        <w:footnoteReference w:id="1465"/>
      </w:r>
      <w:r>
        <w:rPr>
          <w:i/>
          <w:iCs/>
        </w:rPr>
        <w:t xml:space="preserve"> So justification by faith remains, for believers, the main hinge on which religion turns.</w:t>
      </w:r>
    </w:p>
    <w:p>
      <w:pPr>
        <w:pStyle w:val="BodyText"/>
      </w:pPr>
      <w:r>
        <w:t xml:space="preserve">Now, of course, we do not know that Edwards was steeped in the works of John Calvin.</w:t>
      </w:r>
      <w:r>
        <w:rPr>
          <w:rStyle w:val="FootnoteReference"/>
        </w:rPr>
        <w:footnoteReference w:id="1466"/>
      </w:r>
      <w:r>
        <w:t xml:space="preserve">, p. 131). In fact, no Puritan ever believed that final truth had broken forth from the Scriptures in the writings of that man of God in Geneva. Still, no one can read Calvin, or the foregoing summary of his views, on the two forms of righteousness without noting the deep family resemblance between them and Edwards' views.</w:t>
      </w:r>
    </w:p>
    <w:p>
      <w:pPr>
        <w:pStyle w:val="SourcePage"/>
      </w:pPr>
      <w:r>
        <w:t xml:space="preserve">[p. 751]</w:t>
      </w:r>
    </w:p>
    <w:p>
      <w:pPr>
        <w:pStyle w:val="BodyText"/>
      </w:pPr>
      <w:r>
        <w:t xml:space="preserve">Mastricht."</w:t>
      </w:r>
      <w:r>
        <w:rPr>
          <w:rStyle w:val="FootnoteReference"/>
        </w:rPr>
        <w:footnoteReference w:id="1467"/>
      </w:r>
      <w:r>
        <w:t xml:space="preserve"> He expressed his enthusiasm for the theology of both these men in a letter to Joseph Bellamy in 1746 telling him where he might be able to locate copies of their works. In passing, he noted,</w:t>
      </w:r>
    </w:p>
    <w:p>
      <w:pPr>
        <w:pStyle w:val="BlockQuote"/>
      </w:pPr>
      <w:r>
        <w:t xml:space="preserve">They are both excellent. Turretine is on Polemical divinity; on the 5 Points, &amp; all other Controversial Points; &amp; is much larger in these than Mastricht; &amp; is better for one that desires only to be thoroughly versed in Controversies. But take Mastricht for divinity in General, doctrine Practice &amp; Controversie; or as an universal system of divinity; &amp; it is much better than Turretine or any other Book in the world, excepting the Bible, in my opinion.</w:t>
      </w:r>
      <w:r>
        <w:rPr>
          <w:rStyle w:val="FootnoteReference"/>
        </w:rPr>
        <w:footnoteReference w:id="1468"/>
      </w:r>
    </w:p>
    <w:p>
      <w:pPr>
        <w:pStyle w:val="BodyText"/>
      </w:pPr>
      <w:r>
        <w:t xml:space="preserve">A concise summary by Turretin on infusion follows:</w:t>
      </w:r>
    </w:p>
    <w:p>
      <w:pPr>
        <w:pStyle w:val="BlockQuote"/>
      </w:pPr>
      <w:r>
        <w:t xml:space="preserve">Just as Christ sustains a twofold relation to us, of </w:t>
      </w:r>
      <w:r>
        <w:rPr>
          <w:i/>
          <w:iCs/>
        </w:rPr>
        <w:t xml:space="preserve">Surety</w:t>
      </w:r>
      <w:r>
        <w:t xml:space="preserve"> &amp; </w:t>
      </w:r>
      <w:r>
        <w:rPr>
          <w:i/>
          <w:iCs/>
        </w:rPr>
        <w:t xml:space="preserve">Head</w:t>
      </w:r>
      <w:r>
        <w:t xml:space="preserve">, of surety, to take away the guilt of sin by a payment made for it, of Head, to take away its power &amp; corruption by the efficacy of the Spirit, so in a twofold way Christ imparts his blessings to us, by </w:t>
      </w:r>
      <w:r>
        <w:rPr>
          <w:i/>
          <w:iCs/>
        </w:rPr>
        <w:t xml:space="preserve">a forensic Imputation</w:t>
      </w:r>
      <w:r>
        <w:t xml:space="preserve">, &amp; </w:t>
      </w:r>
      <w:r>
        <w:rPr>
          <w:i/>
          <w:iCs/>
        </w:rPr>
        <w:t xml:space="preserve">a moral</w:t>
      </w:r>
      <w:r>
        <w:t xml:space="preserve"> &amp; </w:t>
      </w:r>
      <w:r>
        <w:rPr>
          <w:i/>
          <w:iCs/>
        </w:rPr>
        <w:t xml:space="preserve">internal infusion</w:t>
      </w:r>
      <w:r>
        <w:t xml:space="preserve">. The former flows from Christ as surety, &amp; is the foundation of our Justification. The latter depends upon him as Head, &amp; is the principle of sanctification. For on this account God justifies us, because the righteousness of our Surety, Christ, is imputed to us. And on this account we are renewed, because we derive the spirit from our Head, Christ, who renews us after the image of Christ, &amp; bestows upon us inherent righteousness.</w:t>
      </w:r>
      <w:r>
        <w:rPr>
          <w:rStyle w:val="FootnoteReference"/>
        </w:rPr>
        <w:footnoteReference w:id="1469"/>
      </w:r>
    </w:p>
    <w:p>
      <w:pPr>
        <w:pStyle w:val="SourcePage"/>
      </w:pPr>
      <w:r>
        <w:t xml:space="preserve">[p. 744]</w:t>
      </w:r>
    </w:p>
    <w:p>
      <w:pPr>
        <w:pStyle w:val="BodyText"/>
      </w:pPr>
      <w:r>
        <w:t xml:space="preserve">Mastricht's discussion of infusion may be introduced by an extract from the </w:t>
      </w:r>
      <w:r>
        <w:rPr>
          <w:i/>
          <w:iCs/>
        </w:rPr>
        <w:t xml:space="preserve">Theoretico-Practica Theologia</w:t>
      </w:r>
      <w:r>
        <w:t xml:space="preserve">,</w:t>
      </w:r>
      <w:r>
        <w:rPr>
          <w:rStyle w:val="FootnoteReference"/>
        </w:rPr>
        <w:footnoteReference w:id="1470"/>
      </w:r>
      <w:r>
        <w:t xml:space="preserve"> translated from the Latin as </w:t>
      </w:r>
      <w:r>
        <w:rPr>
          <w:i/>
          <w:iCs/>
        </w:rPr>
        <w:t xml:space="preserve">A Treatise on Regeneration</w:t>
      </w:r>
      <w:r>
        <w:t xml:space="preserve">.</w:t>
      </w:r>
    </w:p>
    <w:p>
      <w:pPr>
        <w:pStyle w:val="BlockQuote"/>
      </w:pPr>
      <w:r>
        <w:t xml:space="preserve">For regeneration, strictly so called, finds man spiritually </w:t>
      </w:r>
      <w:r>
        <w:rPr>
          <w:i/>
          <w:iCs/>
        </w:rPr>
        <w:t xml:space="preserve">dead</w:t>
      </w:r>
      <w:r>
        <w:t xml:space="preserve">, into whom it infuseth the first act, or principle of the spiritual </w:t>
      </w:r>
      <w:r>
        <w:rPr>
          <w:i/>
          <w:iCs/>
        </w:rPr>
        <w:t xml:space="preserve">life</w:t>
      </w:r>
      <w:r>
        <w:t xml:space="preserve">; by which he hath a </w:t>
      </w:r>
      <w:r>
        <w:rPr>
          <w:i/>
          <w:iCs/>
        </w:rPr>
        <w:t xml:space="preserve">power</w:t>
      </w:r>
      <w:r>
        <w:t xml:space="preserve"> or ability to perform spiritual exercises. Therefore, without this, he </w:t>
      </w:r>
      <w:r>
        <w:rPr>
          <w:i/>
          <w:iCs/>
        </w:rPr>
        <w:t xml:space="preserve">can</w:t>
      </w:r>
      <w:r>
        <w:t xml:space="preserve"> neither </w:t>
      </w:r>
      <w:r>
        <w:rPr>
          <w:i/>
          <w:iCs/>
        </w:rPr>
        <w:t xml:space="preserve">see</w:t>
      </w:r>
      <w:r>
        <w:t xml:space="preserve"> the kingdom of God, that is </w:t>
      </w:r>
      <w:r>
        <w:rPr>
          <w:i/>
          <w:iCs/>
        </w:rPr>
        <w:t xml:space="preserve">mentally</w:t>
      </w:r>
      <w:r>
        <w:t xml:space="preserve">, as he is blind... Nor if he could </w:t>
      </w:r>
      <w:r>
        <w:rPr>
          <w:i/>
          <w:iCs/>
        </w:rPr>
        <w:t xml:space="preserve">see</w:t>
      </w:r>
      <w:r>
        <w:t xml:space="preserve"> could he </w:t>
      </w:r>
      <w:r>
        <w:rPr>
          <w:i/>
          <w:iCs/>
        </w:rPr>
        <w:t xml:space="preserve">enter</w:t>
      </w:r>
      <w:r>
        <w:t xml:space="preserve"> into the kingdom of God, as "</w:t>
      </w:r>
      <w:r>
        <w:rPr>
          <w:i/>
          <w:iCs/>
        </w:rPr>
        <w:t xml:space="preserve">he is not subject to the law of God</w:t>
      </w:r>
      <w:r>
        <w:t xml:space="preserve">," neither indeed </w:t>
      </w:r>
      <w:r>
        <w:rPr>
          <w:i/>
          <w:iCs/>
        </w:rPr>
        <w:t xml:space="preserve">can be</w:t>
      </w:r>
      <w:r>
        <w:t xml:space="preserve">; "who also ‘</w:t>
      </w:r>
      <w:r>
        <w:rPr>
          <w:i/>
          <w:iCs/>
        </w:rPr>
        <w:t xml:space="preserve">of himself is not sufficient to think any thing spiritually good</w:t>
      </w:r>
      <w:r>
        <w:t xml:space="preserve">.’" </w:t>
      </w:r>
      <w:r>
        <w:rPr>
          <w:i/>
          <w:iCs/>
        </w:rPr>
        <w:t xml:space="preserve">Who therefore stands in absolute need of illumination</w:t>
      </w:r>
      <w:r>
        <w:t xml:space="preserve"> by regeneration, in order to his </w:t>
      </w:r>
      <w:r>
        <w:rPr>
          <w:i/>
          <w:iCs/>
        </w:rPr>
        <w:t xml:space="preserve">seeing</w:t>
      </w:r>
      <w:r>
        <w:t xml:space="preserve"> the kingdom of heaven, and of a </w:t>
      </w:r>
      <w:r>
        <w:rPr>
          <w:i/>
          <w:iCs/>
        </w:rPr>
        <w:t xml:space="preserve">renovation</w:t>
      </w:r>
      <w:r>
        <w:t xml:space="preserve"> of his will, in order to his willing to </w:t>
      </w:r>
      <w:r>
        <w:rPr>
          <w:i/>
          <w:iCs/>
        </w:rPr>
        <w:t xml:space="preserve">enter</w:t>
      </w:r>
      <w:r>
        <w:t xml:space="preserve"> into it.</w:t>
      </w:r>
      <w:r>
        <w:rPr>
          <w:rStyle w:val="FootnoteReference"/>
        </w:rPr>
        <w:footnoteReference w:id="1471"/>
      </w:r>
    </w:p>
    <w:p>
      <w:pPr>
        <w:pStyle w:val="BodyText"/>
      </w:pPr>
      <w:r>
        <w:t xml:space="preserve">Later in the treatise Mastricht discussed regeneration as a "</w:t>
      </w:r>
      <w:r>
        <w:rPr>
          <w:i/>
          <w:iCs/>
        </w:rPr>
        <w:t xml:space="preserve">physical</w:t>
      </w:r>
      <w:r>
        <w:t xml:space="preserve"> act powerfully infusing spiritual life in the soul: which is proved, not only, (1) By the constant phraseology of the </w:t>
      </w:r>
      <w:r>
        <w:rPr>
          <w:i/>
          <w:iCs/>
        </w:rPr>
        <w:t xml:space="preserve">Scriptures</w:t>
      </w:r>
      <w:r>
        <w:t xml:space="preserve">... But, (2) It may also be proved by the very nature of the thing, in as much as regeneration is an operation upon men spiritually </w:t>
      </w:r>
      <w:r>
        <w:rPr>
          <w:i/>
          <w:iCs/>
        </w:rPr>
        <w:t xml:space="preserve">dead</w:t>
      </w:r>
      <w:r>
        <w:t xml:space="preserve">, infusing life into them; but what moral operation, in teaching, offering, persuading, can be rationally exercised upon a man that is </w:t>
      </w:r>
      <w:r>
        <w:rPr>
          <w:i/>
          <w:iCs/>
        </w:rPr>
        <w:t xml:space="preserve">dead</w:t>
      </w:r>
      <w:r>
        <w:t xml:space="preserve">?</w:t>
      </w:r>
      <w:r>
        <w:rPr>
          <w:rStyle w:val="FootnoteReference"/>
        </w:rPr>
        <w:footnoteReference w:id="1472"/>
      </w:r>
      <w:r>
        <w:t xml:space="preserve"> Mastricht also writes, "This spiritual life, animating and quickening the </w:t>
      </w:r>
      <w:r>
        <w:rPr>
          <w:i/>
          <w:iCs/>
        </w:rPr>
        <w:t xml:space="preserve">whole</w:t>
      </w:r>
      <w:r>
        <w:t xml:space="preserve"> regenerate man, and all the several parts and faculties of him, hath different </w:t>
      </w:r>
      <w:r>
        <w:rPr>
          <w:i/>
          <w:iCs/>
        </w:rPr>
        <w:t xml:space="preserve">names</w:t>
      </w:r>
      <w:r>
        <w:t xml:space="preserve"> according to those</w:t>
      </w:r>
    </w:p>
    <w:p>
      <w:pPr>
        <w:pStyle w:val="SourcePage"/>
      </w:pPr>
      <w:r>
        <w:t xml:space="preserve">[p. 745]</w:t>
      </w:r>
    </w:p>
    <w:p>
      <w:pPr>
        <w:pStyle w:val="BodyText"/>
      </w:pPr>
      <w:r>
        <w:t xml:space="preserve">different faculties... In the meantime, this saving illumination in regeneration, is to be cautiously distinguished from the illumination, which is given in the external call, in which spiritual light is rather held up to view, than conveyed into the soul."</w:t>
      </w:r>
      <w:r>
        <w:rPr>
          <w:rStyle w:val="FootnoteReference"/>
        </w:rPr>
        <w:footnoteReference w:id="1473"/>
      </w:r>
    </w:p>
    <w:p>
      <w:pPr>
        <w:pStyle w:val="BodyText"/>
      </w:pPr>
      <w:r>
        <w:t xml:space="preserve">Edwards would certainly not have agreed with Mastricht that the infused "spiritual" life— the several dispositions and virtues quickening the regenerate man— obtain their </w:t>
      </w:r>
      <w:r>
        <w:rPr>
          <w:i/>
          <w:iCs/>
        </w:rPr>
        <w:t xml:space="preserve">names</w:t>
      </w:r>
      <w:r>
        <w:t xml:space="preserve"> according to "the several parts and </w:t>
      </w:r>
      <w:r>
        <w:rPr>
          <w:i/>
          <w:iCs/>
        </w:rPr>
        <w:t xml:space="preserve">faculties</w:t>
      </w:r>
      <w:r>
        <w:t xml:space="preserve"> of him." Instead, the infused virtues were </w:t>
      </w:r>
      <w:r>
        <w:rPr>
          <w:i/>
          <w:iCs/>
        </w:rPr>
        <w:t xml:space="preserve">specifications</w:t>
      </w:r>
      <w:r>
        <w:t xml:space="preserve"> of charity itself, and therefore also "characters" of the whole man. The appropriate </w:t>
      </w:r>
      <w:r>
        <w:rPr>
          <w:i/>
          <w:iCs/>
        </w:rPr>
        <w:t xml:space="preserve">names</w:t>
      </w:r>
      <w:r>
        <w:t xml:space="preserve"> are not designations of the excellence of various faculties of the soul, but designations of the moral character or quality in question, mankind learning to agree on fitting terms to use whether the virtues are fruits of charity or of natural principles or of both.</w:t>
      </w:r>
    </w:p>
    <w:p>
      <w:pPr>
        <w:pStyle w:val="BodyText"/>
      </w:pPr>
      <w:r>
        <w:t xml:space="preserve">Edwards' Miscell. no. 847. REGENERATION or CONVERSION (</w:t>
      </w:r>
      <w:r>
        <w:rPr>
          <w:i/>
          <w:iCs/>
        </w:rPr>
        <w:t xml:space="preserve">c</w:t>
      </w:r>
      <w:r>
        <w:t xml:space="preserve">. 1740–42, the Great Awakening), in particular, invites close comparison with John Calvin on regeneration and justification in Bk. III of the </w:t>
      </w:r>
      <w:r>
        <w:rPr>
          <w:i/>
          <w:iCs/>
        </w:rPr>
        <w:t xml:space="preserve">Institutes</w:t>
      </w:r>
      <w:r>
        <w:t xml:space="preserve">, entitled "The Way in Which We Receive the Grace of Christ: What Benefits Come to Us from It and What Effects Follow."</w:t>
      </w:r>
      <w:r>
        <w:rPr>
          <w:rStyle w:val="FootnoteReference"/>
        </w:rPr>
        <w:footnoteReference w:id="1474"/>
      </w:r>
      <w:r>
        <w:t xml:space="preserve"> This is not the occasion for such a comparison, but still a few points can be selected from Calvin that may help in understanding Edwards' doctrine of infused moral virtues as a Reformed account of regeneration, of the "new life" of believers.</w:t>
      </w:r>
    </w:p>
    <w:p>
      <w:pPr>
        <w:pStyle w:val="BodyText"/>
      </w:pPr>
      <w:r>
        <w:t xml:space="preserve">I begin with a small but significant point. In what Calvin says about the "ancient doctors" to distinguish his method from theirs, he anticipated and granted the appropriateness of Edwards' careful delineation of a panoply of fruits of the Spirit— habitual dispositions or virtues in heart and life— in the charity sermons. Calvin wrote:</w:t>
      </w:r>
    </w:p>
    <w:p>
      <w:pPr>
        <w:pStyle w:val="BlockQuote"/>
      </w:pPr>
      <w:r>
        <w:t xml:space="preserve">In composing exhortations on but a single virtue, the ancient doctors, as we see, became very prolix. </w:t>
      </w:r>
      <w:r>
        <w:rPr>
          <w:i/>
          <w:iCs/>
        </w:rPr>
        <w:t xml:space="preserve">Yet in this they waste no words</w:t>
      </w:r>
      <w:r>
        <w:t xml:space="preserve">. For when a man sets out to commend any virtue in his discourse, abundance of material drives him to a style of such fullness that he seems not to treat it properly unless he speaks at length. But I do not intend to develop, here, the instruction in living that I am now about to offer </w:t>
      </w:r>
      <w:r>
        <w:rPr>
          <w:i/>
          <w:iCs/>
        </w:rPr>
        <w:t xml:space="preserve">to the point of describing individual virtues</w:t>
      </w:r>
      <w:r>
        <w:t xml:space="preserve"> at length, and of digressing into exhortations. Such may be sought in others' writings, especially from the homilies of the fathers. To show the godly man how he may be directed to a rightly ordered life, and briefly to set down some</w:t>
      </w:r>
    </w:p>
    <w:p>
      <w:pPr>
        <w:pStyle w:val="SourcePage"/>
      </w:pPr>
      <w:r>
        <w:t xml:space="preserve">[p. 746]</w:t>
      </w:r>
    </w:p>
    <w:p>
      <w:pPr>
        <w:pStyle w:val="BodyText"/>
      </w:pPr>
      <w:r>
        <w:t xml:space="preserve">universal rule with which to determine his duties— this will be quite enough for me.</w:t>
      </w:r>
      <w:r>
        <w:rPr>
          <w:rStyle w:val="FootnoteReference"/>
        </w:rPr>
        <w:footnoteReference w:id="1475"/>
      </w:r>
    </w:p>
    <w:p>
      <w:pPr>
        <w:pStyle w:val="BodyText"/>
      </w:pPr>
      <w:r>
        <w:t xml:space="preserve">Calvin himself set forth one rule only, that men may not be left to wander about in their zeal for righteousness, namely, "that we must be made holy because our God is holy... that, </w:t>
      </w:r>
      <w:r>
        <w:rPr>
          <w:i/>
          <w:iCs/>
        </w:rPr>
        <w:t xml:space="preserve">infused with his holiness</w:t>
      </w:r>
      <w:r>
        <w:t xml:space="preserve">, we may follow whither he calls."</w:t>
      </w:r>
      <w:r>
        <w:rPr>
          <w:rStyle w:val="FootnoteReference"/>
        </w:rPr>
        <w:footnoteReference w:id="1476"/>
      </w:r>
      <w:r>
        <w:t xml:space="preserve"> Edwards delivered eighteenth-century "homilies of the fathers," prolix yet wasting no words.</w:t>
      </w:r>
    </w:p>
    <w:p>
      <w:pPr>
        <w:pStyle w:val="BodyText"/>
      </w:pPr>
      <w:r>
        <w:t xml:space="preserve">Indeed, Edwards' innovation, within the Reformed tradition of infused righteousness, was not that he delineated an array of the virtues of charity. He drew his precepts from I. Cor. 1 Corinthians 13, and in the distinguishing signs of the gracious affections from St. Paul's list of the fruits of the Spirit (Galatians 5:22–23) and from elsewhere in Scripture, as did the fathers in their homilies. So Calvin remarks, "As philosophers have fixed limits of the right and the honorable, when they derive individual duties and </w:t>
      </w:r>
      <w:r>
        <w:rPr>
          <w:i/>
          <w:iCs/>
        </w:rPr>
        <w:t xml:space="preserve">the whole company of virtues</w:t>
      </w:r>
      <w:r>
        <w:t xml:space="preserve">, so Scripture is not without its own order in this matter, but holds to a most beautiful dispensation, and one much more certain than all the philosophical ones."</w:t>
      </w:r>
      <w:r>
        <w:rPr>
          <w:rStyle w:val="FootnoteReference"/>
        </w:rPr>
        <w:footnoteReference w:id="1477"/>
      </w:r>
      <w:r>
        <w:t xml:space="preserve"> Nor was Edwards' innovation solely in that he more carefully delineated the infused virtues, conceptualized and arranged them more "methodically"— heedless of Calvin's warning that the Spirit of God did not adhere so exactly or continuously to a methodical plan (because the Spirit taught more without affectation than the philosophers!).</w:t>
      </w:r>
      <w:r>
        <w:rPr>
          <w:rStyle w:val="FootnoteReference"/>
        </w:rPr>
        <w:footnoteReference w:id="1478"/>
      </w:r>
      <w:r>
        <w:t xml:space="preserve"> His innovation within the Reformed tradition, I suggest, was rather his </w:t>
      </w:r>
      <w:r>
        <w:rPr>
          <w:i/>
          <w:iCs/>
        </w:rPr>
        <w:t xml:space="preserve">full account of natural principles</w:t>
      </w:r>
      <w:r>
        <w:t xml:space="preserve">. His principles are the source of several, at least, of the dispositions and virtues that true virtue or love to God operating alone infuses in heart and life. Both dispositions and virtues deserve, by the common consent of mankind in its use of moral terms, the same names, i.e., justice, kindness, compassion.</w:t>
      </w:r>
      <w:r>
        <w:rPr>
          <w:rStyle w:val="FootnoteReference"/>
        </w:rPr>
        <w:footnoteReference w:id="1479"/>
      </w:r>
      <w:r>
        <w:t xml:space="preserve"> In his account of the totality of the moral life Edwards articulated the humanism often ascribed to Calvin in contrast to Luther.</w:t>
      </w:r>
    </w:p>
    <w:p>
      <w:pPr>
        <w:pStyle w:val="BodyText"/>
      </w:pPr>
      <w:r>
        <w:t xml:space="preserve">We noted above that Calvin was content to set forth one "universal rule" only by which to determine our duties, namely, holiness as God is holy. At another place in Bk. III "repentance" replaces and becomes Calvin's term for "regeneration." To comprehend this, it helps to note Calvin's doctrine of </w:t>
      </w:r>
      <w:r>
        <w:rPr>
          <w:i/>
          <w:iCs/>
        </w:rPr>
        <w:t xml:space="preserve">duplex gratia</w:t>
      </w:r>
      <w:r>
        <w:t xml:space="preserve"> (double grace), and the rather astonishing</w:t>
      </w:r>
    </w:p>
    <w:p>
      <w:pPr>
        <w:pStyle w:val="SourcePage"/>
      </w:pPr>
      <w:r>
        <w:t xml:space="preserve">[p. 747]</w:t>
      </w:r>
    </w:p>
    <w:p>
      <w:pPr>
        <w:pStyle w:val="BodyText"/>
      </w:pPr>
      <w:r>
        <w:t xml:space="preserve">organization of Bk. III as a whole. Calvin takes up regeneration </w:t>
      </w:r>
      <w:r>
        <w:rPr>
          <w:i/>
          <w:iCs/>
        </w:rPr>
        <w:t xml:space="preserve">first</w:t>
      </w:r>
      <w:r>
        <w:t xml:space="preserve">, and comes to justification only at ch. xi, 188 pages later in the English text. At that point he explains the reason for this procedure. By "partaking" of Christ "we principally receive a double grace." This requires explanation, because Calvin has taken up the "second" of these graces first.</w:t>
      </w:r>
    </w:p>
    <w:p>
      <w:pPr>
        <w:pStyle w:val="BlockQuote"/>
      </w:pPr>
      <w:r>
        <w:t xml:space="preserve">Of regeneration, indeed, the </w:t>
      </w:r>
      <w:r>
        <w:rPr>
          <w:i/>
          <w:iCs/>
        </w:rPr>
        <w:t xml:space="preserve">second</w:t>
      </w:r>
      <w:r>
        <w:t xml:space="preserve"> of these gifts, I have said what seems sufficient. The theme of justification was therefore more lightly touched upon because it was more to the point to understand first how little devoid of good works is the faith, through which we obtain free righteousness by the mercy of God... Therefore we must now discuss these matters thoroughly. And we must so discuss them as to bear in mind that this is </w:t>
      </w:r>
      <w:r>
        <w:rPr>
          <w:i/>
          <w:iCs/>
        </w:rPr>
        <w:t xml:space="preserve">the main hinge</w:t>
      </w:r>
      <w:r>
        <w:t xml:space="preserve"> on which religion turns, so that we devote the greater attention and care to it.</w:t>
      </w:r>
      <w:r>
        <w:rPr>
          <w:rStyle w:val="FootnoteReference"/>
        </w:rPr>
        <w:footnoteReference w:id="1480"/>
      </w:r>
    </w:p>
    <w:p>
      <w:pPr>
        <w:pStyle w:val="BodyText"/>
      </w:pPr>
      <w:r>
        <w:t xml:space="preserve">In other words, Calvin's exposition was designed most clearly to refute the charges of those who did not give full weight to the reality of "double grace" from one and the same source or spring, by either separating or confusing regeneration and justification.</w:t>
      </w:r>
    </w:p>
    <w:p>
      <w:pPr>
        <w:pStyle w:val="BodyText"/>
      </w:pPr>
      <w:r>
        <w:t xml:space="preserve">In his discussion of regeneration, repentance has special importance. The "sum of the gospel," Calvin writes, consists in two things: repentance and forgiveness of sins. "That is, newness of life and free reconciliation," he explains. Note that repentance does not mean sorrow; it is paired with, and it does not precede, forgiveness. Both are "conferred" on us, and both repentance (newness of life) and free reconciliation (justification) begin </w:t>
      </w:r>
      <w:r>
        <w:rPr>
          <w:i/>
          <w:iCs/>
        </w:rPr>
        <w:t xml:space="preserve">at the same point</w:t>
      </w:r>
      <w:r>
        <w:t xml:space="preserve">. But here again Calvin chooses to discuss repentance </w:t>
      </w:r>
      <w:r>
        <w:rPr>
          <w:i/>
          <w:iCs/>
        </w:rPr>
        <w:t xml:space="preserve">first</w:t>
      </w:r>
      <w:r>
        <w:t xml:space="preserve">. The immediate transition is "from faith to repentance." Then we come to the following passage:</w:t>
      </w:r>
    </w:p>
    <w:p>
      <w:pPr>
        <w:pStyle w:val="BlockQuote"/>
      </w:pPr>
      <w:r>
        <w:t xml:space="preserve">For when this topic is rightly understood it will better appear how man is justified by faith alone, and simple pardon; nevertheless actual holiness of life, so to speak, is not separated from free imputation of righteousness. Now it ought to be a fact beyond controversy that repentance not only constantly follows faith, but is also born of faith [since both pardon and newness of life are offered in the preaching of the gospel].</w:t>
      </w:r>
      <w:r>
        <w:rPr>
          <w:rStyle w:val="FootnoteReference"/>
        </w:rPr>
        <w:footnoteReference w:id="1481"/>
      </w:r>
    </w:p>
    <w:p>
      <w:pPr>
        <w:pStyle w:val="BodyText"/>
      </w:pPr>
      <w:r>
        <w:t xml:space="preserve">Repentance means a "true </w:t>
      </w:r>
      <w:r>
        <w:rPr>
          <w:i/>
          <w:iCs/>
        </w:rPr>
        <w:t xml:space="preserve">turning</w:t>
      </w:r>
      <w:r>
        <w:t xml:space="preserve"> of our life to God."</w:t>
      </w:r>
      <w:r>
        <w:rPr>
          <w:rStyle w:val="FootnoteReference"/>
        </w:rPr>
        <w:footnoteReference w:id="1482"/>
      </w:r>
      <w:r>
        <w:t xml:space="preserve"> It requires "a</w:t>
      </w:r>
    </w:p>
    <w:p>
      <w:pPr>
        <w:pStyle w:val="SourcePage"/>
      </w:pPr>
      <w:r>
        <w:t xml:space="preserve">[p. 748]</w:t>
      </w:r>
    </w:p>
    <w:p>
      <w:pPr>
        <w:pStyle w:val="BodyText"/>
      </w:pPr>
      <w:r>
        <w:t xml:space="preserve">transformation, not only in outward works, but in the soul itself."</w:t>
      </w:r>
      <w:r>
        <w:rPr>
          <w:rStyle w:val="FootnoteReference"/>
        </w:rPr>
        <w:footnoteReference w:id="1483"/>
      </w:r>
      <w:r>
        <w:t xml:space="preserve"> Repentance consists of two parts, "mortification of the flesh and </w:t>
      </w:r>
      <w:r>
        <w:rPr>
          <w:i/>
          <w:iCs/>
        </w:rPr>
        <w:t xml:space="preserve">vivification</w:t>
      </w:r>
      <w:r>
        <w:t xml:space="preserve"> of the spirit." No one can discharge such duties as Scripture enjoins without a turning of life to God, "unless </w:t>
      </w:r>
      <w:r>
        <w:rPr>
          <w:i/>
          <w:iCs/>
        </w:rPr>
        <w:t xml:space="preserve">the mind itself and heart first put on the inclination to righteousness</w:t>
      </w:r>
      <w:r>
        <w:t xml:space="preserve">, judgment, mercy. That comes to pass when the Spirit of God so </w:t>
      </w:r>
      <w:r>
        <w:rPr>
          <w:i/>
          <w:iCs/>
        </w:rPr>
        <w:t xml:space="preserve">imbues</w:t>
      </w:r>
      <w:r>
        <w:t xml:space="preserve"> our souls, </w:t>
      </w:r>
      <w:r>
        <w:rPr>
          <w:i/>
          <w:iCs/>
        </w:rPr>
        <w:t xml:space="preserve">steeped</w:t>
      </w:r>
      <w:r>
        <w:t xml:space="preserve"> in his holiness, with both </w:t>
      </w:r>
      <w:r>
        <w:rPr>
          <w:i/>
          <w:iCs/>
        </w:rPr>
        <w:t xml:space="preserve">new thoughts and feelings</w:t>
      </w:r>
      <w:r>
        <w:t xml:space="preserve">, that they can be rightly considered </w:t>
      </w:r>
      <w:r>
        <w:rPr>
          <w:i/>
          <w:iCs/>
        </w:rPr>
        <w:t xml:space="preserve">new</w:t>
      </w:r>
      <w:r>
        <w:t xml:space="preserve">."</w:t>
      </w:r>
      <w:r>
        <w:rPr>
          <w:rStyle w:val="FootnoteReference"/>
        </w:rPr>
        <w:footnoteReference w:id="1484"/>
      </w:r>
      <w:r>
        <w:t xml:space="preserve"> "Repentance" is defined exactly as Edwards did in the Seventh Distinguishing Sign of the gracious affections.</w:t>
      </w:r>
      <w:r>
        <w:rPr>
          <w:rStyle w:val="FootnoteReference"/>
        </w:rPr>
        <w:footnoteReference w:id="1485"/>
      </w:r>
      <w:r>
        <w:t xml:space="preserve"> The resemblance between Calvin and Edwards on repentance and faith is even more remarkable in the concatenation sermon. "[S]aving repentance and faith are implied in one another," as Edwards wrote:</w:t>
      </w:r>
    </w:p>
    <w:p>
      <w:pPr>
        <w:pStyle w:val="BlockQuote"/>
      </w:pPr>
      <w:r>
        <w:t xml:space="preserve">They are both one conversion of the soul from sin to God through Christ. This act of the soul in turning from sin to God through Christ, as it respects the [object] from which the turning is, viz. sin, is called repentance. And as it respects the [object] to which, and the mediation by which [[it turns]], is called faith. But it is the same motion of the soul, as when a man turns or flies from darkness to the light. It is the same motion though it may be called by different names, as it respects the darkness fled from, and the light fled to; with respect to one, it is called fleeing from, and the other, receiving, or embracing.</w:t>
      </w:r>
      <w:r>
        <w:rPr>
          <w:rStyle w:val="FootnoteReference"/>
        </w:rPr>
        <w:footnoteReference w:id="1486"/>
      </w:r>
    </w:p>
    <w:p>
      <w:pPr>
        <w:pStyle w:val="BodyText"/>
      </w:pPr>
      <w:r>
        <w:t xml:space="preserve">This passage may serve for Edwards on </w:t>
      </w:r>
      <w:r>
        <w:rPr>
          <w:i/>
          <w:iCs/>
        </w:rPr>
        <w:t xml:space="preserve">duplex gratia</w:t>
      </w:r>
      <w:r>
        <w:t xml:space="preserve">. For him as well as for Calvin, "pardon" and "newness of life" are always together, and from the same source, our "sharing in Christ."</w:t>
      </w:r>
    </w:p>
    <w:p>
      <w:pPr>
        <w:pStyle w:val="BodyText"/>
      </w:pPr>
      <w:r>
        <w:t xml:space="preserve">Indeed, Calvin's exposition of repentance (newness of life) entails so thorough and so constant a turning to God that it embraces the whole of regeneration, so far as this is ever conferred in this life. "Therefore, in a word," he writes, "I interpret repentance as regeneration, whose sole end is to restore in us the image of God that had been disfigured and all but obliterated through Adam's transgression." This restoration "does not take place in one moment or one day or one year." Through "continual and sometimes even slow advances God wipes out... the corruptions of the flesh... consecrates... to himself as temples renewing all their minds to true purity that they may practice repentance throughout their lives and know that this warfare will end only at death."</w:t>
      </w:r>
      <w:r>
        <w:rPr>
          <w:rStyle w:val="FootnoteReference"/>
        </w:rPr>
        <w:footnoteReference w:id="1487"/>
      </w:r>
    </w:p>
    <w:p>
      <w:pPr>
        <w:pStyle w:val="SourcePage"/>
      </w:pPr>
      <w:r>
        <w:t xml:space="preserve">[p. 749]</w:t>
      </w:r>
    </w:p>
    <w:p>
      <w:pPr>
        <w:pStyle w:val="BodyText"/>
      </w:pPr>
      <w:r>
        <w:t xml:space="preserve">Calvin's entire discussion under the head of regeneration begins, as do Edwards' charity sermons, with the indwelling Holy Spirit, the "secret energy" by which he "breathes divine life" into us.</w:t>
      </w:r>
      <w:r>
        <w:rPr>
          <w:rStyle w:val="FootnoteReference"/>
        </w:rPr>
        <w:footnoteReference w:id="1488"/>
      </w:r>
      <w:r>
        <w:t xml:space="preserve"> "As long as Christ remains outside us," all that he suffered (to purchase our pardon) remains useless to us.</w:t>
      </w:r>
      <w:r>
        <w:rPr>
          <w:rStyle w:val="FootnoteReference"/>
        </w:rPr>
        <w:footnoteReference w:id="1489"/>
      </w:r>
      <w:r>
        <w:t xml:space="preserve"> "As if we ought to think of Christ, standing afar off and not rather dwelling in us! For we await salvation from him, not because he appears to us afar off, but because </w:t>
      </w:r>
      <w:r>
        <w:rPr>
          <w:i/>
          <w:iCs/>
        </w:rPr>
        <w:t xml:space="preserve">he makes us</w:t>
      </w:r>
      <w:r>
        <w:t xml:space="preserve">, ingrafted into his body, </w:t>
      </w:r>
      <w:r>
        <w:rPr>
          <w:i/>
          <w:iCs/>
        </w:rPr>
        <w:t xml:space="preserve">participants</w:t>
      </w:r>
      <w:r>
        <w:t xml:space="preserve"> not only in all his benefits but </w:t>
      </w:r>
      <w:r>
        <w:rPr>
          <w:i/>
          <w:iCs/>
        </w:rPr>
        <w:t xml:space="preserve">in himself</w:t>
      </w:r>
      <w:r>
        <w:t xml:space="preserve">... But since Christ has been </w:t>
      </w:r>
      <w:r>
        <w:rPr>
          <w:i/>
          <w:iCs/>
        </w:rPr>
        <w:t xml:space="preserve">so imparted</w:t>
      </w:r>
      <w:r>
        <w:t xml:space="preserve"> to you with all his benefits </w:t>
      </w:r>
      <w:r>
        <w:rPr>
          <w:i/>
          <w:iCs/>
        </w:rPr>
        <w:t xml:space="preserve">that all his things are made yours</w:t>
      </w:r>
      <w:r>
        <w:t xml:space="preserve">."</w:t>
      </w:r>
      <w:r>
        <w:rPr>
          <w:rStyle w:val="FootnoteReference"/>
        </w:rPr>
        <w:footnoteReference w:id="1490"/>
      </w:r>
      <w:r>
        <w:t xml:space="preserve"> No student of Edwards can read those words without thinking of many themes in the charity sermons: the Spirit working "divine love" in the heart; communicating himself not only by external influence or "adventitiously" but in his own "proper" or essential nature; our becoming "partakers of the divine nature"; recreated in the "amiable image of Christ"; he having become </w:t>
      </w:r>
      <w:r>
        <w:rPr>
          <w:i/>
          <w:iCs/>
        </w:rPr>
        <w:t xml:space="preserve">ours</w:t>
      </w:r>
      <w:r>
        <w:t xml:space="preserve">.</w:t>
      </w:r>
    </w:p>
    <w:p>
      <w:pPr>
        <w:pStyle w:val="BodyText"/>
      </w:pPr>
      <w:r>
        <w:t xml:space="preserve">The terms "faith," "righteousness," "repentance," "regeneration," "sanctification," "holiness" are used with overlapping if not shifting meanings in the Reformed tradition. Nevertheless, one thing is clear: free reconciliation and newness of life begin together at the same point and continue together throughout life. On the one hand Calvin writes "concerning our righteousness [reckoned to us] and sanctification," that "although we may distinguish them, Christ contains both in himself." To attain favor or pardon in God's sight, "you must first possess Christ; but you cannot possess him without being made partaker of his sanctification, because he cannot be divided into pieces." These benefits are bestowed "at the same time, the one never without the other." Thus we are "justified not without works yet not through works, since in our sharing in Christ, which justifies us, sanctification is just as much included as [imputed] righteousness."</w:t>
      </w:r>
      <w:r>
        <w:rPr>
          <w:rStyle w:val="FootnoteReference"/>
        </w:rPr>
        <w:footnoteReference w:id="1491"/>
      </w:r>
    </w:p>
    <w:p>
      <w:pPr>
        <w:pStyle w:val="BodyText"/>
      </w:pPr>
      <w:r>
        <w:t xml:space="preserve">On the other hand, a righteousness not their own must always continue to be just as much included as sanctification if the salvation of believers </w:t>
      </w:r>
      <w:r>
        <w:rPr>
          <w:i/>
          <w:iCs/>
        </w:rPr>
        <w:t xml:space="preserve">and their works</w:t>
      </w:r>
      <w:r>
        <w:t xml:space="preserve"> is sure. Why must this be so? Because the whole life of believers must, as we have seen, be a life of repentance, a turning to God, because the story of redemption through the regenerative work of the indwelling Spirit (infused righteousness) is never complete in this life. "After forgiveness of sins is set forth, the good works that now follow</w:t>
      </w:r>
    </w:p>
    <w:p>
      <w:pPr>
        <w:pStyle w:val="SourcePage"/>
      </w:pPr>
      <w:r>
        <w:t xml:space="preserve">[p. 750]</w:t>
      </w:r>
    </w:p>
    <w:p>
      <w:pPr>
        <w:pStyle w:val="BodyText"/>
      </w:pPr>
      <w:r>
        <w:t xml:space="preserve">are appraised otherwise than on their own merit [as was the doer of them, in free reconciliation]. For everything in them is covered by Christ's perfection, every blemish or spot is cleansed away by his purity in order not to be brought in question at the divine judgment." So the good works done by believers still need to be "accounted" or "reckoned" righteous, if only the pure in heart are to see God.</w:t>
      </w:r>
      <w:r>
        <w:rPr>
          <w:rStyle w:val="FootnoteReference"/>
        </w:rPr>
        <w:footnoteReference w:id="1492"/>
      </w:r>
    </w:p>
    <w:p>
      <w:pPr>
        <w:pStyle w:val="BodyText"/>
      </w:pPr>
      <w:r>
        <w:t xml:space="preserve">So it made sense to Calvin— and it was an embassy to be published daily to the hearts of men— that "man is so justified by faith that not only is he himself righteous but </w:t>
      </w:r>
      <w:r>
        <w:rPr>
          <w:i/>
          <w:iCs/>
        </w:rPr>
        <w:t xml:space="preserve">his works are also accounted righteous above their worth</w:t>
      </w:r>
      <w:r>
        <w:t xml:space="preserve">";</w:t>
      </w:r>
      <w:r>
        <w:rPr>
          <w:rStyle w:val="FootnoteReference"/>
        </w:rPr>
        <w:footnoteReference w:id="1493"/>
      </w:r>
      <w:r>
        <w:t xml:space="preserve"> that "a work begins to be acceptable only when it is undertaken with pardon"; that "by faith not only we ourselves but our works as well are justified."</w:t>
      </w:r>
      <w:r>
        <w:rPr>
          <w:rStyle w:val="FootnoteReference"/>
        </w:rPr>
        <w:footnoteReference w:id="1494"/>
      </w:r>
      <w:r>
        <w:t xml:space="preserve"> Having laid stress, and continuing to stress, moral newness of life, Calvin demands (by his standard of being steeped in holiness) to be shown one virtue or work that can claim "any right to be raised up either to destroy or becloud justification of faith."</w:t>
      </w:r>
      <w:r>
        <w:rPr>
          <w:rStyle w:val="FootnoteReference"/>
        </w:rPr>
        <w:footnoteReference w:id="1495"/>
      </w:r>
      <w:r>
        <w:t xml:space="preserve"> "Let one of Adam's children come forward with such uprightness. If there is no one, they must either perish out of God's sight or flee to the shelter of his mercy."</w:t>
      </w:r>
      <w:r>
        <w:rPr>
          <w:rStyle w:val="FootnoteReference"/>
        </w:rPr>
        <w:footnoteReference w:id="1496"/>
      </w:r>
      <w:r>
        <w:t xml:space="preserve"> So justification by faith remains, for believers, the main hinge on which religion turns.</w:t>
      </w:r>
    </w:p>
    <w:p>
      <w:pPr>
        <w:pStyle w:val="BodyText"/>
      </w:pPr>
      <w:r>
        <w:t xml:space="preserve">Now, of course, we do not know that Edwards was steeped in the works of John Calvin.</w:t>
      </w:r>
      <w:r>
        <w:rPr>
          <w:rStyle w:val="FootnoteReference"/>
        </w:rPr>
        <w:footnoteReference w:id="1497"/>
      </w:r>
      <w:r>
        <w:t xml:space="preserve"> In fact, no Puritan ever believed that final truth had broken forth from the Scriptures in the writings of that man of God in Geneva. Still, no one can read Calvin, or the foregoing summary of his views, on the two forms of righteousness without noting the deep family resemblance between them and Edwards' views.</w:t>
      </w:r>
    </w:p>
    <w:p>
      <w:pPr>
        <w:pStyle w:val="SourcePage"/>
      </w:pPr>
      <w:r>
        <w:t xml:space="preserve">[p. 751]</w:t>
      </w:r>
    </w:p>
    <w:p>
      <w:pPr>
        <w:pStyle w:val="BodyText"/>
      </w:pPr>
      <w:r>
        <w:t xml:space="preserve">Mastricht."</w:t>
      </w:r>
      <w:r>
        <w:rPr>
          <w:rStyle w:val="FootnoteReference"/>
        </w:rPr>
        <w:footnoteReference w:id="1498"/>
      </w:r>
      <w:r>
        <w:t xml:space="preserve"> He expressed his enthusiasm for the theology of both these men in a letter to Joseph Bellamy in 1746 telling him where he might be able to locate copies of their works. In passing, he noted,</w:t>
      </w:r>
    </w:p>
    <w:p>
      <w:pPr>
        <w:pStyle w:val="BlockQuote"/>
      </w:pPr>
      <w:r>
        <w:t xml:space="preserve">They are both excellent. Turretine is on Polemical divinity; on the 5 Points, &amp; all other Controversial Points; &amp; is much larger in these than Mastricht; &amp; is better for one that desires only to be thoroughly versed in Controversies. But take Mastricht for divinity in General, doctrine Practice &amp; Controversie; or as an universal system of divinity; &amp; it is much better than Turretine or any other Book in the world, excepting the Bible, in my opinion.</w:t>
      </w:r>
      <w:r>
        <w:rPr>
          <w:rStyle w:val="FootnoteReference"/>
        </w:rPr>
        <w:footnoteReference w:id="1499"/>
      </w:r>
    </w:p>
    <w:p>
      <w:pPr>
        <w:pStyle w:val="BodyText"/>
      </w:pPr>
      <w:r>
        <w:t xml:space="preserve">A concise summary by Turretin on infusion follows:</w:t>
      </w:r>
    </w:p>
    <w:p>
      <w:pPr>
        <w:pStyle w:val="BlockQuote"/>
      </w:pPr>
      <w:r>
        <w:t xml:space="preserve">Just as Christ sustains a twofold relation to us, of </w:t>
      </w:r>
      <w:r>
        <w:rPr>
          <w:i/>
          <w:iCs/>
        </w:rPr>
        <w:t xml:space="preserve">Surety</w:t>
      </w:r>
      <w:r>
        <w:t xml:space="preserve"> &amp; </w:t>
      </w:r>
      <w:r>
        <w:rPr>
          <w:i/>
          <w:iCs/>
        </w:rPr>
        <w:t xml:space="preserve">Head</w:t>
      </w:r>
      <w:r>
        <w:t xml:space="preserve">, of surety, to take away the guilt of sin by a payment made for it, of Head, to take away its power &amp; corruption by the efficacy of the Spirit, so in a twofold way Christ imparts his blessings to us, by </w:t>
      </w:r>
      <w:r>
        <w:rPr>
          <w:i/>
          <w:iCs/>
        </w:rPr>
        <w:t xml:space="preserve">a forensic Imputation</w:t>
      </w:r>
      <w:r>
        <w:t xml:space="preserve">, &amp; </w:t>
      </w:r>
      <w:r>
        <w:rPr>
          <w:i/>
          <w:iCs/>
        </w:rPr>
        <w:t xml:space="preserve">a moral</w:t>
      </w:r>
      <w:r>
        <w:t xml:space="preserve"> &amp; </w:t>
      </w:r>
      <w:r>
        <w:rPr>
          <w:i/>
          <w:iCs/>
        </w:rPr>
        <w:t xml:space="preserve">internal infusion</w:t>
      </w:r>
      <w:r>
        <w:t xml:space="preserve">. The former flows from Christ as surety, &amp; is the foundation of our Justification. The latter depends upon him as Head, &amp; is the principle of sanctification. For on this account God justifies us, because the righteousness of our Surety, Christ, is imputed to us. And on this account we are renewed, because we derive the spirit from our Head, Christ, who renews us after the image of Christ, &amp; bestows upon us inherent righteousness.</w:t>
      </w:r>
      <w:r>
        <w:rPr>
          <w:rStyle w:val="FootnoteReference"/>
        </w:rPr>
        <w:footnoteReference w:id="1500"/>
      </w:r>
    </w:p>
    <w:p>
      <w:pPr>
        <w:pStyle w:val="SourcePage"/>
      </w:pPr>
      <w:r>
        <w:t xml:space="preserve">[p. 744]</w:t>
      </w:r>
    </w:p>
    <w:p>
      <w:pPr>
        <w:pStyle w:val="BodyText"/>
      </w:pPr>
      <w:r>
        <w:t xml:space="preserve">Mastricht's discussion of infusion may be introduced by an extract from the </w:t>
      </w:r>
      <w:r>
        <w:rPr>
          <w:i/>
          <w:iCs/>
        </w:rPr>
        <w:t xml:space="preserve">Theoretico-Practica Theologia</w:t>
      </w:r>
      <w:r>
        <w:t xml:space="preserve">,</w:t>
      </w:r>
      <w:r>
        <w:rPr>
          <w:rStyle w:val="FootnoteReference"/>
        </w:rPr>
        <w:footnoteReference w:id="1501"/>
      </w:r>
      <w:r>
        <w:t xml:space="preserve"> translated from the Latin as </w:t>
      </w:r>
      <w:r>
        <w:rPr>
          <w:i/>
          <w:iCs/>
        </w:rPr>
        <w:t xml:space="preserve">A Treatise on Regeneration</w:t>
      </w:r>
      <w:r>
        <w:t xml:space="preserve">.</w:t>
      </w:r>
    </w:p>
    <w:p>
      <w:pPr>
        <w:pStyle w:val="BlockQuote"/>
      </w:pPr>
      <w:r>
        <w:t xml:space="preserve">For regeneration, strictly so called, finds man spiritually </w:t>
      </w:r>
      <w:r>
        <w:rPr>
          <w:i/>
          <w:iCs/>
        </w:rPr>
        <w:t xml:space="preserve">dead</w:t>
      </w:r>
      <w:r>
        <w:t xml:space="preserve">, into whom it infuseth the first act, or principle of the spiritual </w:t>
      </w:r>
      <w:r>
        <w:rPr>
          <w:i/>
          <w:iCs/>
        </w:rPr>
        <w:t xml:space="preserve">life</w:t>
      </w:r>
      <w:r>
        <w:t xml:space="preserve">; by which he hath a </w:t>
      </w:r>
      <w:r>
        <w:rPr>
          <w:i/>
          <w:iCs/>
        </w:rPr>
        <w:t xml:space="preserve">power</w:t>
      </w:r>
      <w:r>
        <w:t xml:space="preserve"> or ability to perform spiritual exercises. Therefore, without this, he </w:t>
      </w:r>
      <w:r>
        <w:rPr>
          <w:i/>
          <w:iCs/>
        </w:rPr>
        <w:t xml:space="preserve">can</w:t>
      </w:r>
      <w:r>
        <w:t xml:space="preserve"> neither </w:t>
      </w:r>
      <w:r>
        <w:rPr>
          <w:i/>
          <w:iCs/>
        </w:rPr>
        <w:t xml:space="preserve">see</w:t>
      </w:r>
      <w:r>
        <w:t xml:space="preserve"> the kingdom of God, that is </w:t>
      </w:r>
      <w:r>
        <w:rPr>
          <w:i/>
          <w:iCs/>
        </w:rPr>
        <w:t xml:space="preserve">mentally</w:t>
      </w:r>
      <w:r>
        <w:t xml:space="preserve">, as he is blind... Nor if he could </w:t>
      </w:r>
      <w:r>
        <w:rPr>
          <w:i/>
          <w:iCs/>
        </w:rPr>
        <w:t xml:space="preserve">see</w:t>
      </w:r>
      <w:r>
        <w:t xml:space="preserve"> could he </w:t>
      </w:r>
      <w:r>
        <w:rPr>
          <w:i/>
          <w:iCs/>
        </w:rPr>
        <w:t xml:space="preserve">enter</w:t>
      </w:r>
      <w:r>
        <w:t xml:space="preserve"> into the kingdom of God, as "</w:t>
      </w:r>
      <w:r>
        <w:rPr>
          <w:i/>
          <w:iCs/>
        </w:rPr>
        <w:t xml:space="preserve">he is not subject to the law of God</w:t>
      </w:r>
      <w:r>
        <w:t xml:space="preserve">," neither indeed </w:t>
      </w:r>
      <w:r>
        <w:rPr>
          <w:i/>
          <w:iCs/>
        </w:rPr>
        <w:t xml:space="preserve">can be</w:t>
      </w:r>
      <w:r>
        <w:t xml:space="preserve">; "who also ‘</w:t>
      </w:r>
      <w:r>
        <w:rPr>
          <w:i/>
          <w:iCs/>
        </w:rPr>
        <w:t xml:space="preserve">of himself is not sufficient to think any thing spiritually good</w:t>
      </w:r>
      <w:r>
        <w:t xml:space="preserve">.’" </w:t>
      </w:r>
      <w:r>
        <w:rPr>
          <w:i/>
          <w:iCs/>
        </w:rPr>
        <w:t xml:space="preserve">Who therefore stands in absolute need of illumination</w:t>
      </w:r>
      <w:r>
        <w:t xml:space="preserve"> by regeneration, in order to his </w:t>
      </w:r>
      <w:r>
        <w:rPr>
          <w:i/>
          <w:iCs/>
        </w:rPr>
        <w:t xml:space="preserve">seeing</w:t>
      </w:r>
      <w:r>
        <w:t xml:space="preserve"> the kingdom of heaven, and of a </w:t>
      </w:r>
      <w:r>
        <w:rPr>
          <w:i/>
          <w:iCs/>
        </w:rPr>
        <w:t xml:space="preserve">renovation</w:t>
      </w:r>
      <w:r>
        <w:t xml:space="preserve"> of his will, in order to his willing to </w:t>
      </w:r>
      <w:r>
        <w:rPr>
          <w:i/>
          <w:iCs/>
        </w:rPr>
        <w:t xml:space="preserve">enter</w:t>
      </w:r>
      <w:r>
        <w:t xml:space="preserve"> into it.</w:t>
      </w:r>
      <w:r>
        <w:rPr>
          <w:rStyle w:val="FootnoteReference"/>
        </w:rPr>
        <w:footnoteReference w:id="1502"/>
      </w:r>
    </w:p>
    <w:p>
      <w:pPr>
        <w:pStyle w:val="BodyText"/>
      </w:pPr>
      <w:r>
        <w:t xml:space="preserve">Later in the treatise Mastricht discussed regeneration as a "</w:t>
      </w:r>
      <w:r>
        <w:rPr>
          <w:i/>
          <w:iCs/>
        </w:rPr>
        <w:t xml:space="preserve">physical</w:t>
      </w:r>
      <w:r>
        <w:t xml:space="preserve"> act powerfully infusing spiritual life in the soul: which is proved, not only, (1) By the constant phraseology of the </w:t>
      </w:r>
      <w:r>
        <w:rPr>
          <w:i/>
          <w:iCs/>
        </w:rPr>
        <w:t xml:space="preserve">Scriptures</w:t>
      </w:r>
      <w:r>
        <w:t xml:space="preserve">... But, (2) It may also be proved by the very nature of the thing, in as much as regeneration is an operation upon men spiritually </w:t>
      </w:r>
      <w:r>
        <w:rPr>
          <w:i/>
          <w:iCs/>
        </w:rPr>
        <w:t xml:space="preserve">dead</w:t>
      </w:r>
      <w:r>
        <w:t xml:space="preserve">, infusing life into them; but what moral operation, in teaching, offering, persuading, can be rationally exercised upon a man that is </w:t>
      </w:r>
      <w:r>
        <w:rPr>
          <w:i/>
          <w:iCs/>
        </w:rPr>
        <w:t xml:space="preserve">dead</w:t>
      </w:r>
      <w:r>
        <w:t xml:space="preserve">?</w:t>
      </w:r>
      <w:r>
        <w:rPr>
          <w:rStyle w:val="FootnoteReference"/>
        </w:rPr>
        <w:footnoteReference w:id="1503"/>
      </w:r>
      <w:r>
        <w:t xml:space="preserve"> Mastricht also writes, "This spiritual life, animating and quickening the </w:t>
      </w:r>
      <w:r>
        <w:rPr>
          <w:i/>
          <w:iCs/>
        </w:rPr>
        <w:t xml:space="preserve">whole</w:t>
      </w:r>
      <w:r>
        <w:t xml:space="preserve"> regenerate man, and all the several parts and faculties of him, hath different </w:t>
      </w:r>
      <w:r>
        <w:rPr>
          <w:i/>
          <w:iCs/>
        </w:rPr>
        <w:t xml:space="preserve">names</w:t>
      </w:r>
      <w:r>
        <w:t xml:space="preserve"> according to those</w:t>
      </w:r>
    </w:p>
    <w:p>
      <w:pPr>
        <w:pStyle w:val="SourcePage"/>
      </w:pPr>
      <w:r>
        <w:t xml:space="preserve">[p. 745]</w:t>
      </w:r>
    </w:p>
    <w:p>
      <w:pPr>
        <w:pStyle w:val="BodyText"/>
      </w:pPr>
      <w:r>
        <w:t xml:space="preserve">different faculties... In the meantime, this saving illumination in regeneration, is to be cautiously distinguished from the illumination, which is given in the external call, in which spiritual light is rather held up to view, than conveyed into the soul."</w:t>
      </w:r>
      <w:r>
        <w:rPr>
          <w:rStyle w:val="FootnoteReference"/>
        </w:rPr>
        <w:footnoteReference w:id="1504"/>
      </w:r>
    </w:p>
    <w:p>
      <w:pPr>
        <w:pStyle w:val="BodyText"/>
      </w:pPr>
      <w:r>
        <w:t xml:space="preserve">Edwards would certainly not have agreed with Mastricht that the infused "spiritual" life— the several dispositions and virtues quickening the regenerate man— obtain their </w:t>
      </w:r>
      <w:r>
        <w:rPr>
          <w:i/>
          <w:iCs/>
        </w:rPr>
        <w:t xml:space="preserve">names</w:t>
      </w:r>
      <w:r>
        <w:t xml:space="preserve"> according to "the several parts and </w:t>
      </w:r>
      <w:r>
        <w:rPr>
          <w:i/>
          <w:iCs/>
        </w:rPr>
        <w:t xml:space="preserve">faculties</w:t>
      </w:r>
      <w:r>
        <w:t xml:space="preserve"> of him." Instead, the infused virtues were </w:t>
      </w:r>
      <w:r>
        <w:rPr>
          <w:i/>
          <w:iCs/>
        </w:rPr>
        <w:t xml:space="preserve">specifications</w:t>
      </w:r>
      <w:r>
        <w:t xml:space="preserve"> of charity itself, and therefore also "characters" of the whole man. The appropriate </w:t>
      </w:r>
      <w:r>
        <w:rPr>
          <w:i/>
          <w:iCs/>
        </w:rPr>
        <w:t xml:space="preserve">names</w:t>
      </w:r>
      <w:r>
        <w:t xml:space="preserve"> are not designations of the excellence of various faculties of the soul, but designations of the moral character or quality in question, mankind learning to agree on fitting terms to use whether the virtues are fruits of charity or of natural principles or of both.</w:t>
      </w:r>
    </w:p>
    <w:p>
      <w:pPr>
        <w:pStyle w:val="BodyText"/>
      </w:pPr>
      <w:r>
        <w:t xml:space="preserve">Edwards' Miscell. no. 847. REGENERATION or CONVERSION (</w:t>
      </w:r>
      <w:r>
        <w:rPr>
          <w:i/>
          <w:iCs/>
        </w:rPr>
        <w:t xml:space="preserve">c</w:t>
      </w:r>
      <w:r>
        <w:t xml:space="preserve">. 1740–42, the Great Awakening), in particular, invites close comparison with John Calvin on regeneration and justification in Bk. III of the </w:t>
      </w:r>
      <w:r>
        <w:rPr>
          <w:i/>
          <w:iCs/>
        </w:rPr>
        <w:t xml:space="preserve">Institutes</w:t>
      </w:r>
      <w:r>
        <w:t xml:space="preserve">, entitled "The Way in Which We Receive the Grace of Christ: What Benefits Come to Us from It and What Effects Follow."</w:t>
      </w:r>
      <w:r>
        <w:rPr>
          <w:rStyle w:val="FootnoteReference"/>
        </w:rPr>
        <w:footnoteReference w:id="1505"/>
      </w:r>
      <w:r>
        <w:t xml:space="preserve"> This is not the occasion for such a comparison, but still a few points can be selected from Calvin that may help in understanding Edwards' doctrine of infused moral virtues as a Reformed account of regeneration, of the "new life" of believers.</w:t>
      </w:r>
    </w:p>
    <w:p>
      <w:pPr>
        <w:pStyle w:val="BodyText"/>
      </w:pPr>
      <w:r>
        <w:t xml:space="preserve">I begin with a small but significant point. In what Calvin says about the "ancient doctors" to distinguish his method from theirs, he anticipated and granted the appropriateness of Edwards' careful delineation of a panoply of fruits of the Spirit— habitual dispositions or virtues in heart and life— in the charity sermons. Calvin wrote:</w:t>
      </w:r>
    </w:p>
    <w:p>
      <w:pPr>
        <w:pStyle w:val="BlockQuote"/>
      </w:pPr>
      <w:r>
        <w:t xml:space="preserve">In composing exhortations on but a single virtue, the ancient doctors, as we see, became very prolix. </w:t>
      </w:r>
      <w:r>
        <w:rPr>
          <w:i/>
          <w:iCs/>
        </w:rPr>
        <w:t xml:space="preserve">Yet in this they waste no words</w:t>
      </w:r>
      <w:r>
        <w:t xml:space="preserve">. For when a man sets out to commend any virtue in his discourse, abundance of material drives him to a style of such fullness that he seems not to treat it properly unless he speaks at length. But I do not intend to develop, here, the instruction in living that I am now about to offer </w:t>
      </w:r>
      <w:r>
        <w:rPr>
          <w:i/>
          <w:iCs/>
        </w:rPr>
        <w:t xml:space="preserve">to the point of describing individual virtues</w:t>
      </w:r>
      <w:r>
        <w:t xml:space="preserve"> at length, and of digressing into exhortations. Such may be sought in others' writings, especially from the homilies of the fathers. To show the godly man how he may be directed to a rightly ordered life, and briefly to set down some</w:t>
      </w:r>
    </w:p>
    <w:p>
      <w:pPr>
        <w:pStyle w:val="SourcePage"/>
      </w:pPr>
      <w:r>
        <w:t xml:space="preserve">[p. 746]</w:t>
      </w:r>
    </w:p>
    <w:p>
      <w:pPr>
        <w:pStyle w:val="BodyText"/>
      </w:pPr>
      <w:r>
        <w:t xml:space="preserve">universal rule with which to determine his duties— this will be quite enough for me.</w:t>
      </w:r>
      <w:r>
        <w:rPr>
          <w:rStyle w:val="FootnoteReference"/>
        </w:rPr>
        <w:footnoteReference w:id="1506"/>
      </w:r>
    </w:p>
    <w:p>
      <w:pPr>
        <w:pStyle w:val="BodyText"/>
      </w:pPr>
      <w:r>
        <w:t xml:space="preserve">Calvin himself set forth one rule only, that men may not be left to wander about in their zeal for righteousness, namely, "that we must be made holy because our God is holy... that, </w:t>
      </w:r>
      <w:r>
        <w:rPr>
          <w:i/>
          <w:iCs/>
        </w:rPr>
        <w:t xml:space="preserve">infused with his holiness</w:t>
      </w:r>
      <w:r>
        <w:t xml:space="preserve">, we may follow whither he calls."</w:t>
      </w:r>
      <w:r>
        <w:rPr>
          <w:rStyle w:val="FootnoteReference"/>
        </w:rPr>
        <w:footnoteReference w:id="1507"/>
      </w:r>
      <w:r>
        <w:t xml:space="preserve"> Edwards delivered eighteenth-century "homilies of the fathers," prolix yet wasting no words.</w:t>
      </w:r>
    </w:p>
    <w:p>
      <w:pPr>
        <w:pStyle w:val="BodyText"/>
      </w:pPr>
      <w:r>
        <w:t xml:space="preserve">Indeed, Edwards' innovation, within the Reformed tradition of infused righteousness, was not that he delineated an array of the virtues of charity. He drew his precepts from I. Cor. 1 Corinthians 13, and in the distinguishing signs of the gracious affections from St. Paul's list of the fruits of the Spirit (Galatians 5:22–23) and from elsewhere in Scripture, as did the fathers in their homilies. So Calvin remarks, "As philosophers have fixed limits of the right and the honorable, when they derive individual duties and </w:t>
      </w:r>
      <w:r>
        <w:rPr>
          <w:i/>
          <w:iCs/>
        </w:rPr>
        <w:t xml:space="preserve">the whole company of virtues</w:t>
      </w:r>
      <w:r>
        <w:t xml:space="preserve">, so Scripture is not without its own order in this matter, but holds to a most beautiful dispensation, and one much more certain than all the philosophical ones."</w:t>
      </w:r>
      <w:r>
        <w:rPr>
          <w:rStyle w:val="FootnoteReference"/>
        </w:rPr>
        <w:footnoteReference w:id="1508"/>
      </w:r>
      <w:r>
        <w:t xml:space="preserve"> Nor was Edwards' innovation solely in that he more carefully delineated the infused virtues, conceptualized and arranged them more "methodically"— heedless of Calvin's warning that the Spirit of God did not adhere so exactly or continuously to a methodical plan (because the Spirit taught more without affectation than the philosophers!).</w:t>
      </w:r>
      <w:r>
        <w:rPr>
          <w:rStyle w:val="FootnoteReference"/>
        </w:rPr>
        <w:footnoteReference w:id="1509"/>
      </w:r>
      <w:r>
        <w:t xml:space="preserve"> His innovation within the Reformed tradition, I suggest, was rather his </w:t>
      </w:r>
      <w:r>
        <w:rPr>
          <w:i/>
          <w:iCs/>
        </w:rPr>
        <w:t xml:space="preserve">full account of natural principles</w:t>
      </w:r>
      <w:r>
        <w:t xml:space="preserve">. His principles are the source of several, at least, of the dispositions and virtues that true virtue or love to God operating alone infuses in heart and life. Both dispositions and virtues deserve, by the common consent of mankind in its use of moral terms, the same names, i.e., justice, kindness, compassion.</w:t>
      </w:r>
      <w:r>
        <w:rPr>
          <w:rStyle w:val="FootnoteReference"/>
        </w:rPr>
        <w:footnoteReference w:id="1510"/>
      </w:r>
      <w:r>
        <w:t xml:space="preserve"> In his account of the totality of the moral life Edwards articulated the humanism often ascribed to Calvin in contrast to Luther.</w:t>
      </w:r>
    </w:p>
    <w:p>
      <w:pPr>
        <w:pStyle w:val="BodyText"/>
      </w:pPr>
      <w:r>
        <w:t xml:space="preserve">We noted above that Calvin was content to set forth one "universal rule" only by which to determine our duties, namely, holiness as God is holy. At another place in Bk. III "repentance" replaces and becomes Calvin's term for "regeneration." To comprehend this, it helps to note Calvin's doctrine of </w:t>
      </w:r>
      <w:r>
        <w:rPr>
          <w:i/>
          <w:iCs/>
        </w:rPr>
        <w:t xml:space="preserve">duplex gratia</w:t>
      </w:r>
      <w:r>
        <w:t xml:space="preserve"> (double grace), and the rather astonishing</w:t>
      </w:r>
    </w:p>
    <w:p>
      <w:pPr>
        <w:pStyle w:val="SourcePage"/>
      </w:pPr>
      <w:r>
        <w:t xml:space="preserve">[p. 747]</w:t>
      </w:r>
    </w:p>
    <w:p>
      <w:pPr>
        <w:pStyle w:val="BodyText"/>
      </w:pPr>
      <w:r>
        <w:t xml:space="preserve">organization of Bk. III as a whole. Calvin takes up regeneration </w:t>
      </w:r>
      <w:r>
        <w:rPr>
          <w:i/>
          <w:iCs/>
        </w:rPr>
        <w:t xml:space="preserve">first</w:t>
      </w:r>
      <w:r>
        <w:t xml:space="preserve">, and comes to justification only at ch. xi, 188 pages later in the English text. At that point he explains the reason for this procedure. By "partaking" of Christ "we principally receive a double grace." This requires explanation, because Calvin has taken up the "second" of these graces first.</w:t>
      </w:r>
    </w:p>
    <w:p>
      <w:pPr>
        <w:pStyle w:val="BlockQuote"/>
      </w:pPr>
      <w:r>
        <w:t xml:space="preserve">Of regeneration, indeed, the </w:t>
      </w:r>
      <w:r>
        <w:rPr>
          <w:i/>
          <w:iCs/>
        </w:rPr>
        <w:t xml:space="preserve">second</w:t>
      </w:r>
      <w:r>
        <w:t xml:space="preserve"> of these gifts, I have said what seems sufficient. The theme of justification was therefore more lightly touched upon because it was more to the point to understand first how little devoid of good works is the faith, through which we obtain free righteousness by the mercy of God... Therefore we must now discuss these matters thoroughly. And we must so discuss them as to bear in mind that this is </w:t>
      </w:r>
      <w:r>
        <w:rPr>
          <w:i/>
          <w:iCs/>
        </w:rPr>
        <w:t xml:space="preserve">the main hinge</w:t>
      </w:r>
      <w:r>
        <w:t xml:space="preserve"> on which religion turns, so that we devote the greater attention and care to it.</w:t>
      </w:r>
      <w:r>
        <w:rPr>
          <w:rStyle w:val="FootnoteReference"/>
        </w:rPr>
        <w:footnoteReference w:id="1511"/>
      </w:r>
    </w:p>
    <w:p>
      <w:pPr>
        <w:pStyle w:val="BodyText"/>
      </w:pPr>
      <w:r>
        <w:t xml:space="preserve">In other words, Calvin's exposition was designed most clearly to refute the charges of those who did not give full weight to the reality of "double grace" from one and the same source or spring, by either separating or confusing regeneration and justification.</w:t>
      </w:r>
    </w:p>
    <w:p>
      <w:pPr>
        <w:pStyle w:val="BodyText"/>
      </w:pPr>
      <w:r>
        <w:t xml:space="preserve">In his discussion of regeneration, repentance has special importance. The "sum of the gospel," Calvin writes, consists in two things: repentance and forgiveness of sins. "That is, newness of life and free reconciliation," he explains. Note that repentance does not mean sorrow; it is paired with, and it does not precede, forgiveness. Both are "conferred" on us, and both repentance (newness of life) and free reconciliation (justification) begin </w:t>
      </w:r>
      <w:r>
        <w:rPr>
          <w:i/>
          <w:iCs/>
        </w:rPr>
        <w:t xml:space="preserve">at the same point</w:t>
      </w:r>
      <w:r>
        <w:t xml:space="preserve">. But here again Calvin chooses to discuss repentance </w:t>
      </w:r>
      <w:r>
        <w:rPr>
          <w:i/>
          <w:iCs/>
        </w:rPr>
        <w:t xml:space="preserve">first</w:t>
      </w:r>
      <w:r>
        <w:t xml:space="preserve">. The immediate transition is "from faith to repentance." Then we come to the following passage:</w:t>
      </w:r>
    </w:p>
    <w:p>
      <w:pPr>
        <w:pStyle w:val="BlockQuote"/>
      </w:pPr>
      <w:r>
        <w:t xml:space="preserve">For when this topic is rightly understood it will better appear how man is justified by faith alone, and simple pardon; nevertheless actual holiness of life, so to speak, is not separated from free imputation of righteousness. Now it ought to be a fact beyond controversy that repentance not only constantly follows faith, but is also born of faith [since both pardon and newness of life are offered in the preaching of the gospel].</w:t>
      </w:r>
      <w:r>
        <w:rPr>
          <w:rStyle w:val="FootnoteReference"/>
        </w:rPr>
        <w:footnoteReference w:id="1512"/>
      </w:r>
    </w:p>
    <w:p>
      <w:pPr>
        <w:pStyle w:val="BodyText"/>
      </w:pPr>
      <w:r>
        <w:t xml:space="preserve">Repentance means a "true </w:t>
      </w:r>
      <w:r>
        <w:rPr>
          <w:i/>
          <w:iCs/>
        </w:rPr>
        <w:t xml:space="preserve">turning</w:t>
      </w:r>
      <w:r>
        <w:t xml:space="preserve"> of our life to God."</w:t>
      </w:r>
      <w:r>
        <w:rPr>
          <w:rStyle w:val="FootnoteReference"/>
        </w:rPr>
        <w:footnoteReference w:id="1513"/>
      </w:r>
      <w:r>
        <w:t xml:space="preserve"> It requires "a</w:t>
      </w:r>
    </w:p>
    <w:p>
      <w:pPr>
        <w:pStyle w:val="SourcePage"/>
      </w:pPr>
      <w:r>
        <w:t xml:space="preserve">[p. 748]</w:t>
      </w:r>
    </w:p>
    <w:p>
      <w:pPr>
        <w:pStyle w:val="BodyText"/>
      </w:pPr>
      <w:r>
        <w:t xml:space="preserve">transformation, not only in outward works, but in the soul itself."</w:t>
      </w:r>
      <w:r>
        <w:rPr>
          <w:rStyle w:val="FootnoteReference"/>
        </w:rPr>
        <w:footnoteReference w:id="1514"/>
      </w:r>
      <w:r>
        <w:t xml:space="preserve"> Repentance consists of two parts, "mortification of the flesh and </w:t>
      </w:r>
      <w:r>
        <w:rPr>
          <w:i/>
          <w:iCs/>
        </w:rPr>
        <w:t xml:space="preserve">vivification</w:t>
      </w:r>
      <w:r>
        <w:t xml:space="preserve"> of the spirit." No one can discharge such duties as Scripture enjoins without a turning of life to God, "unless </w:t>
      </w:r>
      <w:r>
        <w:rPr>
          <w:i/>
          <w:iCs/>
        </w:rPr>
        <w:t xml:space="preserve">the mind itself and heart first put on the inclination to righteousness</w:t>
      </w:r>
      <w:r>
        <w:t xml:space="preserve">, judgment, mercy. That comes to pass when the Spirit of God so </w:t>
      </w:r>
      <w:r>
        <w:rPr>
          <w:i/>
          <w:iCs/>
        </w:rPr>
        <w:t xml:space="preserve">imbues</w:t>
      </w:r>
      <w:r>
        <w:t xml:space="preserve"> our souls, </w:t>
      </w:r>
      <w:r>
        <w:rPr>
          <w:i/>
          <w:iCs/>
        </w:rPr>
        <w:t xml:space="preserve">steeped</w:t>
      </w:r>
      <w:r>
        <w:t xml:space="preserve"> in his holiness, with both </w:t>
      </w:r>
      <w:r>
        <w:rPr>
          <w:i/>
          <w:iCs/>
        </w:rPr>
        <w:t xml:space="preserve">new thoughts and feelings</w:t>
      </w:r>
      <w:r>
        <w:t xml:space="preserve">, that they can be rightly considered </w:t>
      </w:r>
      <w:r>
        <w:rPr>
          <w:i/>
          <w:iCs/>
        </w:rPr>
        <w:t xml:space="preserve">new</w:t>
      </w:r>
      <w:r>
        <w:t xml:space="preserve">."</w:t>
      </w:r>
      <w:r>
        <w:rPr>
          <w:rStyle w:val="FootnoteReference"/>
        </w:rPr>
        <w:footnoteReference w:id="1515"/>
      </w:r>
      <w:r>
        <w:t xml:space="preserve"> "Repentance" is defined exactly as Edwards did in the Seventh Distinguishing Sign of the gracious affections.</w:t>
      </w:r>
      <w:r>
        <w:rPr>
          <w:rStyle w:val="FootnoteReference"/>
        </w:rPr>
        <w:footnoteReference w:id="1516"/>
      </w:r>
      <w:r>
        <w:t xml:space="preserve"> The resemblance between Calvin and Edwards on repentance and faith is even more remarkable in the concatenation sermon. "[S]aving repentance and faith are implied in one another," as Edwards wrote:</w:t>
      </w:r>
    </w:p>
    <w:p>
      <w:pPr>
        <w:pStyle w:val="BlockQuote"/>
      </w:pPr>
      <w:r>
        <w:t xml:space="preserve">They are both one conversion of the soul from sin to God through Christ. This act of the soul in turning from sin to God through Christ, as it respects the [object] from which the turning is, viz. sin, is called repentance. And as it respects the [object] to which, and the mediation by which [[it turns]], is called faith. But it is the same motion of the soul, as when a man turns or flies from darkness to the light. It is the same motion though it may be called by different names, as it respects the darkness fled from, and the light fled to; with respect to one, it is called fleeing from, and the other, receiving, or embracing.</w:t>
      </w:r>
      <w:r>
        <w:rPr>
          <w:rStyle w:val="FootnoteReference"/>
        </w:rPr>
        <w:footnoteReference w:id="1517"/>
      </w:r>
    </w:p>
    <w:p>
      <w:pPr>
        <w:pStyle w:val="BodyText"/>
      </w:pPr>
      <w:r>
        <w:t xml:space="preserve">This passage may serve for Edwards on </w:t>
      </w:r>
      <w:r>
        <w:rPr>
          <w:i/>
          <w:iCs/>
        </w:rPr>
        <w:t xml:space="preserve">duplex gratia</w:t>
      </w:r>
      <w:r>
        <w:t xml:space="preserve">. For him as well as for Calvin, "pardon" and "newness of life" are always together, and from the same source, our "sharing in Christ."</w:t>
      </w:r>
    </w:p>
    <w:p>
      <w:pPr>
        <w:pStyle w:val="BodyText"/>
      </w:pPr>
      <w:r>
        <w:t xml:space="preserve">Indeed, Calvin's exposition of repentance (newness of life) entails so thorough and so constant a turning to God that it embraces the whole of regeneration, so far as this is ever conferred in this life. "Therefore, in a word," he writes, "I interpret repentance as regeneration, whose sole end is to restore in us the image of God that had been disfigured and all but obliterated through Adam's transgression." This restoration "does not take place in one moment or one day or one year." Through "continual and sometimes even slow advances God wipes out... the corruptions of the flesh... consecrates... to himself as temples renewing all their minds to true purity that they may practice repentance throughout their lives and know that this warfare will end only at death."</w:t>
      </w:r>
      <w:r>
        <w:rPr>
          <w:rStyle w:val="FootnoteReference"/>
        </w:rPr>
        <w:footnoteReference w:id="1518"/>
      </w:r>
    </w:p>
    <w:p>
      <w:pPr>
        <w:pStyle w:val="SourcePage"/>
      </w:pPr>
      <w:r>
        <w:t xml:space="preserve">[p. 749]</w:t>
      </w:r>
    </w:p>
    <w:p>
      <w:pPr>
        <w:pStyle w:val="BodyText"/>
      </w:pPr>
      <w:r>
        <w:t xml:space="preserve">Calvin's entire discussion under the head of regeneration begins, as do Edwards' charity sermons, with the indwelling Holy Spirit, the "secret energy" by which he "breathes divine life" into us.</w:t>
      </w:r>
      <w:r>
        <w:rPr>
          <w:rStyle w:val="FootnoteReference"/>
        </w:rPr>
        <w:footnoteReference w:id="1519"/>
      </w:r>
      <w:r>
        <w:t xml:space="preserve"> "As long as Christ remains outside us," all that he suffered (to purchase our pardon) remains useless to us.</w:t>
      </w:r>
      <w:r>
        <w:rPr>
          <w:rStyle w:val="FootnoteReference"/>
        </w:rPr>
        <w:footnoteReference w:id="1520"/>
      </w:r>
      <w:r>
        <w:t xml:space="preserve"> "As if we ought to think of Christ, standing afar off and not rather dwelling in us! For we await salvation from him, not because he appears to us afar off, but because </w:t>
      </w:r>
      <w:r>
        <w:rPr>
          <w:i/>
          <w:iCs/>
        </w:rPr>
        <w:t xml:space="preserve">he makes us</w:t>
      </w:r>
      <w:r>
        <w:t xml:space="preserve">, ingrafted into his body, </w:t>
      </w:r>
      <w:r>
        <w:rPr>
          <w:i/>
          <w:iCs/>
        </w:rPr>
        <w:t xml:space="preserve">participants</w:t>
      </w:r>
      <w:r>
        <w:t xml:space="preserve"> not only in all his benefits but </w:t>
      </w:r>
      <w:r>
        <w:rPr>
          <w:i/>
          <w:iCs/>
        </w:rPr>
        <w:t xml:space="preserve">in himself</w:t>
      </w:r>
      <w:r>
        <w:t xml:space="preserve">... But since Christ has been </w:t>
      </w:r>
      <w:r>
        <w:rPr>
          <w:i/>
          <w:iCs/>
        </w:rPr>
        <w:t xml:space="preserve">so imparted</w:t>
      </w:r>
      <w:r>
        <w:t xml:space="preserve"> to you with all his benefits </w:t>
      </w:r>
      <w:r>
        <w:rPr>
          <w:i/>
          <w:iCs/>
        </w:rPr>
        <w:t xml:space="preserve">that all his things are made yours</w:t>
      </w:r>
      <w:r>
        <w:t xml:space="preserve">."</w:t>
      </w:r>
      <w:r>
        <w:rPr>
          <w:rStyle w:val="FootnoteReference"/>
        </w:rPr>
        <w:footnoteReference w:id="1521"/>
      </w:r>
      <w:r>
        <w:t xml:space="preserve"> No student of Edwards can read those words without thinking of many themes in the charity sermons: the Spirit working "divine love" in the heart; communicating himself not only by external influence or "adventitiously" but in his own "proper" or essential nature; our becoming "partakers of the divine nature"; recreated in the "amiable image of Christ"; he having become </w:t>
      </w:r>
      <w:r>
        <w:rPr>
          <w:i/>
          <w:iCs/>
        </w:rPr>
        <w:t xml:space="preserve">ours</w:t>
      </w:r>
      <w:r>
        <w:t xml:space="preserve">.</w:t>
      </w:r>
    </w:p>
    <w:p>
      <w:pPr>
        <w:pStyle w:val="BodyText"/>
      </w:pPr>
      <w:r>
        <w:t xml:space="preserve">The terms "faith," "righteousness," "repentance," "regeneration," "sanctification," "holiness" are used with overlapping if not shifting meanings in the Reformed tradition. Nevertheless, one thing is clear: free reconciliation and newness of life begin together at the same point and continue together throughout life. On the one hand Calvin writes "concerning our righteousness [reckoned to us] and sanctification," that "although we may distinguish them, Christ contains both in himself." To attain favor or pardon in God's sight, "you must first possess Christ; but you cannot possess him without being made partaker of his sanctification, because he cannot be divided into pieces." These benefits are bestowed "at the same time, the one never without the other." Thus we are "justified not without works yet not through works, since in our sharing in Christ, which justifies us, sanctification is just as much included as [imputed] righteousness."</w:t>
      </w:r>
      <w:r>
        <w:rPr>
          <w:rStyle w:val="FootnoteReference"/>
        </w:rPr>
        <w:footnoteReference w:id="1522"/>
      </w:r>
    </w:p>
    <w:p>
      <w:pPr>
        <w:pStyle w:val="BodyText"/>
      </w:pPr>
      <w:r>
        <w:t xml:space="preserve">On the other hand, a righteousness not their own must always continue to be just as much included as sanctification if the salvation of believers </w:t>
      </w:r>
      <w:r>
        <w:rPr>
          <w:i/>
          <w:iCs/>
        </w:rPr>
        <w:t xml:space="preserve">and their works</w:t>
      </w:r>
      <w:r>
        <w:t xml:space="preserve"> is sure. Why must this be so? Because the whole life of believers must, as we have seen, be a life of repentance, a turning to God, because the story of redemption through the regenerative work of the indwelling Spirit (infused righteousness) is never complete in this life. "After forgiveness of sins is set forth, the good works that now follow</w:t>
      </w:r>
    </w:p>
    <w:p>
      <w:pPr>
        <w:pStyle w:val="SourcePage"/>
      </w:pPr>
      <w:r>
        <w:t xml:space="preserve">[p. 750]</w:t>
      </w:r>
    </w:p>
    <w:p>
      <w:pPr>
        <w:pStyle w:val="BodyText"/>
      </w:pPr>
      <w:r>
        <w:t xml:space="preserve">are appraised otherwise than on their own merit [as was the doer of them, in free reconciliation]. For everything in them is covered by Christ's perfection, every blemish or spot is cleansed away by his purity in order not to be brought in question at the divine judgment." So the good works done by believers still need to be "accounted" or "reckoned" righteous, if only the pure in heart are to see God.</w:t>
      </w:r>
      <w:r>
        <w:rPr>
          <w:rStyle w:val="FootnoteReference"/>
        </w:rPr>
        <w:footnoteReference w:id="1523"/>
      </w:r>
    </w:p>
    <w:p>
      <w:pPr>
        <w:pStyle w:val="BodyText"/>
      </w:pPr>
      <w:r>
        <w:t xml:space="preserve">So it made sense to Calvin— and it was an embassy to be published daily to the hearts of men— that "man is so justified by faith that not only is he himself righteous but </w:t>
      </w:r>
      <w:r>
        <w:rPr>
          <w:i/>
          <w:iCs/>
        </w:rPr>
        <w:t xml:space="preserve">his works are also accounted righteous above their worth</w:t>
      </w:r>
      <w:r>
        <w:t xml:space="preserve">";</w:t>
      </w:r>
      <w:r>
        <w:rPr>
          <w:rStyle w:val="FootnoteReference"/>
        </w:rPr>
        <w:footnoteReference w:id="1524"/>
      </w:r>
      <w:r>
        <w:t xml:space="preserve"> that "a work begins to be acceptable only when it is undertaken with pardon"; that "by faith not only we ourselves but our works as well are justified."</w:t>
      </w:r>
      <w:r>
        <w:rPr>
          <w:rStyle w:val="FootnoteReference"/>
        </w:rPr>
        <w:footnoteReference w:id="1525"/>
      </w:r>
      <w:r>
        <w:t xml:space="preserve"> Having laid stress, and continuing to stress, moral newness of life, Calvin demands (by his standard of being steeped in holiness) to be shown one virtue or work that can claim "any right to be raised up either to destroy or becloud justification of faith."</w:t>
      </w:r>
      <w:r>
        <w:rPr>
          <w:rStyle w:val="FootnoteReference"/>
        </w:rPr>
        <w:footnoteReference w:id="1526"/>
      </w:r>
      <w:r>
        <w:t xml:space="preserve"> "Let one of Adam's children come forward with such uprightness. If there is no one, they must either perish out of God's sight or flee to the shelter of his mercy."</w:t>
      </w:r>
      <w:r>
        <w:rPr>
          <w:rStyle w:val="FootnoteReference"/>
        </w:rPr>
        <w:footnoteReference w:id="1527"/>
      </w:r>
      <w:r>
        <w:t xml:space="preserve"> So justification by faith remains, for believers, the main hinge on which religion turns.</w:t>
      </w:r>
    </w:p>
    <w:p>
      <w:pPr>
        <w:pStyle w:val="BodyText"/>
      </w:pPr>
      <w:r>
        <w:t xml:space="preserve">Now, of course, we do not know that Edwards was steeped in the works of John Calvin.</w:t>
      </w:r>
      <w:r>
        <w:rPr>
          <w:rStyle w:val="FootnoteReference"/>
        </w:rPr>
        <w:footnoteReference w:id="1528"/>
      </w:r>
      <w:r>
        <w:t xml:space="preserve"> In fact, no Puritan ever believed that final truth had broken forth from the Scriptures in the writings of that man of God in Geneva. Still, no one can read Calvin, or the foregoing summary of his views, on the two forms of righteousness without noting the deep family resemblance between them and Edwards' views.</w:t>
      </w:r>
    </w:p>
    <w:p>
      <w:pPr>
        <w:pStyle w:val="SourcePage"/>
      </w:pPr>
      <w:r>
        <w:t xml:space="preserve">[p. 751]</w:t>
      </w:r>
    </w:p>
    <w:p>
      <w:pPr>
        <w:pStyle w:val="BodyText"/>
      </w:pPr>
      <w:r>
        <w:t xml:space="preserve">Mastricht."</w:t>
      </w:r>
      <w:r>
        <w:rPr>
          <w:rStyle w:val="FootnoteReference"/>
        </w:rPr>
        <w:footnoteReference w:id="1529"/>
      </w:r>
      <w:r>
        <w:t xml:space="preserve"> He expressed his enthusiasm for the theology of both these men in a letter to Joseph Bellamy in 1746 telling him where he might be able to locate copies of their works. In passing, he noted,</w:t>
      </w:r>
    </w:p>
    <w:p>
      <w:pPr>
        <w:pStyle w:val="BlockQuote"/>
      </w:pPr>
      <w:r>
        <w:t xml:space="preserve">They are both excellent. Turretine is on Polemical divinity; on the 5 Points, &amp; all other Controversial Points; &amp; is much larger in these than Mastricht; &amp; is better for one that desires only to be thoroughly versed in Controversies. But take Mastricht for divinity in General, doctrine Practice &amp; Controversie; or as an universal system of divinity; &amp; it is much better than Turretine or any other Book in the world, excepting the Bible, in my opinion.</w:t>
      </w:r>
      <w:r>
        <w:rPr>
          <w:rStyle w:val="FootnoteReference"/>
        </w:rPr>
        <w:footnoteReference w:id="1530"/>
      </w:r>
    </w:p>
    <w:p>
      <w:pPr>
        <w:pStyle w:val="BodyText"/>
      </w:pPr>
      <w:r>
        <w:t xml:space="preserve">A concise summary by Turretin on infusion follows:</w:t>
      </w:r>
    </w:p>
    <w:p>
      <w:pPr>
        <w:pStyle w:val="BlockQuote"/>
      </w:pPr>
      <w:r>
        <w:t xml:space="preserve">Just as Christ sustains a twofold relation to us, of </w:t>
      </w:r>
      <w:r>
        <w:rPr>
          <w:i/>
          <w:iCs/>
        </w:rPr>
        <w:t xml:space="preserve">Surety</w:t>
      </w:r>
      <w:r>
        <w:t xml:space="preserve"> &amp; </w:t>
      </w:r>
      <w:r>
        <w:rPr>
          <w:i/>
          <w:iCs/>
        </w:rPr>
        <w:t xml:space="preserve">Head</w:t>
      </w:r>
      <w:r>
        <w:t xml:space="preserve">, of surety, to take away the guilt of sin by a payment made for it, of Head, to take away its power &amp; corruption by the efficacy of the Spirit, so in a twofold way Christ imparts his blessings to us, by </w:t>
      </w:r>
      <w:r>
        <w:rPr>
          <w:i/>
          <w:iCs/>
        </w:rPr>
        <w:t xml:space="preserve">a forensic Imputation</w:t>
      </w:r>
      <w:r>
        <w:t xml:space="preserve">, &amp; </w:t>
      </w:r>
      <w:r>
        <w:rPr>
          <w:i/>
          <w:iCs/>
        </w:rPr>
        <w:t xml:space="preserve">a moral</w:t>
      </w:r>
      <w:r>
        <w:t xml:space="preserve"> &amp; </w:t>
      </w:r>
      <w:r>
        <w:rPr>
          <w:i/>
          <w:iCs/>
        </w:rPr>
        <w:t xml:space="preserve">internal infusion</w:t>
      </w:r>
      <w:r>
        <w:t xml:space="preserve">. The former flows from Christ as surety, &amp; is the foundation of our Justification. The latter depends upon him as Head, &amp; is the principle of sanctification. For on this account God justifies us, because the righteousness of our Surety, Christ, is imputed to us. And on this account we are renewed, because we derive the spirit from our Head, Christ, who renews us after the image of Christ, &amp; bestows upon us inherent righteousness.</w:t>
      </w:r>
      <w:r>
        <w:rPr>
          <w:rStyle w:val="FootnoteReference"/>
        </w:rPr>
        <w:footnoteReference w:id="1531"/>
      </w:r>
    </w:p>
    <w:p>
      <w:pPr>
        <w:pStyle w:val="SourcePage"/>
      </w:pPr>
      <w:r>
        <w:t xml:space="preserve">[p. 744]</w:t>
      </w:r>
    </w:p>
    <w:p>
      <w:pPr>
        <w:pStyle w:val="BodyText"/>
      </w:pPr>
      <w:r>
        <w:t xml:space="preserve">Mastricht's discussion of infusion may be introduced by an extract from the </w:t>
      </w:r>
      <w:r>
        <w:rPr>
          <w:i/>
          <w:iCs/>
        </w:rPr>
        <w:t xml:space="preserve">Theoretico-Practica Theologia</w:t>
      </w:r>
      <w:r>
        <w:t xml:space="preserve">,</w:t>
      </w:r>
      <w:r>
        <w:rPr>
          <w:rStyle w:val="FootnoteReference"/>
        </w:rPr>
        <w:footnoteReference w:id="1532"/>
      </w:r>
      <w:r>
        <w:t xml:space="preserve"> translated from the Latin as </w:t>
      </w:r>
      <w:r>
        <w:rPr>
          <w:i/>
          <w:iCs/>
        </w:rPr>
        <w:t xml:space="preserve">A Treatise on Regeneration</w:t>
      </w:r>
      <w:r>
        <w:t xml:space="preserve">.</w:t>
      </w:r>
    </w:p>
    <w:p>
      <w:pPr>
        <w:pStyle w:val="BlockQuote"/>
      </w:pPr>
      <w:r>
        <w:t xml:space="preserve">For regeneration, strictly so called, finds man spiritually </w:t>
      </w:r>
      <w:r>
        <w:rPr>
          <w:i/>
          <w:iCs/>
        </w:rPr>
        <w:t xml:space="preserve">dead</w:t>
      </w:r>
      <w:r>
        <w:t xml:space="preserve">, into whom it infuseth the first act, or principle of the spiritual </w:t>
      </w:r>
      <w:r>
        <w:rPr>
          <w:i/>
          <w:iCs/>
        </w:rPr>
        <w:t xml:space="preserve">life</w:t>
      </w:r>
      <w:r>
        <w:t xml:space="preserve">; by which he hath a </w:t>
      </w:r>
      <w:r>
        <w:rPr>
          <w:i/>
          <w:iCs/>
        </w:rPr>
        <w:t xml:space="preserve">power</w:t>
      </w:r>
      <w:r>
        <w:t xml:space="preserve"> or ability to perform spiritual exercises. Therefore, without this, he </w:t>
      </w:r>
      <w:r>
        <w:rPr>
          <w:i/>
          <w:iCs/>
        </w:rPr>
        <w:t xml:space="preserve">can</w:t>
      </w:r>
      <w:r>
        <w:t xml:space="preserve"> neither </w:t>
      </w:r>
      <w:r>
        <w:rPr>
          <w:i/>
          <w:iCs/>
        </w:rPr>
        <w:t xml:space="preserve">see</w:t>
      </w:r>
      <w:r>
        <w:t xml:space="preserve"> the kingdom of God, that is </w:t>
      </w:r>
      <w:r>
        <w:rPr>
          <w:i/>
          <w:iCs/>
        </w:rPr>
        <w:t xml:space="preserve">mentally</w:t>
      </w:r>
      <w:r>
        <w:t xml:space="preserve">, as he is blind... Nor if he could </w:t>
      </w:r>
      <w:r>
        <w:rPr>
          <w:i/>
          <w:iCs/>
        </w:rPr>
        <w:t xml:space="preserve">see</w:t>
      </w:r>
      <w:r>
        <w:t xml:space="preserve"> could he </w:t>
      </w:r>
      <w:r>
        <w:rPr>
          <w:i/>
          <w:iCs/>
        </w:rPr>
        <w:t xml:space="preserve">enter</w:t>
      </w:r>
      <w:r>
        <w:t xml:space="preserve"> into the kingdom of God, as "</w:t>
      </w:r>
      <w:r>
        <w:rPr>
          <w:i/>
          <w:iCs/>
        </w:rPr>
        <w:t xml:space="preserve">he is not subject to the law of God</w:t>
      </w:r>
      <w:r>
        <w:t xml:space="preserve">," neither indeed </w:t>
      </w:r>
      <w:r>
        <w:rPr>
          <w:i/>
          <w:iCs/>
        </w:rPr>
        <w:t xml:space="preserve">can be</w:t>
      </w:r>
      <w:r>
        <w:t xml:space="preserve">; "who also ‘</w:t>
      </w:r>
      <w:r>
        <w:rPr>
          <w:i/>
          <w:iCs/>
        </w:rPr>
        <w:t xml:space="preserve">of himself is not sufficient to think any thing spiritually good</w:t>
      </w:r>
      <w:r>
        <w:t xml:space="preserve">.’" </w:t>
      </w:r>
      <w:r>
        <w:rPr>
          <w:i/>
          <w:iCs/>
        </w:rPr>
        <w:t xml:space="preserve">Who therefore stands in absolute need of illumination</w:t>
      </w:r>
      <w:r>
        <w:t xml:space="preserve"> by regeneration, in order to his </w:t>
      </w:r>
      <w:r>
        <w:rPr>
          <w:i/>
          <w:iCs/>
        </w:rPr>
        <w:t xml:space="preserve">seeing</w:t>
      </w:r>
      <w:r>
        <w:t xml:space="preserve"> the kingdom of heaven, and of a </w:t>
      </w:r>
      <w:r>
        <w:rPr>
          <w:i/>
          <w:iCs/>
        </w:rPr>
        <w:t xml:space="preserve">renovation</w:t>
      </w:r>
      <w:r>
        <w:t xml:space="preserve"> of his will, in order to his willing to </w:t>
      </w:r>
      <w:r>
        <w:rPr>
          <w:i/>
          <w:iCs/>
        </w:rPr>
        <w:t xml:space="preserve">enter</w:t>
      </w:r>
      <w:r>
        <w:t xml:space="preserve"> into it.</w:t>
      </w:r>
      <w:r>
        <w:rPr>
          <w:rStyle w:val="FootnoteReference"/>
        </w:rPr>
        <w:footnoteReference w:id="1533"/>
      </w:r>
    </w:p>
    <w:p>
      <w:pPr>
        <w:pStyle w:val="BodyText"/>
      </w:pPr>
      <w:r>
        <w:t xml:space="preserve">Later in the treatise Mastricht discussed regeneration as a "</w:t>
      </w:r>
      <w:r>
        <w:rPr>
          <w:i/>
          <w:iCs/>
        </w:rPr>
        <w:t xml:space="preserve">physical</w:t>
      </w:r>
      <w:r>
        <w:t xml:space="preserve"> act powerfully infusing spiritual life in the soul: which is proved, not only, (1) By the constant phraseology of the </w:t>
      </w:r>
      <w:r>
        <w:rPr>
          <w:i/>
          <w:iCs/>
        </w:rPr>
        <w:t xml:space="preserve">Scriptures</w:t>
      </w:r>
      <w:r>
        <w:t xml:space="preserve">... But, (2) It may also be proved by the very nature of the thing, in as much as regeneration is an operation upon men spiritually </w:t>
      </w:r>
      <w:r>
        <w:rPr>
          <w:i/>
          <w:iCs/>
        </w:rPr>
        <w:t xml:space="preserve">dead</w:t>
      </w:r>
      <w:r>
        <w:t xml:space="preserve">, infusing life into them; but what moral operation, in teaching, offering, persuading, can be rationally exercised upon a man that is </w:t>
      </w:r>
      <w:r>
        <w:rPr>
          <w:i/>
          <w:iCs/>
        </w:rPr>
        <w:t xml:space="preserve">dead</w:t>
      </w:r>
      <w:r>
        <w:t xml:space="preserve">?</w:t>
      </w:r>
      <w:r>
        <w:rPr>
          <w:rStyle w:val="FootnoteReference"/>
        </w:rPr>
        <w:footnoteReference w:id="1534"/>
      </w:r>
      <w:r>
        <w:t xml:space="preserve"> Mastricht also writes, "This spiritual life, animating and quickening the </w:t>
      </w:r>
      <w:r>
        <w:rPr>
          <w:i/>
          <w:iCs/>
        </w:rPr>
        <w:t xml:space="preserve">whole</w:t>
      </w:r>
      <w:r>
        <w:t xml:space="preserve"> regenerate man, and all the several parts and faculties of him, hath different </w:t>
      </w:r>
      <w:r>
        <w:rPr>
          <w:i/>
          <w:iCs/>
        </w:rPr>
        <w:t xml:space="preserve">names</w:t>
      </w:r>
      <w:r>
        <w:t xml:space="preserve"> according to those</w:t>
      </w:r>
    </w:p>
    <w:p>
      <w:pPr>
        <w:pStyle w:val="SourcePage"/>
      </w:pPr>
      <w:r>
        <w:t xml:space="preserve">[p. 745]</w:t>
      </w:r>
    </w:p>
    <w:p>
      <w:pPr>
        <w:pStyle w:val="BodyText"/>
      </w:pPr>
      <w:r>
        <w:t xml:space="preserve">different faculties... In the meantime, this saving illumination in regeneration, is to be cautiously distinguished from the illumination, which is given in the external call, in which spiritual light is rather held up to view, than conveyed into the soul."</w:t>
      </w:r>
      <w:r>
        <w:rPr>
          <w:rStyle w:val="FootnoteReference"/>
        </w:rPr>
        <w:footnoteReference w:id="1535"/>
      </w:r>
    </w:p>
    <w:p>
      <w:pPr>
        <w:pStyle w:val="BodyText"/>
      </w:pPr>
      <w:r>
        <w:t xml:space="preserve">Edwards would certainly not have agreed with Mastricht that the infused "spiritual" life— the several dispositions and virtues quickening the regenerate man— obtain their </w:t>
      </w:r>
      <w:r>
        <w:rPr>
          <w:i/>
          <w:iCs/>
        </w:rPr>
        <w:t xml:space="preserve">names</w:t>
      </w:r>
      <w:r>
        <w:t xml:space="preserve"> according to "the several parts and </w:t>
      </w:r>
      <w:r>
        <w:rPr>
          <w:i/>
          <w:iCs/>
        </w:rPr>
        <w:t xml:space="preserve">faculties</w:t>
      </w:r>
      <w:r>
        <w:t xml:space="preserve"> of him." Instead, the infused virtues were </w:t>
      </w:r>
      <w:r>
        <w:rPr>
          <w:i/>
          <w:iCs/>
        </w:rPr>
        <w:t xml:space="preserve">specifications</w:t>
      </w:r>
      <w:r>
        <w:t xml:space="preserve"> of charity itself, and therefore also "characters" of the whole man. The appropriate </w:t>
      </w:r>
      <w:r>
        <w:rPr>
          <w:i/>
          <w:iCs/>
        </w:rPr>
        <w:t xml:space="preserve">names</w:t>
      </w:r>
      <w:r>
        <w:t xml:space="preserve"> are not designations of the excellence of various faculties of the soul, but designations of the moral character or quality in question, mankind learning to agree on fitting terms to use whether the virtues are fruits of charity or of natural principles or of both.</w:t>
      </w:r>
    </w:p>
    <w:p>
      <w:pPr>
        <w:pStyle w:val="BodyText"/>
      </w:pPr>
      <w:r>
        <w:t xml:space="preserve">Edwards' Miscell. no. 847. REGENERATION or CONVERSION (</w:t>
      </w:r>
      <w:r>
        <w:rPr>
          <w:i/>
          <w:iCs/>
        </w:rPr>
        <w:t xml:space="preserve">c</w:t>
      </w:r>
      <w:r>
        <w:t xml:space="preserve">. 1740–42, the Great Awakening), in particular, invites close comparison with John Calvin on regeneration and justification in Bk. III of the </w:t>
      </w:r>
      <w:r>
        <w:rPr>
          <w:i/>
          <w:iCs/>
        </w:rPr>
        <w:t xml:space="preserve">Institutes</w:t>
      </w:r>
      <w:r>
        <w:t xml:space="preserve">, entitled "The Way in Which We Receive the Grace of Christ: What Benefits Come to Us from It and What Effects Follow."</w:t>
      </w:r>
      <w:r>
        <w:rPr>
          <w:rStyle w:val="FootnoteReference"/>
        </w:rPr>
        <w:footnoteReference w:id="1536"/>
      </w:r>
      <w:r>
        <w:t xml:space="preserve"> This is not the occasion for such a comparison, but still a few points can be selected from Calvin that may help in understanding Edwards' doctrine of infused moral virtues as a Reformed account of regeneration, of the "new life" of believers.</w:t>
      </w:r>
    </w:p>
    <w:p>
      <w:pPr>
        <w:pStyle w:val="BodyText"/>
      </w:pPr>
      <w:r>
        <w:t xml:space="preserve">I begin with a small but significant point. In what Calvin says about the "ancient doctors" to distinguish his method from theirs, he anticipated and granted the appropriateness of Edwards' careful delineation of a panoply of fruits of the Spirit— habitual dispositions or virtues in heart and life— in the charity sermons. Calvin wrote:</w:t>
      </w:r>
    </w:p>
    <w:p>
      <w:pPr>
        <w:pStyle w:val="BlockQuote"/>
      </w:pPr>
      <w:r>
        <w:t xml:space="preserve">In composing exhortations on but a single virtue, the ancient doctors, as we see, became very prolix. </w:t>
      </w:r>
      <w:r>
        <w:rPr>
          <w:i/>
          <w:iCs/>
        </w:rPr>
        <w:t xml:space="preserve">Yet in this they waste no words</w:t>
      </w:r>
      <w:r>
        <w:t xml:space="preserve">. For when a man sets out to commend any virtue in his discourse, abundance of material drives him to a style of such fullness that he seems not to treat it properly unless he speaks at length. But I do not intend to develop, here, the instruction in living that I am now about to offer </w:t>
      </w:r>
      <w:r>
        <w:rPr>
          <w:i/>
          <w:iCs/>
        </w:rPr>
        <w:t xml:space="preserve">to the point of describing individual virtues</w:t>
      </w:r>
      <w:r>
        <w:t xml:space="preserve"> at length, and of digressing into exhortations. Such may be sought in others' writings, especially from the homilies of the fathers. To show the godly man how he may be directed to a rightly ordered life, and briefly to set down some</w:t>
      </w:r>
    </w:p>
    <w:p>
      <w:pPr>
        <w:pStyle w:val="SourcePage"/>
      </w:pPr>
      <w:r>
        <w:t xml:space="preserve">[p. 746]</w:t>
      </w:r>
    </w:p>
    <w:p>
      <w:pPr>
        <w:pStyle w:val="BodyText"/>
      </w:pPr>
      <w:r>
        <w:t xml:space="preserve">universal rule with which to determine his duties— this will be quite enough for me.</w:t>
      </w:r>
      <w:r>
        <w:rPr>
          <w:rStyle w:val="FootnoteReference"/>
        </w:rPr>
        <w:footnoteReference w:id="1537"/>
      </w:r>
    </w:p>
    <w:p>
      <w:pPr>
        <w:pStyle w:val="BodyText"/>
      </w:pPr>
      <w:r>
        <w:t xml:space="preserve">Calvin himself set forth one rule only, that men may not be left to wander about in their zeal for righteousness, namely, "that we must be made holy because our God is holy... that, </w:t>
      </w:r>
      <w:r>
        <w:rPr>
          <w:i/>
          <w:iCs/>
        </w:rPr>
        <w:t xml:space="preserve">infused with his holiness</w:t>
      </w:r>
      <w:r>
        <w:t xml:space="preserve">, we may follow whither he calls."</w:t>
      </w:r>
      <w:r>
        <w:rPr>
          <w:rStyle w:val="FootnoteReference"/>
        </w:rPr>
        <w:footnoteReference w:id="1538"/>
      </w:r>
      <w:r>
        <w:t xml:space="preserve"> Edwards delivered eighteenth-century "homilies of the fathers," prolix yet wasting no words.</w:t>
      </w:r>
    </w:p>
    <w:p>
      <w:pPr>
        <w:pStyle w:val="BodyText"/>
      </w:pPr>
      <w:r>
        <w:t xml:space="preserve">Indeed, Edwards' innovation, within the Reformed tradition of infused righteousness, was not that he delineated an array of the virtues of charity. He drew his precepts from I. Cor. 1 Corinthians 13, and in the distinguishing signs of the gracious affections from St. Paul's list of the fruits of the Spirit (Galatians 5:22–23) and from elsewhere in Scripture, as did the fathers in their homilies. So Calvin remarks, "As philosophers have fixed limits of the right and the honorable, when they derive individual duties and </w:t>
      </w:r>
      <w:r>
        <w:rPr>
          <w:i/>
          <w:iCs/>
        </w:rPr>
        <w:t xml:space="preserve">the whole company of virtues</w:t>
      </w:r>
      <w:r>
        <w:t xml:space="preserve">, so Scripture is not without its own order in this matter, but holds to a most beautiful dispensation, and one much more certain than all the philosophical ones."</w:t>
      </w:r>
      <w:r>
        <w:rPr>
          <w:rStyle w:val="FootnoteReference"/>
        </w:rPr>
        <w:footnoteReference w:id="1539"/>
      </w:r>
      <w:r>
        <w:t xml:space="preserve"> Nor was Edwards' innovation solely in that he more carefully delineated the infused virtues, conceptualized and arranged them more "methodically"— heedless of Calvin's warning that the Spirit of God did not adhere so exactly or continuously to a methodical plan (because the Spirit taught more without affectation than the philosophers!).</w:t>
      </w:r>
      <w:r>
        <w:rPr>
          <w:rStyle w:val="FootnoteReference"/>
        </w:rPr>
        <w:footnoteReference w:id="1540"/>
      </w:r>
      <w:r>
        <w:t xml:space="preserve"> His innovation within the Reformed tradition, I suggest, was rather his </w:t>
      </w:r>
      <w:r>
        <w:rPr>
          <w:i/>
          <w:iCs/>
        </w:rPr>
        <w:t xml:space="preserve">full account of natural principles</w:t>
      </w:r>
      <w:r>
        <w:t xml:space="preserve">. His principles are the source of several, at least, of the dispositions and virtues that true virtue or love to God operating alone infuses in heart and life. Both dispositions and virtues deserve, by the common consent of mankind in its use of moral terms, the same names, i.e., justice, kindness, compassion.</w:t>
      </w:r>
      <w:r>
        <w:rPr>
          <w:rStyle w:val="FootnoteReference"/>
        </w:rPr>
        <w:footnoteReference w:id="1541"/>
      </w:r>
      <w:r>
        <w:t xml:space="preserve"> In his account of the totality of the moral life Edwards articulated the humanism often ascribed to Calvin in contrast to Luther.</w:t>
      </w:r>
    </w:p>
    <w:p>
      <w:pPr>
        <w:pStyle w:val="BodyText"/>
      </w:pPr>
      <w:r>
        <w:t xml:space="preserve">We noted above that Calvin was content to set forth one "universal rule" only by which to determine our duties, namely, holiness as God is holy. At another place in Bk. III "repentance" replaces and becomes Calvin's term for "regeneration." To comprehend this, it helps to note Calvin's doctrine of </w:t>
      </w:r>
      <w:r>
        <w:rPr>
          <w:i/>
          <w:iCs/>
        </w:rPr>
        <w:t xml:space="preserve">duplex gratia</w:t>
      </w:r>
      <w:r>
        <w:t xml:space="preserve"> (double grace), and the rather astonishing</w:t>
      </w:r>
    </w:p>
    <w:p>
      <w:pPr>
        <w:pStyle w:val="SourcePage"/>
      </w:pPr>
      <w:r>
        <w:t xml:space="preserve">[p. 747]</w:t>
      </w:r>
    </w:p>
    <w:p>
      <w:pPr>
        <w:pStyle w:val="BodyText"/>
      </w:pPr>
      <w:r>
        <w:t xml:space="preserve">organization of Bk. III as a whole. Calvin takes up regeneration </w:t>
      </w:r>
      <w:r>
        <w:rPr>
          <w:i/>
          <w:iCs/>
        </w:rPr>
        <w:t xml:space="preserve">first</w:t>
      </w:r>
      <w:r>
        <w:t xml:space="preserve">, and comes to justification only at ch. xi, 188 pages later in the English text. At that point he explains the reason for this procedure. By "partaking" of Christ "we principally receive a double grace." This requires explanation, because Calvin has taken up the "second" of these graces first.</w:t>
      </w:r>
    </w:p>
    <w:p>
      <w:pPr>
        <w:pStyle w:val="BlockQuote"/>
      </w:pPr>
      <w:r>
        <w:t xml:space="preserve">Of regeneration, indeed, the </w:t>
      </w:r>
      <w:r>
        <w:rPr>
          <w:i/>
          <w:iCs/>
        </w:rPr>
        <w:t xml:space="preserve">second</w:t>
      </w:r>
      <w:r>
        <w:t xml:space="preserve"> of these gifts, I have said what seems sufficient. The theme of justification was therefore more lightly touched upon because it was more to the point to understand first how little devoid of good works is the faith, through which we obtain free righteousness by the mercy of God... Therefore we must now discuss these matters thoroughly. And we must so discuss them as to bear in mind that this is </w:t>
      </w:r>
      <w:r>
        <w:rPr>
          <w:i/>
          <w:iCs/>
        </w:rPr>
        <w:t xml:space="preserve">the main hinge</w:t>
      </w:r>
      <w:r>
        <w:t xml:space="preserve"> on which religion turns, so that we devote the greater attention and care to it.</w:t>
      </w:r>
      <w:r>
        <w:rPr>
          <w:rStyle w:val="FootnoteReference"/>
        </w:rPr>
        <w:footnoteReference w:id="1542"/>
      </w:r>
    </w:p>
    <w:p>
      <w:pPr>
        <w:pStyle w:val="BodyText"/>
      </w:pPr>
      <w:r>
        <w:t xml:space="preserve">In other words, Calvin's exposition was designed most clearly to refute the charges of those who did not give full weight to the reality of "double grace" from one and the same source or spring, by either separating or confusing regeneration and justification.</w:t>
      </w:r>
    </w:p>
    <w:p>
      <w:pPr>
        <w:pStyle w:val="BodyText"/>
      </w:pPr>
      <w:r>
        <w:t xml:space="preserve">In his discussion of regeneration, repentance has special importance. The "sum of the gospel," Calvin writes, consists in two things: repentance and forgiveness of sins. "That is, newness of life and free reconciliation," he explains. Note that repentance does not mean sorrow; it is paired with, and it does not precede, forgiveness. Both are "conferred" on us, and both repentance (newness of life) and free reconciliation (justification) begin </w:t>
      </w:r>
      <w:r>
        <w:rPr>
          <w:i/>
          <w:iCs/>
        </w:rPr>
        <w:t xml:space="preserve">at the same point</w:t>
      </w:r>
      <w:r>
        <w:t xml:space="preserve">. But here again Calvin chooses to discuss repentance </w:t>
      </w:r>
      <w:r>
        <w:rPr>
          <w:i/>
          <w:iCs/>
        </w:rPr>
        <w:t xml:space="preserve">first</w:t>
      </w:r>
      <w:r>
        <w:t xml:space="preserve">. The immediate transition is "from faith to repentance." Then we come to the following passage:</w:t>
      </w:r>
    </w:p>
    <w:p>
      <w:pPr>
        <w:pStyle w:val="BlockQuote"/>
      </w:pPr>
      <w:r>
        <w:t xml:space="preserve">For when this topic is rightly understood it will better appear how man is justified by faith alone, and simple pardon; nevertheless actual holiness of life, so to speak, is not separated from free imputation of righteousness. Now it ought to be a fact beyond controversy that repentance not only constantly follows faith, but is also born of faith [since both pardon and newness of life are offered in the preaching of the gospel].</w:t>
      </w:r>
      <w:r>
        <w:rPr>
          <w:rStyle w:val="FootnoteReference"/>
        </w:rPr>
        <w:footnoteReference w:id="1543"/>
      </w:r>
    </w:p>
    <w:p>
      <w:pPr>
        <w:pStyle w:val="BodyText"/>
      </w:pPr>
      <w:r>
        <w:t xml:space="preserve">Repentance means a "true </w:t>
      </w:r>
      <w:r>
        <w:rPr>
          <w:i/>
          <w:iCs/>
        </w:rPr>
        <w:t xml:space="preserve">turning</w:t>
      </w:r>
      <w:r>
        <w:t xml:space="preserve"> of our life to God."</w:t>
      </w:r>
      <w:r>
        <w:rPr>
          <w:rStyle w:val="FootnoteReference"/>
        </w:rPr>
        <w:footnoteReference w:id="1544"/>
      </w:r>
      <w:r>
        <w:t xml:space="preserve"> It requires "a</w:t>
      </w:r>
    </w:p>
    <w:p>
      <w:pPr>
        <w:pStyle w:val="SourcePage"/>
      </w:pPr>
      <w:r>
        <w:t xml:space="preserve">[p. 748]</w:t>
      </w:r>
    </w:p>
    <w:p>
      <w:pPr>
        <w:pStyle w:val="BodyText"/>
      </w:pPr>
      <w:r>
        <w:t xml:space="preserve">transformation, not only in outward works, but in the soul itself."</w:t>
      </w:r>
      <w:r>
        <w:rPr>
          <w:rStyle w:val="FootnoteReference"/>
        </w:rPr>
        <w:footnoteReference w:id="1545"/>
      </w:r>
      <w:r>
        <w:t xml:space="preserve"> Repentance consists of two parts, "mortification of the flesh and </w:t>
      </w:r>
      <w:r>
        <w:rPr>
          <w:i/>
          <w:iCs/>
        </w:rPr>
        <w:t xml:space="preserve">vivification</w:t>
      </w:r>
      <w:r>
        <w:t xml:space="preserve"> of the spirit." No one can discharge such duties as Scripture enjoins without a turning of life to God, "unless </w:t>
      </w:r>
      <w:r>
        <w:rPr>
          <w:i/>
          <w:iCs/>
        </w:rPr>
        <w:t xml:space="preserve">the mind itself and heart first put on the inclination to righteousness</w:t>
      </w:r>
      <w:r>
        <w:t xml:space="preserve">, judgment, mercy. That comes to pass when the Spirit of God so </w:t>
      </w:r>
      <w:r>
        <w:rPr>
          <w:i/>
          <w:iCs/>
        </w:rPr>
        <w:t xml:space="preserve">imbues</w:t>
      </w:r>
      <w:r>
        <w:t xml:space="preserve"> our souls, </w:t>
      </w:r>
      <w:r>
        <w:rPr>
          <w:i/>
          <w:iCs/>
        </w:rPr>
        <w:t xml:space="preserve">steeped</w:t>
      </w:r>
      <w:r>
        <w:t xml:space="preserve"> in his holiness, with both </w:t>
      </w:r>
      <w:r>
        <w:rPr>
          <w:i/>
          <w:iCs/>
        </w:rPr>
        <w:t xml:space="preserve">new thoughts and feelings</w:t>
      </w:r>
      <w:r>
        <w:t xml:space="preserve">, that they can be rightly considered </w:t>
      </w:r>
      <w:r>
        <w:rPr>
          <w:i/>
          <w:iCs/>
        </w:rPr>
        <w:t xml:space="preserve">new</w:t>
      </w:r>
      <w:r>
        <w:t xml:space="preserve">."</w:t>
      </w:r>
      <w:r>
        <w:rPr>
          <w:rStyle w:val="FootnoteReference"/>
        </w:rPr>
        <w:footnoteReference w:id="1546"/>
      </w:r>
      <w:r>
        <w:t xml:space="preserve"> "Repentance" is defined exactly as Edwards did in the Seventh Distinguishing Sign of the gracious affections.</w:t>
      </w:r>
      <w:r>
        <w:rPr>
          <w:rStyle w:val="FootnoteReference"/>
        </w:rPr>
        <w:footnoteReference w:id="1547"/>
      </w:r>
      <w:r>
        <w:t xml:space="preserve"> The resemblance between Calvin and Edwards on repentance and faith is even more remarkable in the concatenation sermon. "[S]aving repentance and faith are implied in one another," as Edwards wrote:</w:t>
      </w:r>
    </w:p>
    <w:p>
      <w:pPr>
        <w:pStyle w:val="BlockQuote"/>
      </w:pPr>
      <w:r>
        <w:t xml:space="preserve">They are both one conversion of the soul from sin to God through Christ. This act of the soul in turning from sin to God through Christ, as it respects the [object] from which the turning is, viz. sin, is called repentance. And as it respects the [object] to which, and the mediation by which [[it turns]], is called faith. But it is the same motion of the soul, as when a man turns or flies from darkness to the light. It is the same motion though it may be called by different names, as it respects the darkness fled from, and the light fled to; with respect to one, it is called fleeing from, and the other, receiving, or embracing.</w:t>
      </w:r>
      <w:r>
        <w:rPr>
          <w:rStyle w:val="FootnoteReference"/>
        </w:rPr>
        <w:footnoteReference w:id="1548"/>
      </w:r>
    </w:p>
    <w:p>
      <w:pPr>
        <w:pStyle w:val="BodyText"/>
      </w:pPr>
      <w:r>
        <w:t xml:space="preserve">This passage may serve for Edwards on </w:t>
      </w:r>
      <w:r>
        <w:rPr>
          <w:i/>
          <w:iCs/>
        </w:rPr>
        <w:t xml:space="preserve">duplex gratia</w:t>
      </w:r>
      <w:r>
        <w:t xml:space="preserve">. For him as well as for Calvin, "pardon" and "newness of life" are always together, and from the same source, our "sharing in Christ."</w:t>
      </w:r>
    </w:p>
    <w:p>
      <w:pPr>
        <w:pStyle w:val="BodyText"/>
      </w:pPr>
      <w:r>
        <w:t xml:space="preserve">Indeed, Calvin's exposition of repentance (newness of life) entails so thorough and so constant a turning to God that it embraces the whole of regeneration, so far as this is ever conferred in this life. "Therefore, in a word," he writes, "I interpret repentance as regeneration, whose sole end is to restore in us the image of God that had been disfigured and all but obliterated through Adam's transgression." This restoration "does not take place in one moment or one day or one year." Through "continual and sometimes even slow advances God wipes out... the corruptions of the flesh... consecrates... to himself as temples renewing all their minds to true purity that they may practice repentance throughout their lives and know that this warfare will end only at death."</w:t>
      </w:r>
      <w:r>
        <w:rPr>
          <w:rStyle w:val="FootnoteReference"/>
        </w:rPr>
        <w:footnoteReference w:id="1549"/>
      </w:r>
    </w:p>
    <w:p>
      <w:pPr>
        <w:pStyle w:val="SourcePage"/>
      </w:pPr>
      <w:r>
        <w:t xml:space="preserve">[p. 749]</w:t>
      </w:r>
    </w:p>
    <w:p>
      <w:pPr>
        <w:pStyle w:val="BodyText"/>
      </w:pPr>
      <w:r>
        <w:t xml:space="preserve">Calvin's entire discussion under the head of regeneration begins, as do Edwards' charity sermons, with the indwelling Holy Spirit, the "secret energy" by which he "breathes divine life" into us.</w:t>
      </w:r>
      <w:r>
        <w:rPr>
          <w:rStyle w:val="FootnoteReference"/>
        </w:rPr>
        <w:footnoteReference w:id="1550"/>
      </w:r>
      <w:r>
        <w:t xml:space="preserve"> "As long as Christ remains outside us," all that he suffered (to purchase our pardon) remains useless to us.</w:t>
      </w:r>
      <w:r>
        <w:rPr>
          <w:rStyle w:val="FootnoteReference"/>
        </w:rPr>
        <w:footnoteReference w:id="1551"/>
      </w:r>
      <w:r>
        <w:t xml:space="preserve"> "As if we ought to think of Christ, standing afar off and not rather dwelling in us! For we await salvation from him, not because he appears to us afar off, but because </w:t>
      </w:r>
      <w:r>
        <w:rPr>
          <w:i/>
          <w:iCs/>
        </w:rPr>
        <w:t xml:space="preserve">he makes us</w:t>
      </w:r>
      <w:r>
        <w:t xml:space="preserve">, ingrafted into his body, </w:t>
      </w:r>
      <w:r>
        <w:rPr>
          <w:i/>
          <w:iCs/>
        </w:rPr>
        <w:t xml:space="preserve">participants</w:t>
      </w:r>
      <w:r>
        <w:t xml:space="preserve"> not only in all his benefits but </w:t>
      </w:r>
      <w:r>
        <w:rPr>
          <w:i/>
          <w:iCs/>
        </w:rPr>
        <w:t xml:space="preserve">in himself</w:t>
      </w:r>
      <w:r>
        <w:t xml:space="preserve">... But since Christ has been </w:t>
      </w:r>
      <w:r>
        <w:rPr>
          <w:i/>
          <w:iCs/>
        </w:rPr>
        <w:t xml:space="preserve">so imparted</w:t>
      </w:r>
      <w:r>
        <w:t xml:space="preserve"> to you with all his benefits </w:t>
      </w:r>
      <w:r>
        <w:rPr>
          <w:i/>
          <w:iCs/>
        </w:rPr>
        <w:t xml:space="preserve">that all his things are made yours</w:t>
      </w:r>
      <w:r>
        <w:t xml:space="preserve">."</w:t>
      </w:r>
      <w:r>
        <w:rPr>
          <w:rStyle w:val="FootnoteReference"/>
        </w:rPr>
        <w:footnoteReference w:id="1552"/>
      </w:r>
      <w:r>
        <w:t xml:space="preserve"> No student of Edwards can read those words without thinking of many themes in the charity sermons: the Spirit working "divine love" in the heart; communicating himself not only by external influence or "adventitiously" but in his own "proper" or essential nature; our becoming "partakers of the divine nature"; recreated in the "amiable image of Christ"; he having become </w:t>
      </w:r>
      <w:r>
        <w:rPr>
          <w:i/>
          <w:iCs/>
        </w:rPr>
        <w:t xml:space="preserve">ours</w:t>
      </w:r>
      <w:r>
        <w:t xml:space="preserve">.</w:t>
      </w:r>
    </w:p>
    <w:p>
      <w:pPr>
        <w:pStyle w:val="BodyText"/>
      </w:pPr>
      <w:r>
        <w:t xml:space="preserve">The terms "faith," "righteousness," "repentance," "regeneration," "sanctification," "holiness" are used with overlapping if not shifting meanings in the Reformed tradition. Nevertheless, one thing is clear: free reconciliation and newness of life begin together at the same point and continue together throughout life. On the one hand Calvin writes "concerning our righteousness [reckoned to us] and sanctification," that "although we may distinguish them, Christ contains both in himself." To attain favor or pardon in God's sight, "you must first possess Christ; but you cannot possess him without being made partaker of his sanctification, because he cannot be divided into pieces." These benefits are bestowed "at the same time, the one never without the other." Thus we are "justified not without works yet not through works, since in our sharing in Christ, which justifies us, sanctification is just as much included as [imputed] righteousness."</w:t>
      </w:r>
      <w:r>
        <w:rPr>
          <w:rStyle w:val="FootnoteReference"/>
        </w:rPr>
        <w:footnoteReference w:id="1553"/>
      </w:r>
    </w:p>
    <w:p>
      <w:pPr>
        <w:pStyle w:val="BodyText"/>
      </w:pPr>
      <w:r>
        <w:t xml:space="preserve">On the other hand, a righteousness not their own must always continue to be just as much included as sanctification if the salvation of believers </w:t>
      </w:r>
      <w:r>
        <w:rPr>
          <w:i/>
          <w:iCs/>
        </w:rPr>
        <w:t xml:space="preserve">and their works</w:t>
      </w:r>
      <w:r>
        <w:t xml:space="preserve"> is sure. Why must this be so? Because the whole life of believers must, as we have seen, be a life of repentance, a turning to God, because the story of redemption through the regenerative work of the indwelling Spirit (infused righteousness) is never complete in this life. "After forgiveness of sins is set forth, the good works that now follow</w:t>
      </w:r>
    </w:p>
    <w:p>
      <w:pPr>
        <w:pStyle w:val="SourcePage"/>
      </w:pPr>
      <w:r>
        <w:t xml:space="preserve">[p. 750]</w:t>
      </w:r>
    </w:p>
    <w:p>
      <w:pPr>
        <w:pStyle w:val="BodyText"/>
      </w:pPr>
      <w:r>
        <w:t xml:space="preserve">are appraised otherwise than on their own merit [as was the doer of them, in free reconciliation]. For everything in them is covered by Christ's perfection, every blemish or spot is cleansed away by his purity in order not to be brought in question at the divine judgment." So the good works done by believers still need to be "accounted" or "reckoned" righteous, if only the pure in heart are to see God.</w:t>
      </w:r>
      <w:r>
        <w:rPr>
          <w:rStyle w:val="FootnoteReference"/>
        </w:rPr>
        <w:footnoteReference w:id="1554"/>
      </w:r>
    </w:p>
    <w:p>
      <w:pPr>
        <w:pStyle w:val="BodyText"/>
      </w:pPr>
      <w:r>
        <w:t xml:space="preserve">So it made sense to Calvin— and it was an embassy to be published daily to the hearts of men— that "man is so justified by faith that not only is he himself righteous but </w:t>
      </w:r>
      <w:r>
        <w:rPr>
          <w:i/>
          <w:iCs/>
        </w:rPr>
        <w:t xml:space="preserve">his works are also accounted righteous above their worth</w:t>
      </w:r>
      <w:r>
        <w:t xml:space="preserve">";</w:t>
      </w:r>
      <w:r>
        <w:rPr>
          <w:rStyle w:val="FootnoteReference"/>
        </w:rPr>
        <w:footnoteReference w:id="1555"/>
      </w:r>
      <w:r>
        <w:t xml:space="preserve"> that "a work begins to be acceptable only when it is undertaken with pardon"; that "by faith not only we ourselves but our works as well are justified."</w:t>
      </w:r>
      <w:r>
        <w:rPr>
          <w:rStyle w:val="FootnoteReference"/>
        </w:rPr>
        <w:footnoteReference w:id="1556"/>
      </w:r>
      <w:r>
        <w:t xml:space="preserve"> Having laid stress, and continuing to stress, moral newness of life, Calvin demands (by his standard of being steeped in holiness) to be shown one virtue or work that can claim "any right to be raised up either to destroy or becloud justification of faith."</w:t>
      </w:r>
      <w:r>
        <w:rPr>
          <w:rStyle w:val="FootnoteReference"/>
        </w:rPr>
        <w:footnoteReference w:id="1557"/>
      </w:r>
      <w:r>
        <w:t xml:space="preserve"> "Let one of Adam's children come forward with such uprightness. If there is no one, they must either perish out of God's sight or flee to the shelter of his mercy."</w:t>
      </w:r>
      <w:r>
        <w:rPr>
          <w:rStyle w:val="FootnoteReference"/>
        </w:rPr>
        <w:footnoteReference w:id="1558"/>
      </w:r>
      <w:r>
        <w:t xml:space="preserve"> So justification by faith remains, for believers, the main hinge on which religion turns.</w:t>
      </w:r>
    </w:p>
    <w:p>
      <w:pPr>
        <w:pStyle w:val="BodyText"/>
      </w:pPr>
      <w:r>
        <w:t xml:space="preserve">Now, of course, we do not know that Edwards was steeped in the works of John Calvin.</w:t>
      </w:r>
      <w:r>
        <w:rPr>
          <w:rStyle w:val="FootnoteReference"/>
        </w:rPr>
        <w:footnoteReference w:id="1559"/>
      </w:r>
      <w:r>
        <w:t xml:space="preserve"> In fact, no Puritan ever believed that final truth had broken forth from the Scriptures in the writings of that man of God in Geneva. Still, no one can read Calvin, or the foregoing summary of his views, on the two forms of righteousness without noting the deep family resemblance between them and Edwards' views.</w:t>
      </w:r>
    </w:p>
    <w:p>
      <w:pPr>
        <w:pStyle w:val="SourcePage"/>
      </w:pPr>
      <w:r>
        <w:t xml:space="preserve">[p. 751]</w:t>
      </w:r>
    </w:p>
    <w:p>
      <w:pPr>
        <w:pStyle w:val="Heading1"/>
        <w:pageBreakBefore/>
      </w:pPr>
      <w:bookmarkStart w:name="heading_appendix_v" w:id="104"/>
      <w:r>
        <w:t xml:space="preserve">APPENDIX V</w:t>
      </w:r>
      <w:bookmarkEnd w:id="104"/>
    </w:p>
    <w:p>
      <w:pPr>
        <w:pStyle w:val="Heading2"/>
      </w:pPr>
      <w:bookmarkStart w:name="heading_defying_and_assisting_the_sp" w:id="105"/>
      <w:r>
        <w:t xml:space="preserve">DEFYING AND ASSISTING THE SPIRIT</w:t>
      </w:r>
      <w:bookmarkEnd w:id="105"/>
    </w:p>
    <w:p>
      <w:pPr>
        <w:pStyle w:val="BodyText"/>
      </w:pPr>
      <w:r>
        <w:t xml:space="preserve">BECAUSE this place in Scripture [Hebrews 6:4–6] is an occasion of much stumbling and difficulty to many, I would here be a little particular in explaining it." With these words Jonathan Edwards inserted a mini-sermon on the "unpardonable sin" into </w:t>
      </w:r>
      <w:r>
        <w:rPr>
          <w:i/>
          <w:iCs/>
        </w:rPr>
        <w:t xml:space="preserve">Charity</w:t>
      </w:r>
      <w:r>
        <w:t xml:space="preserve">, sermon two, pp. 163–66 above.Except for this digression which I call a mini-sermon, JE's second sermon is largely an exercise in comparative excellencies. That is, JE rhetorically praises the exceedingly great privilege granted to those who in former times had the extraordinary gifts, in order to evoke rejoicing over how much more excellent is the gift of saving grace or love in heart and life. One must turn to the fourteenth sermon for his more nuanced treatment of ordinary/extraordinary and common/uncommon gifts. See Intro., pp. 67–68, 70–71. The biblical passage reads: "For it is impossible for those, who were once enlightened, and have tasted of the heavenly gift, and were made partakers of the Holy Ghost, and have tasted the good work of God, and the powers of the world to come, if they shall fall away, to renew them again to repentance; seeing they crucify to themselves the Son of God afresh, and put him to open shame." In the early church's development of penance for grave sin after baptism, rigorists appealed to these words from the book of Hebrews against those who were willing to admit lapsed Christians again to communion, as St. Paul was (2 Corinthians 2:6–10) in the case of the Corinthian who first claimed "liberty" to live in incest but then repented. The entire passage from Hebrews was understood to refer to the truly converted, who had the "ordinary" gifts of saving grace and faith and were baptized, but who thereafter committed the deadly sins of murder, adultery, or apostasy.</w:t>
      </w:r>
    </w:p>
    <w:p>
      <w:pPr>
        <w:pStyle w:val="BodyText"/>
      </w:pPr>
      <w:r>
        <w:t xml:space="preserve">Edwards understood the passage to refer to the possession of the extraordinary gifts by the ungodly, i.e., by only "professing" Christians. To fathom its meaning he read Hebrews 6:4–6 in the light of Acts 19:2–6 (the doctrine of baptisms), Matthew 13:18–23 with Luke 8:18 (the parable of the sower— which he correctly understood as a parable of the soils), and Numbers 22 (the story of Balaam's disobedience). He interpreted the fiery</w:t>
      </w:r>
    </w:p>
    <w:p>
      <w:pPr>
        <w:pStyle w:val="SourcePage"/>
      </w:pPr>
      <w:r>
        <w:t xml:space="preserve">[p. 752]</w:t>
      </w:r>
    </w:p>
    <w:p>
      <w:pPr>
        <w:pStyle w:val="BodyText"/>
      </w:pPr>
      <w:r>
        <w:t xml:space="preserve">threats of the related Hebrews passage (Hebrews 10:25–26, beginning with the words "forsaking the assembling of ourselves together") in terms of an Old Testament "type," the presumptuous, willful sabbath breaker in Numbers 15:32–36. The source in oral tradition of this standard Puritan sermon on Hebrews 6:4–6 and the sin against the Holy Ghost was John Calvin.</w:t>
      </w:r>
      <w:r>
        <w:rPr>
          <w:i/>
          <w:iCs/>
        </w:rPr>
        <w:t xml:space="preserve">Institutes of the Christian Religion</w:t>
      </w:r>
      <w:r>
        <w:t xml:space="preserve">, III, iii, 21–24(McNeill, 1, 615–20). A truly inquisitive mind will consult this passage at once.</w:t>
      </w:r>
    </w:p>
    <w:p>
      <w:pPr>
        <w:pStyle w:val="BodyText"/>
      </w:pPr>
      <w:r>
        <w:t xml:space="preserve">This place alone in the Andover copy required extensive editorial reconstruction. In all probability the Andover copy accurately represents the page(s) in Edwards' booklet. It resembles later sketchy sermons where delivery filled in the blanks. I judge that here also Edwards spoke largely from memory, as ordinarily he filled in the lines left for Scripture verses. Hence, more than a few notes to the text of sermon two were needed to indicate the source and reasons for the text I have constructed; and also to indicate Tryon Edwards' nineteenth-century cancellation and misrepresentation of the argument. Not to burden the pages of my text further, I here comment briefly on the theological problem Edwards addressed, i.e., how to commit the unpardonable sin in Northampton, or how not to be unduly distressed when hearing those words from Hebrews.</w:t>
      </w:r>
    </w:p>
    <w:p>
      <w:pPr>
        <w:pStyle w:val="BodyText"/>
      </w:pPr>
      <w:r>
        <w:t xml:space="preserve">In Edwards' view, there had to be some foundation laid in order for one to commit the unpardonable sin. For requisite to this sin "a man, when convinced in conscience" sets himself "with a free and full will to reproach, or otherwise openly and contumaciously to malign the Holy Ghost in his office, or with respect to his gracious operations."Miscell. no. 380 (</w:t>
      </w:r>
      <w:r>
        <w:rPr>
          <w:i/>
          <w:iCs/>
        </w:rPr>
        <w:t xml:space="preserve">c</w:t>
      </w:r>
      <w:r>
        <w:t xml:space="preserve">. 1729). What sort of conviction in conscience was this? Did those who in former times sinned against the Holy Spirit and had "extraordinary gifts" have the requisite conviction? Certainly they had no new sense of the heart, no saving grace. Hence their condemnation was aggravated, the standard sermon said. But Edwards believed that the Pharisees were in fact </w:t>
      </w:r>
      <w:r>
        <w:rPr>
          <w:i/>
          <w:iCs/>
        </w:rPr>
        <w:t xml:space="preserve">convinced</w:t>
      </w:r>
      <w:r>
        <w:t xml:space="preserve"> that Jesus' works were done by the power of the Spirit. In them was conviction as to the truth. He cited in evidence the fact that they did not condemn the watch for going to sleep while guarding the tomb of Christ, but instead instantly bribed them to keep the resurrection secret! They were "guilty of something of the nature of apostasy," even while they stirred up the people to crucify Christ "under that notion, that what he did was by the help of Beelzebub."Miscell. no. 475 (</w:t>
      </w:r>
      <w:r>
        <w:rPr>
          <w:i/>
          <w:iCs/>
        </w:rPr>
        <w:t xml:space="preserve">c</w:t>
      </w:r>
      <w:r>
        <w:t xml:space="preserve">. 1731).</w:t>
      </w:r>
    </w:p>
    <w:p>
      <w:pPr>
        <w:pStyle w:val="SourcePage"/>
      </w:pPr>
      <w:r>
        <w:t xml:space="preserve">[p. 753]</w:t>
      </w:r>
    </w:p>
    <w:p>
      <w:pPr>
        <w:pStyle w:val="BodyText"/>
      </w:pPr>
      <w:r>
        <w:t xml:space="preserve">How then could the sin against the Holy Spirit be committed in Northampton, long after the age of miracles? Jonathan Edwards evidently wished to comfort and assure over-scrupulous souls as well as warn others of this dreadful possibility. Hence in his "Notes on the Bible"Dwight, </w:t>
      </w:r>
      <w:r>
        <w:rPr>
          <w:i/>
          <w:iCs/>
        </w:rPr>
        <w:t xml:space="preserve">Works, 9</w:t>
      </w:r>
      <w:r>
        <w:t xml:space="preserve">, 545–46. he identified the apostates of Hebrews 6:4–6 with those of Hebrews 10:25 who "forsake" the assemblies of Christians. So now in gospel times, to become a visible saint, to hear the Word of God preached, to attend upon his ordinances, to have God's preparatory work begun in the heart, to experience common convictions, common humiliations, and common religious affections, and therefore to begin to apprehend that there </w:t>
      </w:r>
      <w:r>
        <w:rPr>
          <w:i/>
          <w:iCs/>
        </w:rPr>
        <w:t xml:space="preserve">is</w:t>
      </w:r>
      <w:r>
        <w:t xml:space="preserve"> a Savior or even to glimpse the secondary beauty of his garments, to have the sort of "faith" that passes away (sermon fourteen) and then openly turn back and no longer seek earnestly the more excellent way of divine love in the heart: this may be what some men do by positioning themselves contumaciously and with malignant malice against God's holiness and love that elicited their joining visible assemblies and participating in the common ordinary gifts. To reassure those over-scrupulous souls Edwards also taught that "those that are willing [earnestly] to use the means of grace, have not committed the unpardonable sin."Miscell. no. 406 (</w:t>
      </w:r>
      <w:r>
        <w:rPr>
          <w:i/>
          <w:iCs/>
        </w:rPr>
        <w:t xml:space="preserve">c</w:t>
      </w:r>
      <w:r>
        <w:t xml:space="preserve">. 1729–30).</w:t>
      </w:r>
    </w:p>
    <w:p>
      <w:pPr>
        <w:pStyle w:val="BodyText"/>
      </w:pPr>
      <w:r>
        <w:t xml:space="preserve">A person, therefore, might turn, knowingly and with a "full will," against the "common ordinary" works of the Spirit, not only against him in his "common extraordinary" effects. Thus Edwards wrote: "In order to the sin against the Holy Ghost, persons may appear in avowed, malicious opposition and contumacy against the Holy Ghost in his work and office, and as communicated and as acting in them in his </w:t>
      </w:r>
      <w:r>
        <w:rPr>
          <w:i/>
          <w:iCs/>
        </w:rPr>
        <w:t xml:space="preserve">ordinary or extraordinary</w:t>
      </w:r>
      <w:r>
        <w:t xml:space="preserve"> influences and operations."Miscell. no. 703. Ed. italics. The former refers to common illuminations, common convictions, etc. This, too, was to do "despite to the Spirit of grace" (Hebrews 10:29). Such ordinary operations "acting in them" must fall under the Spirit's acting </w:t>
      </w:r>
      <w:r>
        <w:rPr>
          <w:i/>
          <w:iCs/>
        </w:rPr>
        <w:t xml:space="preserve">upon</w:t>
      </w:r>
      <w:r>
        <w:t xml:space="preserve"> them in contrast to </w:t>
      </w:r>
      <w:r>
        <w:rPr>
          <w:i/>
          <w:iCs/>
        </w:rPr>
        <w:t xml:space="preserve">dwelling</w:t>
      </w:r>
      <w:r>
        <w:t xml:space="preserve"> in them in his own proper nature.See </w:t>
      </w:r>
      <w:r>
        <w:rPr>
          <w:i/>
          <w:iCs/>
        </w:rPr>
        <w:t xml:space="preserve">Charity</w:t>
      </w:r>
      <w:r>
        <w:t xml:space="preserve">, Sermon Two, p. 152, n. 3. Indeed, defiance of the Spirit in his common ordinary works was the only sin against the Holy Spirit possible in Northampton— since the extraordinary gifts of inspiration or of miracles were not to be expected there, then, or ever again.</w:t>
      </w:r>
    </w:p>
    <w:p>
      <w:pPr>
        <w:pStyle w:val="BodyText"/>
      </w:pPr>
      <w:r>
        <w:t xml:space="preserve">This is also my reading of Miscell. no. 707.Miscell. nos. 703 and 707 were composed only a short time before JE preached the charity sermons. There Edwards says that in order to commit the unpardonable sin "there must be something that</w:t>
      </w:r>
    </w:p>
    <w:p>
      <w:pPr>
        <w:pStyle w:val="SourcePage"/>
      </w:pPr>
      <w:r>
        <w:t xml:space="preserve">[p. 754]</w:t>
      </w:r>
    </w:p>
    <w:p>
      <w:pPr>
        <w:pStyle w:val="BodyText"/>
      </w:pPr>
      <w:r>
        <w:t xml:space="preserve">is of the nature of conviction that may be called a receiving the knowledge of the truth as Hebrews 10:26." The qualifying words "something that is of the nature of" and "may be called" are significant. More than wavering doubt, less than real conviction or knowledge of the truth: this state of the soul is sufficient to make it possible for "professing" Christians willfully to defy the work of the Holy Spirit among them. The "light" they go against, "[t]his light by being so spoken of seems to be the highest sort of light that natural men ever attain to or are capable of in a natural state, and it is probably not attained without great inward convictions of the Spirit of God, those that the Apostle has respect to in the 6th of Hebrews." Thus there are "degrees of light persons must have," degrees of inward convictions that are not saving or properly spiritual. Finally, in support of these readings of mine, consider the fact that the will </w:t>
      </w:r>
      <w:r>
        <w:rPr>
          <w:i/>
          <w:iCs/>
        </w:rPr>
        <w:t xml:space="preserve">is as is</w:t>
      </w:r>
      <w:r>
        <w:t xml:space="preserve"> gracious affections in the heart; no one willfully and with a full heart goes against that </w:t>
      </w:r>
      <w:r>
        <w:rPr>
          <w:i/>
          <w:iCs/>
        </w:rPr>
        <w:t xml:space="preserve">uncommon</w:t>
      </w:r>
      <w:r>
        <w:t xml:space="preserve"> work of the indwelling Spirit.</w:t>
      </w:r>
      <w:r>
        <w:rPr>
          <w:i/>
          <w:iCs/>
        </w:rPr>
        <w:t xml:space="preserve">Freedom of the Will</w:t>
      </w:r>
      <w:r>
        <w:t xml:space="preserve">, pp. 17, 144, 217, 222. Despite these evidences from Edwards' notebooks of his adherence to the standard sermon inserted in </w:t>
      </w:r>
      <w:r>
        <w:rPr>
          <w:i/>
          <w:iCs/>
        </w:rPr>
        <w:t xml:space="preserve">Charity</w:t>
      </w:r>
      <w:r>
        <w:t xml:space="preserve">, sermon two, his was not the way the Hebrews passage was understood in the contest between rigorists and accommodationists during the development of the practice of penance in the early church. Indeed, Edwards was mistaken if he believed that the author of Hebrews was a Calvinist who held that "saints" could never fall from grace, or that once Christ was theirs, they could never cease to be his nor be guilty of defying him face to face.</w:t>
      </w:r>
    </w:p>
    <w:p>
      <w:pPr>
        <w:pStyle w:val="BodyText"/>
      </w:pPr>
      <w:r>
        <w:t xml:space="preserve">The problem with which we have been wrestling parallels, in reverse, how we are to understand "preparation" and the use of "means" in Puritan preaching and practice. Whether one can assist grace (and in what sense) parallels whether (and how on earth) one can resist grace unpardonably, in direct disrespect of the Spirit's operation. On the question to which we now turn, there is little explanatory value in simply saying that Edwards preached faith like a Reformed theologian and (especially in the Application to his sermons) preached works and striving toward perfection like an Arminian. More needs to be said than that about "the heart prepared."Cf. Norman Pettit, </w:t>
      </w:r>
      <w:r>
        <w:rPr>
          <w:i/>
          <w:iCs/>
        </w:rPr>
        <w:t xml:space="preserve">The Heart Prepared: Grace and Conversion in Puritan Spiritual Life</w:t>
      </w:r>
      <w:r>
        <w:t xml:space="preserve"> (New Haven, Yale Univ. Press, 1966).</w:t>
      </w:r>
    </w:p>
    <w:p>
      <w:pPr>
        <w:pStyle w:val="BodyText"/>
      </w:pPr>
      <w:r>
        <w:t xml:space="preserve">One of Edwards' sermons in the Andover collection is on the text, "But covet earnestly the best gifts: and yet show I unto you a more excellent way," 1 Corinthians 12:31. This is the transitional verse introductory to ch. 1 Corinthians 13. Because of the text's proximity to the charity texts and because</w:t>
      </w:r>
    </w:p>
    <w:p>
      <w:pPr>
        <w:pStyle w:val="SourcePage"/>
      </w:pPr>
      <w:r>
        <w:t xml:space="preserve">[p. 755]</w:t>
      </w:r>
    </w:p>
    <w:p>
      <w:pPr>
        <w:pStyle w:val="BodyText"/>
      </w:pPr>
      <w:r>
        <w:t xml:space="preserve">the sermon's topic— preparation— is also in different fashion about the Christian moral life, a brief exposition of it should be included in this volume of ethical writings.The copy of this sermon is in the Andover coll., Franklin Trask Library, Andover-Newton Theological School, Newton Centre, Massachusetts. The hand is that of the second of Sereno E. Dwight's two copyists. Throughout Dwight has revised this sermon for possible publication. His handwriting does not overlay that of the copyist of the charity sermons. This deepens the mystery of why Dwight did not publish the charity sermons, since the sermon on 1 Corinthians 12:31 is sketchy, like the 1748 sermon on 1 Corinthians 13:8–13 on extraordinary gifts, whose argument is detailed in my footnotes to </w:t>
      </w:r>
      <w:r>
        <w:rPr>
          <w:i/>
          <w:iCs/>
        </w:rPr>
        <w:t xml:space="preserve">Charity</w:t>
      </w:r>
      <w:r>
        <w:t xml:space="preserve">. Probably neither sermon will ever be published.</w:t>
      </w:r>
    </w:p>
    <w:p>
      <w:pPr>
        <w:pStyle w:val="BodyText"/>
      </w:pPr>
      <w:r>
        <w:t xml:space="preserve">The Doctrine Edwards draws from the text is "Christians should earnestly seek the best experiences." That earnest search, we shall see, is through multiple graded preparatory experiences. The sermon mentions the "common/saving" distinction crisscrossing the ordinary/ extraordinary distinction in the charity series. But Edwards promptly dispatches the "common extraordinary" gifts (the whole of ch. 1 Corinthians 12): "As to those miraculous influences of the Spirit that were experienced in the apostolical age, we are not concerned with them; they have long since failed, as the Apostle foretold, 1 Corinthians 13:8." These words are set down </w:t>
      </w:r>
      <w:r>
        <w:rPr>
          <w:i/>
          <w:iCs/>
        </w:rPr>
        <w:t xml:space="preserve">immediately after</w:t>
      </w:r>
      <w:r>
        <w:t xml:space="preserve"> the statement of the brief Doctrine. Edwards is not concerned with anything that he had argued at length in </w:t>
      </w:r>
      <w:r>
        <w:rPr>
          <w:i/>
          <w:iCs/>
        </w:rPr>
        <w:t xml:space="preserve">Charity</w:t>
      </w:r>
      <w:r>
        <w:t xml:space="preserve">, sermons two and fourteen, although the same themes are recast in a preparatory mode. The sermon's encouragement to seek earnestly the best in influences and fruits of the Spirit among the "common" gifts must mean among the "ordinary" ones— since there are no more any "extraordinary" ones among which to seek. So the text suggests more than a movement away from the extraordinary gifts of ch. 1 Corinthians 12. And the sermon urges not simply a transition </w:t>
      </w:r>
      <w:r>
        <w:rPr>
          <w:i/>
          <w:iCs/>
        </w:rPr>
        <w:t xml:space="preserve">to</w:t>
      </w:r>
      <w:r>
        <w:t xml:space="preserve"> one thing only, charity and its virtuous dispositions (ch. 1 Corinthians 13). Instead, there are two sets of degrees of excellence to be taken into account.</w:t>
      </w:r>
    </w:p>
    <w:p>
      <w:pPr>
        <w:pStyle w:val="BodyText"/>
      </w:pPr>
      <w:r>
        <w:t xml:space="preserve">First, there are </w:t>
      </w:r>
      <w:r>
        <w:rPr>
          <w:i/>
          <w:iCs/>
        </w:rPr>
        <w:t xml:space="preserve">degrees of excellence</w:t>
      </w:r>
      <w:r>
        <w:t xml:space="preserve"> among "ordinary" gifts "common" to the godly and ungodly alike. The Christian should earnestly seek the best of these common gifts. Second, there are </w:t>
      </w:r>
      <w:r>
        <w:rPr>
          <w:i/>
          <w:iCs/>
        </w:rPr>
        <w:t xml:space="preserve">degrees among saving graces</w:t>
      </w:r>
      <w:r>
        <w:t xml:space="preserve">. We learned from the charity series that all Christian graces are "concatenated together" in a unity of virtues not "distributively" distinct. But there was no attempt to indicate features that evidence degrees of excellence, except as love inhabits or causes them. The preacher is now concerned to show his congregation how to mark different degrees among the "particular Christian graces" considered in the concatenation sermon, and to urge them to seek earnestly the best of these also. Moreover, to seek earnestly the best among the common gifts is itself a</w:t>
      </w:r>
    </w:p>
    <w:p>
      <w:pPr>
        <w:pStyle w:val="SourcePage"/>
      </w:pPr>
      <w:r>
        <w:t xml:space="preserve">[p. 756]</w:t>
      </w:r>
    </w:p>
    <w:p>
      <w:pPr>
        <w:pStyle w:val="BodyText"/>
      </w:pPr>
      <w:r>
        <w:t xml:space="preserve">way to seek earnestly the best among the saving graces. The sermon is about these two sets of degrees, and the nutrient relation of the first to the second. Plainly, to keep one's heart prepared for the descent of the dove is not easy; it also requires a rather complicated set of directions.</w:t>
      </w:r>
    </w:p>
    <w:p>
      <w:pPr>
        <w:pStyle w:val="BodyText"/>
      </w:pPr>
      <w:r>
        <w:t xml:space="preserve">Among "common" gifts (convictions, etc.) that enliven the hearts of natural men, some are better than others; some are greater in degree; some greater in depth (these have a much better tendency than convictions small or light); some are more inward, and lead men more into their hearts than others; some have more resemblance to what is truly spiritual than others, some work by sorrow, some work by joy and delight. I am using Jonathan Edwards' language. Christians should seek earnestly the highest and deepest of these common ordinary gifts. Moreover, to do this is one way to seek earnestly the most excellent and saving gift, grace itself, for these distinctions are set forth under the first point of Doctrine, which reads: "Professing Christians should not content themselves with those religious experiences that are common, but should seek saving experience." Evidently hearts may be prepared to receive saving grace and indwelling love "mediately" or "indirectly" by seeking the best religious experiences that are among the common works of the Spirit. Before concluding under this head, Edwards undertakes to show "what are </w:t>
      </w:r>
      <w:r>
        <w:rPr>
          <w:i/>
          <w:iCs/>
        </w:rPr>
        <w:t xml:space="preserve">not</w:t>
      </w:r>
      <w:r>
        <w:t xml:space="preserve"> sure characters of the most excellent experiences." These are not those attended with the most violent affections, tears, passions; not those that the subject at the time entertains the highest opinion of; not those that dispose persons to talking most about their experiences. Those are no certain signs that one covets earnestly the best experiences.</w:t>
      </w:r>
    </w:p>
    <w:p>
      <w:pPr>
        <w:pStyle w:val="BodyText"/>
      </w:pPr>
      <w:r>
        <w:t xml:space="preserve">The second point of the doctrine (also the second preaching occasion) moves to positive signs of how to prepare the heart: "I would now endeavor to show what are the best sort of experiences." We may pass over many details and come at once to the noteworthy fact that Edwards' discourse under this point maps the territory of saving and particular graces (not "common").</w:t>
      </w:r>
    </w:p>
    <w:p>
      <w:pPr>
        <w:pStyle w:val="BodyText"/>
      </w:pPr>
      <w:r>
        <w:t xml:space="preserve">In general, the excellence of saving experiences is to be measured by their nature, their degree, and their purity. On the essential </w:t>
      </w:r>
      <w:r>
        <w:rPr>
          <w:i/>
          <w:iCs/>
        </w:rPr>
        <w:t xml:space="preserve">nature</w:t>
      </w:r>
      <w:r>
        <w:t xml:space="preserve"> of saving graces, the sermon notes, "The other graces of faith and hope are excellent principles as having something of the image of God in them, but charity is a more excellent grace than they, as the image of God does most essentially consist in it," 1 Corinthians 13:13. In </w:t>
      </w:r>
      <w:r>
        <w:rPr>
          <w:i/>
          <w:iCs/>
        </w:rPr>
        <w:t xml:space="preserve">degree</w:t>
      </w:r>
      <w:r>
        <w:t xml:space="preserve">, some graces have greater discovery of the glory of God than others. Again, one should seek stronger faith over weaker. On the test of </w:t>
      </w:r>
      <w:r>
        <w:rPr>
          <w:i/>
          <w:iCs/>
        </w:rPr>
        <w:t xml:space="preserve">purity</w:t>
      </w:r>
      <w:r>
        <w:t xml:space="preserve"> we have an interesting reversal: as a guide to preparation of the heart, a mixture of natural</w:t>
      </w:r>
    </w:p>
    <w:p>
      <w:pPr>
        <w:pStyle w:val="SourcePage"/>
      </w:pPr>
      <w:r>
        <w:t xml:space="preserve">[p. 757]</w:t>
      </w:r>
    </w:p>
    <w:p>
      <w:pPr>
        <w:pStyle w:val="BodyText"/>
      </w:pPr>
      <w:r>
        <w:t xml:space="preserve">principles with spiritual is some defect, while in </w:t>
      </w:r>
      <w:r>
        <w:rPr>
          <w:i/>
          <w:iCs/>
        </w:rPr>
        <w:t xml:space="preserve">True Virtue</w:t>
      </w:r>
      <w:r>
        <w:t xml:space="preserve"> pure benevolence mixes and mingles its formative power with natural principles to direct them to the best.</w:t>
      </w:r>
    </w:p>
    <w:p>
      <w:pPr>
        <w:pStyle w:val="BodyText"/>
      </w:pPr>
      <w:r>
        <w:t xml:space="preserve">Concerning "particular characters" that are distinguishing of degrees of excellence, a Christian should seek those experiences that are more attended with the greatest exercises of humility; those attended with the greatest self-denial;The copy continues: "This as the Rev. Mr. Whitefield says in one of his sermons is the grand secret of Christianity, the great secret of being a real Christian seems to lie very much here"— edited out by Dwight. This reference to a published sermon of Whitefield is one reason for dating JE's sermon on 1 Corinthians 12:31 later than the charity series. those that have the greatest effect on "the </w:t>
      </w:r>
      <w:r>
        <w:rPr>
          <w:i/>
          <w:iCs/>
        </w:rPr>
        <w:t xml:space="preserve">abiding</w:t>
      </w:r>
      <w:r>
        <w:t xml:space="preserve"> temper of the soul" (some "common" experiences notably don't last long); and those that bring forth the most excellent fruits in practice. These are familiar themes used now by Edwards to chart preparatory pathways. If, for example, practice does not exactly make perfect, to seek earnestly experiences that are known to bear fruit in Christian practice is one way to have hearts prepared for the disposition freely to be kind to others that, itself, is directly and immediately a fruit of charity.</w:t>
      </w:r>
    </w:p>
    <w:p>
      <w:pPr>
        <w:pStyle w:val="BodyText"/>
      </w:pPr>
      <w:r>
        <w:t xml:space="preserve">Before concluding this second preaching unit, Edwards gives "the </w:t>
      </w:r>
      <w:r>
        <w:rPr>
          <w:i/>
          <w:iCs/>
        </w:rPr>
        <w:t xml:space="preserve">reasons</w:t>
      </w:r>
      <w:r>
        <w:t xml:space="preserve"> [his second point of doctrine] why Christians should earnestly court and seek those experiences that are the best and most excellent kind." There is reason to seek experiences most to the glory of God, most secure to the soul, most pure and satisfying evidences of a good estate, most lasting in the comfort afforded, that make men most serviceable to others, and that shall have the most excellent reward.</w:t>
      </w:r>
    </w:p>
    <w:p>
      <w:pPr>
        <w:pStyle w:val="BodyText"/>
      </w:pPr>
      <w:r>
        <w:t xml:space="preserve">Edwards' Application "by way of direction" (his third preaching occasion) was "to direct </w:t>
      </w:r>
      <w:r>
        <w:rPr>
          <w:i/>
          <w:iCs/>
        </w:rPr>
        <w:t xml:space="preserve">what to do</w:t>
      </w:r>
      <w:r>
        <w:t xml:space="preserve"> in order to an obtaining of the most excellent experiences." The five points under this "use" are worth outlining because they manifest the extraordinary probing nature of Puritan self-examination and self-understanding. (1) "Labor to grow in acquaintance with your own heart." "The greater knowledge any have of themselves, the more excellent spiritual experiences are their hearts prepared for." This knowledge is the </w:t>
      </w:r>
      <w:r>
        <w:rPr>
          <w:i/>
          <w:iCs/>
        </w:rPr>
        <w:t xml:space="preserve">end</w:t>
      </w:r>
      <w:r>
        <w:t xml:space="preserve"> of the "common" work of the Spirit upon natural men! "So it is needful that persons should descend low into their own hearts." "Therefore, let Christians be advised as they would obtain excellent experiences, narrowly to observe, and watch over, and study their own hearts." (2) "Labor to abound in the most excellent </w:t>
      </w:r>
      <w:r>
        <w:rPr>
          <w:i/>
          <w:iCs/>
        </w:rPr>
        <w:t xml:space="preserve">practices</w:t>
      </w:r>
      <w:r>
        <w:t xml:space="preserve">. So to abound is "the way to have holy experiences; and doubtless to abound in the best and most excellent practices, is </w:t>
      </w:r>
      <w:r>
        <w:rPr>
          <w:i/>
          <w:iCs/>
        </w:rPr>
        <w:t xml:space="preserve">the way to have</w:t>
      </w:r>
      <w:r>
        <w:t xml:space="preserve"> the best experiences" (Ed. italics). Among particular practices</w:t>
      </w:r>
    </w:p>
    <w:p>
      <w:pPr>
        <w:pStyle w:val="SourcePage"/>
      </w:pPr>
      <w:r>
        <w:t xml:space="preserve">[p. 758]</w:t>
      </w:r>
    </w:p>
    <w:p>
      <w:pPr>
        <w:pStyle w:val="BodyText"/>
      </w:pPr>
      <w:r>
        <w:t xml:space="preserve">to be pursued are: (a) spiritual discoveries promised to disciples who obey Christ's commandments, John 14:21, John 14:23; (b) </w:t>
      </w:r>
      <w:r>
        <w:rPr>
          <w:i/>
          <w:iCs/>
        </w:rPr>
        <w:t xml:space="preserve">meekness</w:t>
      </w:r>
      <w:r>
        <w:t xml:space="preserve"> of behavior, which especially leads to excellent experiences; (c) practices "attended with labor and suffering in the cause of Christ, and in the way of duty."This language is clearly that of Sermon Eleven of the charity series; this, along with the reference to Whitefield and the sketchiness of the sermon, demonstrates its later date. "Therefore," Edwards concludes, "let me advise all such as desire to have the most excellent experiences, to labor to abound in the most excellent practices." (3) "Endeavor to make progress in holiness </w:t>
      </w:r>
      <w:r>
        <w:rPr>
          <w:i/>
          <w:iCs/>
        </w:rPr>
        <w:t xml:space="preserve">in something of a constant, steady manner</w:t>
      </w:r>
      <w:r>
        <w:t xml:space="preserve">. If you do so, you will have more and more excellent experiences." "Your experiences will become </w:t>
      </w:r>
      <w:r>
        <w:rPr>
          <w:i/>
          <w:iCs/>
        </w:rPr>
        <w:t xml:space="preserve">more and more spiritual</w:t>
      </w:r>
      <w:r>
        <w:t xml:space="preserve">, having </w:t>
      </w:r>
      <w:r>
        <w:rPr>
          <w:i/>
          <w:iCs/>
        </w:rPr>
        <w:t xml:space="preserve">less mixture</w:t>
      </w:r>
      <w:r>
        <w:t xml:space="preserve"> of what is common and natural" (Ed. italics). Don't be "standing water." (4) Inquire what fruits the experiences you were most "taken" with have brought forth. Have they given a "greater strength to your mind in running the Christian race?" (5) "Pray to God that you may never have any kind or degree of hope or comfort, but what is attended by these three effects, viz. </w:t>
      </w:r>
      <w:r>
        <w:rPr>
          <w:i/>
          <w:iCs/>
        </w:rPr>
        <w:t xml:space="preserve">humility, reverence</w:t>
      </w:r>
      <w:r>
        <w:t xml:space="preserve"> and </w:t>
      </w:r>
      <w:r>
        <w:rPr>
          <w:i/>
          <w:iCs/>
        </w:rPr>
        <w:t xml:space="preserve">obedience</w:t>
      </w:r>
      <w:r>
        <w:t xml:space="preserve">." Better be without the sort of comfort that puffs up, or that does not engage you to reverence and serve God.</w:t>
      </w:r>
    </w:p>
    <w:p>
      <w:pPr>
        <w:pStyle w:val="BodyText"/>
      </w:pPr>
      <w:r>
        <w:t xml:space="preserve">The sermon as delivered must have been an eloquent discourse on "the heart prepared." Reading it, one thinks of Augustine and Calvin on knowledge of God and of the soul.</w:t>
      </w:r>
    </w:p>
    <w:p>
      <w:pPr>
        <w:pStyle w:val="BodyText"/>
      </w:pPr>
      <w:r>
        <w:t xml:space="preserve">The movement is the reverse of the work of the Spirit in the charity sermons. There, the indwelling Spirit communicates himself properly, in his own nature, divine love </w:t>
      </w:r>
      <w:r>
        <w:rPr>
          <w:i/>
          <w:iCs/>
        </w:rPr>
        <w:t xml:space="preserve">inherent</w:t>
      </w:r>
      <w:r>
        <w:t xml:space="preserve"> in the subject; and the Spirit influences extrinsically through "</w:t>
      </w:r>
      <w:r>
        <w:rPr>
          <w:i/>
          <w:iCs/>
        </w:rPr>
        <w:t xml:space="preserve">common</w:t>
      </w:r>
      <w:r>
        <w:t xml:space="preserve"> ordinary convictions" and "common" extraordinary gifts (the latter absent since the apostolic age). The later sermon reverses that movement. Professing Christians are urged to seek earnestly the best of the common ordinary gifts (going deep into one's own heart, etc.) and to seek earnestly the best saving experience; and the best of the former prepares the heart to receive the better saving graces (experiences of the highest excellence). All this is as much about the Christian moral life as the Spirit infusing virtuous dispositions.</w:t>
      </w:r>
    </w:p>
    <w:p>
      <w:pPr>
        <w:pStyle w:val="BodyText"/>
      </w:pPr>
      <w:r>
        <w:t xml:space="preserve">No Puritans believed that they had any influence upon what Barth might have called the going forth of the Son of God into the far country of the human heart, or upon the return of the Son of Man to the Father's house (Edwards' Alpha and Omega).Karl Barth, </w:t>
      </w:r>
      <w:r>
        <w:rPr>
          <w:i/>
          <w:iCs/>
        </w:rPr>
        <w:t xml:space="preserve">Church Dogmatics</w:t>
      </w:r>
      <w:r>
        <w:t xml:space="preserve">, IV/2, §59, 1; IV/2, §64, 2. But Puritans did believe they could and should </w:t>
      </w:r>
      <w:r>
        <w:rPr>
          <w:i/>
          <w:iCs/>
        </w:rPr>
        <w:t xml:space="preserve">align</w:t>
      </w:r>
      <w:r>
        <w:t xml:space="preserve"> their hearts' striving with the redemption in course."Assisting" the Spirit is misleading language if it suggests a freedom of contingent cooperation </w:t>
      </w:r>
      <w:r>
        <w:rPr>
          <w:i/>
          <w:iCs/>
        </w:rPr>
        <w:t xml:space="preserve">enabling</w:t>
      </w:r>
      <w:r>
        <w:t xml:space="preserve"> God to grace the soul. "Preparation" the better word can also mislead to the notion that the soul can be or necessarily need be made </w:t>
      </w:r>
      <w:r>
        <w:rPr>
          <w:i/>
          <w:iCs/>
        </w:rPr>
        <w:t xml:space="preserve">capable</w:t>
      </w:r>
      <w:r>
        <w:t xml:space="preserve"> of being graced. Terrence Erdt goes further in his ingenious argument that art as an instance of what JE termed secondary beauty "can perform a vital religious function by enabling the saint to conceive, and subsequently </w:t>
      </w:r>
      <w:r>
        <w:rPr>
          <w:i/>
          <w:iCs/>
        </w:rPr>
        <w:t xml:space="preserve">receive</w:t>
      </w:r>
      <w:r>
        <w:t xml:space="preserve"> or revive, the particular emotional sensation that constitutes the religious experience— which Edwards referred to as the </w:t>
      </w:r>
      <w:r>
        <w:rPr>
          <w:i/>
          <w:iCs/>
        </w:rPr>
        <w:t xml:space="preserve">sense of the heart</w:t>
      </w:r>
      <w:r>
        <w:t xml:space="preserve">" (</w:t>
      </w:r>
      <w:r>
        <w:rPr>
          <w:i/>
          <w:iCs/>
        </w:rPr>
        <w:t xml:space="preserve">Jonathan Edwards: Art and the Sense of the Heart</w:t>
      </w:r>
      <w:r>
        <w:t xml:space="preserve"> [Amherst, Univ. of Massachusetts Press, 1980], p. xi. Final italics are Erdt's. Cf. pp. 50, 61). The intricacy of Erdt's argument may escape me, since he twice quotes (pp. 50, 58; cf. 31, 48–49) the decisive passage from </w:t>
      </w:r>
      <w:r>
        <w:rPr>
          <w:i/>
          <w:iCs/>
        </w:rPr>
        <w:t xml:space="preserve">True Virtue</w:t>
      </w:r>
      <w:r>
        <w:t xml:space="preserve"> that goes </w:t>
      </w:r>
      <w:r>
        <w:rPr>
          <w:i/>
          <w:iCs/>
        </w:rPr>
        <w:t xml:space="preserve">against</w:t>
      </w:r>
      <w:r>
        <w:t xml:space="preserve"> his own thesis: the analogy God has made to himself, i.e., secondary beauty, whether material or immaterial, has "a tendency to </w:t>
      </w:r>
      <w:r>
        <w:rPr>
          <w:i/>
          <w:iCs/>
        </w:rPr>
        <w:t xml:space="preserve">assist</w:t>
      </w:r>
      <w:r>
        <w:t xml:space="preserve"> those whose hearts are [already] under the influence of a truly virtuous temper, to </w:t>
      </w:r>
      <w:r>
        <w:rPr>
          <w:i/>
          <w:iCs/>
        </w:rPr>
        <w:t xml:space="preserve">dispose them</w:t>
      </w:r>
      <w:r>
        <w:t xml:space="preserve"> to the exercises of divine love, and </w:t>
      </w:r>
      <w:r>
        <w:rPr>
          <w:i/>
          <w:iCs/>
        </w:rPr>
        <w:t xml:space="preserve">enliven</w:t>
      </w:r>
      <w:r>
        <w:t xml:space="preserve"> in them a sense of spiritual beauty" (Ed. italics. Intro., p. 36, </w:t>
      </w:r>
      <w:r>
        <w:rPr>
          <w:i/>
          <w:iCs/>
        </w:rPr>
        <w:t xml:space="preserve">True Virtue</w:t>
      </w:r>
      <w:r>
        <w:t xml:space="preserve">, p. 565 above). In any case, I suggest that much of Erdt's exposition can better be understood as "preparation" (e.g., pp. 45–46, 56, 63). Insofar as he appeals to natural types, one needs to remember that the antitype of Christ alone unveils them: only a mind saturated in biblical typology will have a ravishing sense of the glory of God in trees and fields. The author's fine comparison of JE's "aesthetics" with those of his Puritan predecessors (ibid., pp. 64–77; I would say "rhetoric"), and JE's interest in romantic novels for promoting piety and virtue (ibid., pp. 78–82) do not support the proposition that seeking earnestly the best secondary beauty (art) fosters a new sense of the heart directly or immediately, or even that JE would have prompted people to experiences of the best secondary beauty (material or immaterial) as a way to prepare their hearts.</w:t>
      </w:r>
    </w:p>
    <w:p>
      <w:pPr>
        <w:pStyle w:val="SourcePage"/>
      </w:pPr>
      <w:r>
        <w:t xml:space="preserve">[p. 759]</w:t>
      </w:r>
    </w:p>
    <w:p>
      <w:pPr>
        <w:pStyle w:val="BodyText"/>
      </w:pPr>
      <w:r>
        <w:t xml:space="preserve">Having once tasted the heavenly gifts of "common" convictions, "common" religious affections, "common" faith, and so on, having heard some echo in the mind of the truth and reality of divine things, having once in the assemblies at the meetinghouse been moved a little by the Spirit to adhere to the gospel proclaimed to them, it was possible to realign one's soul's striving again toward worldly-mindedness, contumaciously to defy those Spirit operations, to bring the heart into disrepair. Puritans saw no contradiction here. The wind still bloweth where he listeth. Indeed, Edwards' mini-sermon on the sin against the Holy Spirit was for "preparation"; its use was of "warning" as well as of "consolation."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Four of the seven chapters of </w:t>
      </w:r>
      <w:r>
        <w:rPr>
          <w:i/>
          <w:iCs/>
        </w:rPr>
        <w:t xml:space="preserve">True Virtue</w:t>
      </w:r>
      <w:r>
        <w:t xml:space="preserve"> (my short title referring to JE's second dissertation </w:t>
      </w:r>
      <w:r>
        <w:rPr>
          <w:i/>
          <w:iCs/>
        </w:rPr>
        <w:t xml:space="preserve">On the Nature of True Virtue</w:t>
      </w:r>
      <w:r>
        <w:t xml:space="preserve">) are devoted to secondary beauty, self-love, conscience, and instinctual kind affections as "principles" that together give rise to natural morality (five, if one adds Ch. VI, which undertakes to show why the foregoing, separately or together, are often </w:t>
      </w:r>
      <w:r>
        <w:rPr>
          <w:i/>
          <w:iCs/>
        </w:rPr>
        <w:t xml:space="preserve">mistaken</w:t>
      </w:r>
      <w:r>
        <w:t xml:space="preserve"> for true virtue). By contrast, the charity sermons address at length the meaning of true virtue, and articulate various truly virtuous dispositions and actions.</w:t>
      </w:r>
    </w:p>
  </w:footnote>
  <w:footnote w:id="2">
    <w:p>
      <w:pPr>
        <w:pStyle w:val="FootnoteText"/>
      </w:pPr>
      <w:r>
        <w:rPr>
          <w:rStyle w:val="FootnoteReference"/>
        </w:rPr>
        <w:footnoteRef/>
      </w:r>
      <w:r>
        <w:t xml:space="preserve">Jonathan Edwards, </w:t>
      </w:r>
      <w:r>
        <w:rPr>
          <w:i/>
          <w:iCs/>
        </w:rPr>
        <w:t xml:space="preserve">Charity and its Fruits; Or, Christian Love as Manifested in Heart and Life</w:t>
      </w:r>
      <w:r>
        <w:t xml:space="preserve">, ed. Tryon Edwards (New York, Robert Carter &amp; Brothers, 1852). Below, I use the letters "TE" to refer both to Tryon Edwards and to his edition. Short title for the sermon series in the present volume: </w:t>
      </w:r>
      <w:r>
        <w:rPr>
          <w:i/>
          <w:iCs/>
        </w:rPr>
        <w:t xml:space="preserve">Charity</w:t>
      </w:r>
      <w:r>
        <w:t xml:space="preserve">.</w:t>
      </w:r>
    </w:p>
  </w:footnote>
  <w:footnote w:id="3">
    <w:p>
      <w:pPr>
        <w:pStyle w:val="FootnoteText"/>
      </w:pPr>
      <w:r>
        <w:rPr>
          <w:rStyle w:val="FootnoteReference"/>
        </w:rPr>
        <w:footnoteRef/>
      </w:r>
      <w:r>
        <w:t xml:space="preserve">On these treatises and correspondence, see Jonathan Edwards, </w:t>
      </w:r>
      <w:r>
        <w:rPr>
          <w:i/>
          <w:iCs/>
        </w:rPr>
        <w:t xml:space="preserve">The Great Awakening</w:t>
      </w:r>
      <w:r>
        <w:t xml:space="preserve">, ed. C. C. Goen, in </w:t>
      </w:r>
      <w:r>
        <w:rPr>
          <w:i/>
          <w:iCs/>
        </w:rPr>
        <w:t xml:space="preserve">The Works of Jonathan Edwards</w:t>
      </w:r>
      <w:r>
        <w:t xml:space="preserve"> (New Haven, Yale Univ. Press, 1972), 4. Short titles for the works referred to just above: </w:t>
      </w:r>
      <w:r>
        <w:rPr>
          <w:i/>
          <w:iCs/>
        </w:rPr>
        <w:t xml:space="preserve">Faithful Narrative, Distinguishing Marks</w:t>
      </w:r>
      <w:r>
        <w:t xml:space="preserve">, and </w:t>
      </w:r>
      <w:r>
        <w:rPr>
          <w:i/>
          <w:iCs/>
        </w:rPr>
        <w:t xml:space="preserve">Some Thoughts</w:t>
      </w:r>
      <w:r>
        <w:t xml:space="preserve">.</w:t>
      </w:r>
    </w:p>
  </w:footnote>
  <w:footnote w:id="4">
    <w:p>
      <w:pPr>
        <w:pStyle w:val="FootnoteText"/>
      </w:pPr>
      <w:r>
        <w:rPr>
          <w:rStyle w:val="FootnoteReference"/>
        </w:rPr>
        <w:footnoteRef/>
      </w:r>
      <w:r>
        <w:t xml:space="preserve">This will be published as </w:t>
      </w:r>
      <w:r>
        <w:rPr>
          <w:i/>
          <w:iCs/>
        </w:rPr>
        <w:t xml:space="preserve">A History of the Work of Redemption</w:t>
      </w:r>
      <w:r>
        <w:t xml:space="preserve">, ed. John F. Wilson, in </w:t>
      </w:r>
      <w:r>
        <w:rPr>
          <w:i/>
          <w:iCs/>
        </w:rPr>
        <w:t xml:space="preserve">The Works of Jonathan Edwards</w:t>
      </w:r>
      <w:r>
        <w:t xml:space="preserve"> (New Haven, Yale Univ. Press, 1989), p. Short title: </w:t>
      </w:r>
      <w:r>
        <w:rPr>
          <w:i/>
          <w:iCs/>
        </w:rPr>
        <w:t xml:space="preserve">Work of Redemption</w:t>
      </w:r>
      <w:r>
        <w:t xml:space="preserve">.</w:t>
      </w:r>
    </w:p>
  </w:footnote>
  <w:footnote w:id="5">
    <w:p>
      <w:pPr>
        <w:pStyle w:val="FootnoteText"/>
      </w:pPr>
      <w:r>
        <w:rPr>
          <w:rStyle w:val="FootnoteReference"/>
        </w:rPr>
        <w:footnoteRef/>
      </w:r>
      <w:r>
        <w:t xml:space="preserve">Jonathan Edwards, </w:t>
      </w:r>
      <w:r>
        <w:rPr>
          <w:i/>
          <w:iCs/>
        </w:rPr>
        <w:t xml:space="preserve">Religious Affections</w:t>
      </w:r>
      <w:r>
        <w:t xml:space="preserve">, ed. John E. Smith, in </w:t>
      </w:r>
      <w:r>
        <w:rPr>
          <w:i/>
          <w:iCs/>
        </w:rPr>
        <w:t xml:space="preserve">The Works of Jonathan Edwards</w:t>
      </w:r>
      <w:r>
        <w:t xml:space="preserve"> (New Haven, Yale Univ. Press, 1959), 2. Short title: </w:t>
      </w:r>
      <w:r>
        <w:rPr>
          <w:i/>
          <w:iCs/>
        </w:rPr>
        <w:t xml:space="preserve">Affections</w:t>
      </w:r>
      <w:r>
        <w:t xml:space="preserve">.</w:t>
      </w:r>
    </w:p>
  </w:footnote>
  <w:footnote w:id="6">
    <w:p>
      <w:pPr>
        <w:pStyle w:val="FootnoteText"/>
      </w:pPr>
      <w:r>
        <w:rPr>
          <w:rStyle w:val="FootnoteReference"/>
        </w:rPr>
        <w:footnoteRef/>
      </w:r>
      <w:r>
        <w:rPr>
          <w:i/>
          <w:iCs/>
        </w:rPr>
        <w:t xml:space="preserve">True Virtue</w:t>
      </w:r>
      <w:r>
        <w:t xml:space="preserve">, pp. 616–18.</w:t>
      </w:r>
    </w:p>
  </w:footnote>
  <w:footnote w:id="7">
    <w:p>
      <w:pPr>
        <w:pStyle w:val="FootnoteText"/>
      </w:pPr>
      <w:r>
        <w:rPr>
          <w:rStyle w:val="FootnoteReference"/>
        </w:rPr>
        <w:footnoteRef/>
      </w:r>
      <w:r>
        <w:t xml:space="preserve">See p. 125 below.</w:t>
      </w:r>
    </w:p>
  </w:footnote>
  <w:footnote w:id="8">
    <w:p>
      <w:pPr>
        <w:pStyle w:val="FootnoteText"/>
      </w:pPr>
      <w:r>
        <w:rPr>
          <w:rStyle w:val="FootnoteReference"/>
        </w:rPr>
        <w:footnoteRef/>
      </w:r>
      <w:r>
        <w:t xml:space="preserve">The text of this edition is a copy in the Andover coll., published with permission of the Franklin Trask Library, Andover-Newton Theological School, Newton Centre, Massachusetts. See my "Note on the Texts."</w:t>
      </w:r>
    </w:p>
  </w:footnote>
  <w:footnote w:id="9">
    <w:p>
      <w:pPr>
        <w:pStyle w:val="FootnoteText"/>
      </w:pPr>
      <w:r>
        <w:rPr>
          <w:rStyle w:val="FootnoteReference"/>
        </w:rPr>
        <w:footnoteRef/>
      </w:r>
      <w:r>
        <w:t xml:space="preserve">Printed with the permission of the Presbyterian Historical Society, Philadelphia, Pennsylvania.</w:t>
      </w:r>
    </w:p>
  </w:footnote>
  <w:footnote w:id="10">
    <w:p>
      <w:pPr>
        <w:pStyle w:val="FootnoteText"/>
      </w:pPr>
      <w:r>
        <w:rPr>
          <w:rStyle w:val="FootnoteReference"/>
        </w:rPr>
        <w:footnoteRef/>
      </w:r>
      <w:r>
        <w:t xml:space="preserve">These are eighteen </w:t>
      </w:r>
      <w:r>
        <w:rPr>
          <w:i/>
          <w:iCs/>
        </w:rPr>
        <w:t xml:space="preserve">preaching</w:t>
      </w:r>
      <w:r>
        <w:t xml:space="preserve"> units, but only seven complete sermons, covering Text and explication, Doctrine and reasons for it, and Application or Improvement. An entirely different collection was published under the same title— "Sermons on Various Important Subjects"— in Boston, 1738 (and again in Edinburgh [1785]). The Boston edition— printed in the year the charity sermons were preached— is commonly referred to as </w:t>
      </w:r>
      <w:r>
        <w:rPr>
          <w:i/>
          <w:iCs/>
        </w:rPr>
        <w:t xml:space="preserve">Five Discourses</w:t>
      </w:r>
      <w:r>
        <w:t xml:space="preserve">.</w:t>
      </w:r>
    </w:p>
  </w:footnote>
  <w:footnote w:id="11">
    <w:p>
      <w:pPr>
        <w:pStyle w:val="FootnoteText"/>
      </w:pPr>
      <w:r>
        <w:rPr>
          <w:rStyle w:val="FootnoteReference"/>
        </w:rPr>
        <w:footnoteRef/>
      </w:r>
      <w:r>
        <w:t xml:space="preserve">Indeed, in the account Hopkins wrote of his own life, he claims that he transcribed "the most" of the sermons published with his </w:t>
      </w:r>
      <w:r>
        <w:rPr>
          <w:i/>
          <w:iCs/>
        </w:rPr>
        <w:t xml:space="preserve">Memoir</w:t>
      </w:r>
      <w:r>
        <w:t xml:space="preserve">. "And Mrs. Edwards solicited me to write the life of Mr. Edwards, to be published, with a number of his manuscripts. I considered myself very unequal to writing his life; but as by having possession of his manuscripts, I was under a better advantage to do it, than others, I engaged to do the best I could; and if it should be approved of by a number of friendly, judicious ministers, I would consent to have it published, on condition that my name should not be put on it. Accordingly it was published with a number of posthumous sermons, the most of which I transcribed myself from his manuscripts." </w:t>
      </w:r>
      <w:r>
        <w:rPr>
          <w:i/>
          <w:iCs/>
        </w:rPr>
        <w:t xml:space="preserve">Sketches of the Life of the Late, Rev. Samuel Hopkins, D. D., Pastor of the First Congregational Church in Newport</w:t>
      </w:r>
      <w:r>
        <w:t xml:space="preserve">, Written by Himself... Published by Stephen West, D. D., Pastor of the Church in Stockbridge (Hartford, 1805), pp. 57–58.</w:t>
      </w:r>
    </w:p>
  </w:footnote>
  <w:footnote w:id="12">
    <w:p>
      <w:pPr>
        <w:pStyle w:val="FootnoteText"/>
      </w:pPr>
      <w:r>
        <w:rPr>
          <w:rStyle w:val="FootnoteReference"/>
        </w:rPr>
        <w:footnoteRef/>
      </w:r>
      <w:r>
        <w:t xml:space="preserve">These treatises are edited from the first edition, published seven years after JE's death by Samuel Hopkins (Boston, S. Kneeland, 1765). Short titles: </w:t>
      </w:r>
      <w:r>
        <w:rPr>
          <w:i/>
          <w:iCs/>
        </w:rPr>
        <w:t xml:space="preserve">End of Creation</w:t>
      </w:r>
      <w:r>
        <w:t xml:space="preserve"> and </w:t>
      </w:r>
      <w:r>
        <w:rPr>
          <w:i/>
          <w:iCs/>
        </w:rPr>
        <w:t xml:space="preserve">True Virtue</w:t>
      </w:r>
      <w:r>
        <w:t xml:space="preserve">.</w:t>
      </w:r>
    </w:p>
  </w:footnote>
  <w:footnote w:id="13">
    <w:p>
      <w:pPr>
        <w:pStyle w:val="FootnoteText"/>
      </w:pPr>
      <w:r>
        <w:rPr>
          <w:rStyle w:val="FootnoteReference"/>
        </w:rPr>
        <w:footnoteRef/>
      </w:r>
      <w:r>
        <w:t xml:space="preserve">For example, the Ann Arbor paperback ed., with introduction by William K. Frankena (Univ. of Michigan Press, 1960; reprint ed., 1969). The first edition of True </w:t>
      </w:r>
      <w:r>
        <w:rPr>
          <w:i/>
          <w:iCs/>
        </w:rPr>
        <w:t xml:space="preserve">Virtue</w:t>
      </w:r>
      <w:r>
        <w:t xml:space="preserve"> to be published by itself was in 1778; of </w:t>
      </w:r>
      <w:r>
        <w:rPr>
          <w:i/>
          <w:iCs/>
        </w:rPr>
        <w:t xml:space="preserve">End of Creation</w:t>
      </w:r>
      <w:r>
        <w:t xml:space="preserve">, in 1788, both in England. See Thomas H. Johnson, </w:t>
      </w:r>
      <w:r>
        <w:rPr>
          <w:i/>
          <w:iCs/>
        </w:rPr>
        <w:t xml:space="preserve">The Printed Writings of Jonathan Edwards</w:t>
      </w:r>
      <w:r>
        <w:t xml:space="preserve"> (Princeton, Princeton Univ. Press, 1940), pp. 81–82. Editions of collected works continued this practice. The Leeds edition (1806–11) and the first Worcester edition (1808–09) entirely separated the two dissertations; in Worcester, </w:t>
      </w:r>
      <w:r>
        <w:rPr>
          <w:i/>
          <w:iCs/>
        </w:rPr>
        <w:t xml:space="preserve">True Virtue</w:t>
      </w:r>
      <w:r>
        <w:t xml:space="preserve"> was printed in Vol. 2; </w:t>
      </w:r>
      <w:r>
        <w:rPr>
          <w:i/>
          <w:iCs/>
        </w:rPr>
        <w:t xml:space="preserve">End of Creation</w:t>
      </w:r>
      <w:r>
        <w:t xml:space="preserve">, in Vol. 6. That reversed the order in which </w:t>
      </w:r>
      <w:r>
        <w:rPr>
          <w:i/>
          <w:iCs/>
        </w:rPr>
        <w:t xml:space="preserve">Two Dissertations</w:t>
      </w:r>
      <w:r>
        <w:t xml:space="preserve"> was originally printed. </w:t>
      </w:r>
      <w:r>
        <w:rPr>
          <w:i/>
          <w:iCs/>
        </w:rPr>
        <w:t xml:space="preserve">True Virtue</w:t>
      </w:r>
      <w:r>
        <w:t xml:space="preserve"> was actually made available before </w:t>
      </w:r>
      <w:r>
        <w:rPr>
          <w:i/>
          <w:iCs/>
        </w:rPr>
        <w:t xml:space="preserve">End of Creation</w:t>
      </w:r>
      <w:r>
        <w:t xml:space="preserve"> as the volumes of these collections issued from the press. The editor of the first American collection (the eight-volume Worcester edition), Samuel Austin, explained how this separation came about by adding to his preface, dated November 1, 1808, the following note (1, viii):N. B. The reader will observe in the Treatise on the "Nature of Virtue," several references to that on "The End of God in creating the World," as a foregoing Treatise. These have heretofore been served together, so as to agree with the references. And it was our intention to have placed the latter Treatise at the end of the first volume, which was printed after the second. [That is, in the numerical order of the volumes, with </w:t>
      </w:r>
      <w:r>
        <w:rPr>
          <w:i/>
          <w:iCs/>
        </w:rPr>
        <w:t xml:space="preserve">End of Creation</w:t>
      </w:r>
      <w:r>
        <w:t xml:space="preserve"> in vol. I and </w:t>
      </w:r>
      <w:r>
        <w:rPr>
          <w:i/>
          <w:iCs/>
        </w:rPr>
        <w:t xml:space="preserve">True Virtue</w:t>
      </w:r>
      <w:r>
        <w:t xml:space="preserve"> in vol. II, the sequence of the two dissertations would have been retained.] But the other pieces swelled the volume, so that we had no room for it. The reader must of course look forward to the sixth volume for this Treatise. With the Dwight edition (1829–30) and the four-volume Worcester edition (1843), the two dissertations were brought together again, and in their original sequence; and, fortunately, the latter has been the most widely reprinted and available collected edition of the works of Jonathan Edwards. Incidentally, Sereno E. Dwight errs in saying in </w:t>
      </w:r>
      <w:r>
        <w:rPr>
          <w:i/>
          <w:iCs/>
        </w:rPr>
        <w:t xml:space="preserve">The Life of President Edwards</w:t>
      </w:r>
      <w:r>
        <w:t xml:space="preserve"> (</w:t>
      </w:r>
      <w:r>
        <w:rPr>
          <w:i/>
          <w:iCs/>
        </w:rPr>
        <w:t xml:space="preserve">The Works of President Edwards: With a Memoir of His Life</w:t>
      </w:r>
      <w:r>
        <w:t xml:space="preserve"> [10 vols., New York, 1829–30], 1, 544) that the two dissertations were first published in a "pamphlet" in Boston in 1788. The now widely circulated Banner of Truth edition prints the two dissertations in their proper sequence. The "Preface by the First Editor" (Hopkins' preface to both dissertations), however, appears as preface to </w:t>
      </w:r>
      <w:r>
        <w:rPr>
          <w:i/>
          <w:iCs/>
        </w:rPr>
        <w:t xml:space="preserve">End of Creation</w:t>
      </w:r>
      <w:r>
        <w:t xml:space="preserve"> alone, whose title is placed before it. A note is then attached to Hopkins' first line, which reads: "This preface was originally prefixed to the two following Dissertations, ‘concerning the End for which God created the World, and the Nature of True Virtue,’ in one volume." See </w:t>
      </w:r>
      <w:r>
        <w:rPr>
          <w:i/>
          <w:iCs/>
        </w:rPr>
        <w:t xml:space="preserve">The Works of Jonathan Edwards</w:t>
      </w:r>
      <w:r>
        <w:t xml:space="preserve">, 2 vols. (Edinburgh, Scotland, and Carlisle, Pennsylvania, Banner of Truth Trust, 1974, 1976), 1, 95. In all these publications the references in </w:t>
      </w:r>
      <w:r>
        <w:rPr>
          <w:i/>
          <w:iCs/>
        </w:rPr>
        <w:t xml:space="preserve">True Virtue</w:t>
      </w:r>
      <w:r>
        <w:t xml:space="preserve"> to the "preceding discourse" are footnotes, not bracketed parts of the text, as in the first edition.</w:t>
      </w:r>
    </w:p>
  </w:footnote>
  <w:footnote w:id="14">
    <w:p>
      <w:pPr>
        <w:pStyle w:val="FootnoteText"/>
      </w:pPr>
      <w:r>
        <w:rPr>
          <w:rStyle w:val="FootnoteReference"/>
        </w:rPr>
        <w:footnoteRef/>
      </w:r>
      <w:r>
        <w:t xml:space="preserve">One example is William A. Clebsch, </w:t>
      </w:r>
      <w:r>
        <w:rPr>
          <w:i/>
          <w:iCs/>
        </w:rPr>
        <w:t xml:space="preserve">American Religious Thought: A History</w:t>
      </w:r>
      <w:r>
        <w:t xml:space="preserve"> (Chicago, Univ. of Chicago Press, 1973). Clebsch writes that by the time JE wrote </w:t>
      </w:r>
      <w:r>
        <w:rPr>
          <w:i/>
          <w:iCs/>
        </w:rPr>
        <w:t xml:space="preserve">True Virtue</w:t>
      </w:r>
      <w:r>
        <w:t xml:space="preserve"> "he could restate the essence of his thought nontheologically"; and for proof, "The treatise contains only one quite incidental appeal to Scripture, and only three casual references to Christianity. God became ‘being in general, simply considered.’ Sainthood became true virtue. The leading category of religious experience became not salvation but beauty" (pp. 49–50). Clebsch mentions </w:t>
      </w:r>
      <w:r>
        <w:rPr>
          <w:i/>
          <w:iCs/>
        </w:rPr>
        <w:t xml:space="preserve">End of Creation</w:t>
      </w:r>
      <w:r>
        <w:t xml:space="preserve"> only once, in a listing of the topics to which JE turned his attention in Stockbridge. Even Perry Miller fails to acknowledge that the treatises were complementary elements of a larger, unified theological-ethical reflection. Although Miller adopts the language of the first edition in his introductory remarks by calling them </w:t>
      </w:r>
      <w:r>
        <w:rPr>
          <w:i/>
          <w:iCs/>
        </w:rPr>
        <w:t xml:space="preserve">Two Dissertations</w:t>
      </w:r>
      <w:r>
        <w:t xml:space="preserve">, he treats them as independent. His remarks on </w:t>
      </w:r>
      <w:r>
        <w:rPr>
          <w:i/>
          <w:iCs/>
        </w:rPr>
        <w:t xml:space="preserve">End of Creation</w:t>
      </w:r>
      <w:r>
        <w:t xml:space="preserve"> are shorter, and subordinate to his discussion of </w:t>
      </w:r>
      <w:r>
        <w:rPr>
          <w:i/>
          <w:iCs/>
        </w:rPr>
        <w:t xml:space="preserve">True Virtue</w:t>
      </w:r>
      <w:r>
        <w:t xml:space="preserve">, which he treats first. The two function together only in the respect that they were "intended to be digested into the ‘Rational Account’" (Perry Miller, </w:t>
      </w:r>
      <w:r>
        <w:rPr>
          <w:i/>
          <w:iCs/>
        </w:rPr>
        <w:t xml:space="preserve">Jonathan Edwards</w:t>
      </w:r>
      <w:r>
        <w:t xml:space="preserve"> [New York, William Sloane Assoc, 1949], pp. 285–305). More recently, Norman Fiering has written that "Edwards's dissertation on </w:t>
      </w:r>
      <w:r>
        <w:rPr>
          <w:i/>
          <w:iCs/>
        </w:rPr>
        <w:t xml:space="preserve">The Nature of True Virtue</w:t>
      </w:r>
      <w:r>
        <w:t xml:space="preserve"> is about God, to be sure, but it is an extraordinary fact that </w:t>
      </w:r>
      <w:r>
        <w:rPr>
          <w:i/>
          <w:iCs/>
        </w:rPr>
        <w:t xml:space="preserve">Scripture is never cited in the work</w:t>
      </w:r>
      <w:r>
        <w:t xml:space="preserve">, nor does Edwards draw on the theological tradition for support" (Norman Fiering, </w:t>
      </w:r>
      <w:r>
        <w:rPr>
          <w:i/>
          <w:iCs/>
        </w:rPr>
        <w:t xml:space="preserve">Jonathan Edwards's Moral Thought and Its British Context</w:t>
      </w:r>
      <w:r>
        <w:t xml:space="preserve"> [Chapel Hill, The Univ. of North Carolina Press, 1981], p. 9. Ed. italics). The Scripture citations, exegetical study, and additional theological backing are, of course, in the first dissertation! Fiering's failure to read </w:t>
      </w:r>
      <w:r>
        <w:rPr>
          <w:i/>
          <w:iCs/>
        </w:rPr>
        <w:t xml:space="preserve">True Virtue</w:t>
      </w:r>
      <w:r>
        <w:t xml:space="preserve"> in the light of </w:t>
      </w:r>
      <w:r>
        <w:rPr>
          <w:i/>
          <w:iCs/>
        </w:rPr>
        <w:t xml:space="preserve">End of Creation</w:t>
      </w:r>
      <w:r>
        <w:t xml:space="preserve"> may account for his statement that "</w:t>
      </w:r>
      <w:r>
        <w:rPr>
          <w:i/>
          <w:iCs/>
        </w:rPr>
        <w:t xml:space="preserve">Charity and Its Fruits</w:t>
      </w:r>
      <w:r>
        <w:t xml:space="preserve"> has peculiarities that are inconsistent with nearly all the rest of Edwards's extant writings. It may be that Edwards chose not to publish these sermons because of some doubts he had about them, or even that the text prepared by Tryon Edwards in the nineteenth century is corrupt" (ibid., p. 173). Fiering's book concentrates on Edwards' moral philosophy, but in his introduction and again in his final chapter, he refers to Edwards' moral theology as "synthetic ethics" and to his moral philosophy as "critical ethics." However, to abstract moral philosophy from its theological context tends to obscure JE's extraordinary confidence that the truths of faith and of reason are </w:t>
      </w:r>
      <w:r>
        <w:rPr>
          <w:i/>
          <w:iCs/>
        </w:rPr>
        <w:t xml:space="preserve">one</w:t>
      </w:r>
      <w:r>
        <w:t xml:space="preserve">. "Critical" is a good description of chapters three through six or seven of </w:t>
      </w:r>
      <w:r>
        <w:rPr>
          <w:i/>
          <w:iCs/>
        </w:rPr>
        <w:t xml:space="preserve">True Virtue</w:t>
      </w:r>
      <w:r>
        <w:t xml:space="preserve">, but that term does not fit the positive analysis and argument of the first two chapters. "God"— talk or "Being"— talk does not signal whether a particular work or chapter is theological or philosophical. Fiering's belief is correct that JE wrote for different audiences, provided one understands that </w:t>
      </w:r>
      <w:r>
        <w:rPr>
          <w:i/>
          <w:iCs/>
        </w:rPr>
        <w:t xml:space="preserve">Two Dissertations</w:t>
      </w:r>
      <w:r>
        <w:t xml:space="preserve"> was addressed to both no less than was </w:t>
      </w:r>
      <w:r>
        <w:rPr>
          <w:i/>
          <w:iCs/>
        </w:rPr>
        <w:t xml:space="preserve">Freedom of the Will</w:t>
      </w:r>
      <w:r>
        <w:t xml:space="preserve">, which contains both proof from Scripture and proof from reason. On the central, organizing principle of Edwards' ethics, Fiering is exactly right in his identification: "true virtue (or holy love, or Christian charity— the terms all have the same meaning)" (ibid., p. 172). An entire separation of theology and philosophy, between the "younger" Edwards and the "older" Edwards, was reasserted by Stephen E. Berk, </w:t>
      </w:r>
      <w:r>
        <w:rPr>
          <w:i/>
          <w:iCs/>
        </w:rPr>
        <w:t xml:space="preserve">Calvinism versus Democracy: Timothy Dwight and the Origins of American Evangelical Orthodoxy</w:t>
      </w:r>
      <w:r>
        <w:t xml:space="preserve"> (Hamden, Conn., Archon, 1974).</w:t>
      </w:r>
    </w:p>
  </w:footnote>
  <w:footnote w:id="15">
    <w:p>
      <w:pPr>
        <w:pStyle w:val="FootnoteText"/>
      </w:pPr>
      <w:r>
        <w:rPr>
          <w:rStyle w:val="FootnoteReference"/>
        </w:rPr>
        <w:footnoteRef/>
      </w:r>
      <w:r>
        <w:t xml:space="preserve">See </w:t>
      </w:r>
      <w:r>
        <w:rPr>
          <w:i/>
          <w:iCs/>
        </w:rPr>
        <w:t xml:space="preserve">True Virtue</w:t>
      </w:r>
      <w:r>
        <w:t xml:space="preserve">, p. 559, and n. 3.</w:t>
      </w:r>
    </w:p>
  </w:footnote>
  <w:footnote w:id="16">
    <w:p>
      <w:pPr>
        <w:pStyle w:val="FootnoteText"/>
      </w:pPr>
      <w:r>
        <w:rPr>
          <w:rStyle w:val="FootnoteReference"/>
        </w:rPr>
        <w:footnoteRef/>
      </w:r>
      <w:r>
        <w:t xml:space="preserve">Sec. 4, MS pp. 180–89, Yale coll., folder 28. I shall refer to this as the "Controversies"— draft. My numerous quotations from this penultimate draft are from Schafer's transcription, only slightly edited.</w:t>
      </w:r>
    </w:p>
  </w:footnote>
  <w:footnote w:id="17">
    <w:p>
      <w:pPr>
        <w:pStyle w:val="FootnoteText"/>
      </w:pPr>
      <w:r>
        <w:rPr>
          <w:rStyle w:val="FootnoteReference"/>
        </w:rPr>
        <w:footnoteRef/>
      </w:r>
      <w:r>
        <w:t xml:space="preserve">Schafer's reasons for this dating are too numerous and complicated to be stated fully here. In sum, his estimate is based on comparison of the light gray ink of Miscell no. 1208 and the "Controversies"— draft with that of JE's "Catalogue of Books," which begins using that same ink (and hand) at p. 29. Items on that and following pages of the "Catalogue" cite issues of the </w:t>
      </w:r>
      <w:r>
        <w:rPr>
          <w:i/>
          <w:iCs/>
        </w:rPr>
        <w:t xml:space="preserve">Monthly Review</w:t>
      </w:r>
      <w:r>
        <w:t xml:space="preserve"> of 1752–53. There, too, JE begins to cite George Turnbull's </w:t>
      </w:r>
      <w:r>
        <w:rPr>
          <w:i/>
          <w:iCs/>
        </w:rPr>
        <w:t xml:space="preserve">Moral Philosophy</w:t>
      </w:r>
      <w:r>
        <w:t xml:space="preserve"> and his </w:t>
      </w:r>
      <w:r>
        <w:rPr>
          <w:i/>
          <w:iCs/>
        </w:rPr>
        <w:t xml:space="preserve">Christian Philosophy</w:t>
      </w:r>
      <w:r>
        <w:t xml:space="preserve">. Add to this the fact that JE's references to Turnbull near the beginning of the "Controversies"— draft are as integral to it as his notes on method and the reference to Miscell. no. 1208; and that JE copied passages from Turnbull in Miscell. nos. 1209–11. Schafer suggests that reading Turnbull may have "triggered" (i.e., occasioned) the writing of </w:t>
      </w:r>
      <w:r>
        <w:rPr>
          <w:i/>
          <w:iCs/>
        </w:rPr>
        <w:t xml:space="preserve">The Nature of True Virtue</w:t>
      </w:r>
      <w:r>
        <w:t xml:space="preserve"> section. Wallace E. Anderson extends this mutually supportive cross-dating to include nos. 199–206 "Images or Shadows of Divine Things," forthcoming in the typology volume of the Yale ed. An ink that is darker, or alternatingly gray-brown, begins with the 1250s or 1260s of the "Miscellanies" and continues through no. 1346 (the last entry JE numbered). It may be that this brown ink was JE's last Stockbridge ink (it is the last in the "Catalogue" and "Images"). I mention the brown that succeeded the gray ink of no. 1208 and the ink of almost the entirety of the "Controversies"— draft because the last four paragraphs of the latter, on MS p. 189, are in the darker ink. These were probably added later than 1753–54, how much later we do not know. One of these paragraphs defines what JE will call "absolute" or "pure" benevolence in </w:t>
      </w:r>
      <w:r>
        <w:rPr>
          <w:i/>
          <w:iCs/>
        </w:rPr>
        <w:t xml:space="preserve">True Virtue</w:t>
      </w:r>
      <w:r>
        <w:t xml:space="preserve">: "'Tis a being's being dear to us, which includes a desire of </w:t>
      </w:r>
      <w:r>
        <w:rPr>
          <w:i/>
          <w:iCs/>
        </w:rPr>
        <w:t xml:space="preserve">union</w:t>
      </w:r>
      <w:r>
        <w:t xml:space="preserve"> with the object as well [as] a desire of the welfare of the object. Or rather, it is </w:t>
      </w:r>
      <w:r>
        <w:rPr>
          <w:i/>
          <w:iCs/>
        </w:rPr>
        <w:t xml:space="preserve">an union with the object</w:t>
      </w:r>
      <w:r>
        <w:t xml:space="preserve">; it is in the creature a kind of enlargement of the heart whereby self takes in existence in general. And these desires of sensible union and intercourse with the object, and desires of its good (the ordinary meaning of "benevolence"], may be considered as consequences and fruits of it" (Ed. italics). Here we see JE formulating benevolence as his term of art. In the final of these paragraphs JE uses the expression "moral sense" for the first time— for what </w:t>
      </w:r>
      <w:r>
        <w:rPr>
          <w:i/>
          <w:iCs/>
        </w:rPr>
        <w:t xml:space="preserve">he</w:t>
      </w:r>
      <w:r>
        <w:t xml:space="preserve"> meant by it, namely, "sense of justice," "conscience." Thus in the "Controversies"— draft, conscience is still a sense of being in another's place— not yet the uneasiness and self-contradiction in conscience prominent in the final version of </w:t>
      </w:r>
      <w:r>
        <w:rPr>
          <w:i/>
          <w:iCs/>
        </w:rPr>
        <w:t xml:space="preserve">True Virtue</w:t>
      </w:r>
      <w:r>
        <w:t xml:space="preserve">. See App. II.</w:t>
      </w:r>
    </w:p>
  </w:footnote>
  <w:footnote w:id="18">
    <w:p>
      <w:pPr>
        <w:pStyle w:val="FootnoteText"/>
      </w:pPr>
      <w:r>
        <w:rPr>
          <w:rStyle w:val="FootnoteReference"/>
        </w:rPr>
        <w:footnoteRef/>
      </w:r>
      <w:r>
        <w:t xml:space="preserve">There is a single paragraph entitled "SATISFACTION FOR SIN" (words in center of MS p. 55). This begins a consideration of "how a perfectly wise, holy disinterested arbiter whose office it should be to regulate all things within the whole compass of existence according to the most perfect propriety, would determine in case the creature should injure the most high, should cast contempt on the majesty &amp; trample the authority of the infinite Lord of the universe... And that it was very requisite in order to things being regulated &amp; disposed most fitly &amp; beautifully, that such injuries should not be forgiven in the neglect of this or without due care taken of this matter." No more is said corresponding to "SATISFACTION OF X" announced among the titles of the entry. This par. interrupts the parallel to the "supreme arbiter" argument in </w:t>
      </w:r>
      <w:r>
        <w:rPr>
          <w:i/>
          <w:iCs/>
        </w:rPr>
        <w:t xml:space="preserve">End of Creation</w:t>
      </w:r>
      <w:r>
        <w:t xml:space="preserve">, at the point noted below (Intro., p. 46, n. 4; and </w:t>
      </w:r>
      <w:r>
        <w:rPr>
          <w:i/>
          <w:iCs/>
        </w:rPr>
        <w:t xml:space="preserve">End of Creation</w:t>
      </w:r>
      <w:r>
        <w:t xml:space="preserve">, p. 425, at n. 2). Immediately before that point JE inserted these words: "See papers on the End of Creation p. 22, 23, 24." This reference was written later than the entry itself, and must refer to the final draft in process, which Hopkins copied for publication, or to some intervening pages. See further "Note on the Texts" and </w:t>
      </w:r>
      <w:r>
        <w:rPr>
          <w:i/>
          <w:iCs/>
        </w:rPr>
        <w:t xml:space="preserve">End of Creation</w:t>
      </w:r>
      <w:r>
        <w:t xml:space="preserve">, p. 426, n. 4.</w:t>
      </w:r>
    </w:p>
  </w:footnote>
  <w:footnote w:id="19">
    <w:p>
      <w:pPr>
        <w:pStyle w:val="FootnoteText"/>
      </w:pPr>
      <w:r>
        <w:rPr>
          <w:rStyle w:val="FootnoteReference"/>
        </w:rPr>
        <w:footnoteRef/>
      </w:r>
      <w:r>
        <w:t xml:space="preserve">I take responsibility for lightly editing Thomas A. Schafer's transcription of the "Miscellanies" whose numbers are higher than 500. Quotations from Miscell. nos. a— 500 are indicated as soon forthcoming and were edited by Schafer. This seems to me to be the proper way to acknowledge my indebtedness to Professor Schafer (and that of numerous other students of Edwards to whom his transcriptions have long been available on a "need to know" basis) and at the same time not burden him further with requests that he approve every reading, punctuation and spelling I have used when quoting any but the early entries. Schafer's transcriptions are deposited in Beinecke Rare Book and Manuscript Library, Yale University.</w:t>
      </w:r>
    </w:p>
  </w:footnote>
  <w:footnote w:id="20">
    <w:p>
      <w:pPr>
        <w:pStyle w:val="FootnoteText"/>
      </w:pPr>
      <w:r>
        <w:rPr>
          <w:rStyle w:val="FootnoteReference"/>
        </w:rPr>
        <w:footnoteRef/>
      </w:r>
      <w:r>
        <w:t xml:space="preserve">Later, on MS p. 180b, Edwards copied quotations from George Turnbull (who is given prominent consideration in </w:t>
      </w:r>
      <w:r>
        <w:rPr>
          <w:i/>
          <w:iCs/>
        </w:rPr>
        <w:t xml:space="preserve">Original Sin</w:t>
      </w:r>
      <w:r>
        <w:t xml:space="preserve">), beginning: "WHO IS A GOOD MAN and VIRTUOUS MAN according to Turnbull." Since, according to JE, Turnbull believed a good and virtuous man is one whose "chief delight" is in "rational exercises," the question can here be raised whether JE would have drawn a sharp distinction between rationalists and sentimentalists and (and how he would have distinguished between these different sorts of believers that true moral goodness springs from natural goodness) if true virtue and original sin had been themes woven together for publication. See Intro., text at n. 7 below, for the notice to readers inserted near the end of </w:t>
      </w:r>
      <w:r>
        <w:rPr>
          <w:i/>
          <w:iCs/>
        </w:rPr>
        <w:t xml:space="preserve">Original Sin</w:t>
      </w:r>
      <w:r>
        <w:t xml:space="preserve">; and JE on Matthew Tindal on "moral sense," App. II.</w:t>
      </w:r>
    </w:p>
  </w:footnote>
  <w:footnote w:id="21">
    <w:p>
      <w:pPr>
        <w:pStyle w:val="FootnoteText"/>
      </w:pPr>
      <w:r>
        <w:rPr>
          <w:rStyle w:val="FootnoteReference"/>
        </w:rPr>
        <w:footnoteRef/>
      </w:r>
      <w:r>
        <w:t xml:space="preserve">Jonathan Edwards, </w:t>
      </w:r>
      <w:r>
        <w:rPr>
          <w:i/>
          <w:iCs/>
        </w:rPr>
        <w:t xml:space="preserve">Original Sin</w:t>
      </w:r>
      <w:r>
        <w:t xml:space="preserve">, ed. Clyde A. Holbrook, in </w:t>
      </w:r>
      <w:r>
        <w:rPr>
          <w:i/>
          <w:iCs/>
        </w:rPr>
        <w:t xml:space="preserve">The Works of Jonathan Edwards</w:t>
      </w:r>
      <w:r>
        <w:t xml:space="preserve"> (New Haven, Yale Univ. Press, 1970), 3.</w:t>
      </w:r>
    </w:p>
  </w:footnote>
  <w:footnote w:id="22">
    <w:p>
      <w:pPr>
        <w:pStyle w:val="FootnoteText"/>
      </w:pPr>
      <w:r>
        <w:rPr>
          <w:rStyle w:val="FootnoteReference"/>
        </w:rPr>
        <w:footnoteRef/>
      </w:r>
      <w:r>
        <w:t xml:space="preserve">Alexander B. Grosart, ed., </w:t>
      </w:r>
      <w:r>
        <w:rPr>
          <w:i/>
          <w:iCs/>
        </w:rPr>
        <w:t xml:space="preserve">Selections from the Unpublished Writings of Jonathan Edwards of America</w:t>
      </w:r>
      <w:r>
        <w:t xml:space="preserve">. Three hundred copies. Printed for private circulation, 1865, pp. 19–56.</w:t>
      </w:r>
    </w:p>
  </w:footnote>
  <w:footnote w:id="23">
    <w:p>
      <w:pPr>
        <w:pStyle w:val="FootnoteText"/>
      </w:pPr>
      <w:r>
        <w:rPr>
          <w:rStyle w:val="FootnoteReference"/>
        </w:rPr>
        <w:footnoteRef/>
      </w:r>
      <w:r>
        <w:t xml:space="preserve">Andover coll., folder 4.</w:t>
      </w:r>
    </w:p>
  </w:footnote>
  <w:footnote w:id="24">
    <w:p>
      <w:pPr>
        <w:pStyle w:val="FootnoteText"/>
      </w:pPr>
      <w:r>
        <w:rPr>
          <w:rStyle w:val="FootnoteReference"/>
        </w:rPr>
        <w:footnoteRef/>
      </w:r>
      <w:r>
        <w:t xml:space="preserve">See Intro., below, pp. 36–37.</w:t>
      </w:r>
    </w:p>
  </w:footnote>
  <w:footnote w:id="25">
    <w:p>
      <w:pPr>
        <w:pStyle w:val="FootnoteText"/>
      </w:pPr>
      <w:r>
        <w:rPr>
          <w:rStyle w:val="FootnoteReference"/>
        </w:rPr>
        <w:footnoteRef/>
      </w:r>
      <w:r>
        <w:rPr>
          <w:i/>
          <w:iCs/>
        </w:rPr>
        <w:t xml:space="preserve">Original Sin</w:t>
      </w:r>
      <w:r>
        <w:t xml:space="preserve">, p. 433; and see Holbrook's intro., p. 22.</w:t>
      </w:r>
    </w:p>
  </w:footnote>
  <w:footnote w:id="26">
    <w:p>
      <w:pPr>
        <w:pStyle w:val="FootnoteText"/>
      </w:pPr>
      <w:r>
        <w:rPr>
          <w:rStyle w:val="FootnoteReference"/>
        </w:rPr>
        <w:footnoteRef/>
      </w:r>
      <w:r>
        <w:t xml:space="preserve">MS p. 188. The gray ink of this penultimate version ends with the next paragraph. "Pure benevolence" is Edwards' term of art. See n. 8 above; Intro., pp. 28–30; </w:t>
      </w:r>
      <w:r>
        <w:rPr>
          <w:i/>
          <w:iCs/>
        </w:rPr>
        <w:t xml:space="preserve">True Virtue</w:t>
      </w:r>
      <w:r>
        <w:t xml:space="preserve">, p. 544 below.</w:t>
      </w:r>
    </w:p>
  </w:footnote>
  <w:footnote w:id="27">
    <w:p>
      <w:pPr>
        <w:pStyle w:val="FootnoteText"/>
      </w:pPr>
      <w:r>
        <w:rPr>
          <w:rStyle w:val="FootnoteReference"/>
        </w:rPr>
        <w:footnoteRef/>
      </w:r>
      <w:r>
        <w:rPr>
          <w:i/>
          <w:iCs/>
        </w:rPr>
        <w:t xml:space="preserve">True Virtue</w:t>
      </w:r>
      <w:r>
        <w:t xml:space="preserve">, pp. 617–18.</w:t>
      </w:r>
    </w:p>
  </w:footnote>
  <w:footnote w:id="28">
    <w:p>
      <w:pPr>
        <w:pStyle w:val="FootnoteText"/>
      </w:pPr>
      <w:r>
        <w:rPr>
          <w:rStyle w:val="FootnoteReference"/>
        </w:rPr>
        <w:footnoteRef/>
      </w:r>
      <w:r>
        <w:t xml:space="preserve">The paragraph in the "Controversies"— draft, partially quoted above, in which JE transforms the ordinary meaning of "benevolence" into his own contrived term, ascribes the meaning "union with the object" to the New Testament term </w:t>
      </w:r>
      <w:r>
        <w:rPr>
          <w:i/>
          <w:iCs/>
        </w:rPr>
        <w:t xml:space="preserve">agape</w:t>
      </w:r>
      <w:r>
        <w:t xml:space="preserve">: "That disposition wherein true virtue originally consists is not exactly and fully expressed by the word benevolence, which signifies a desire of the good welfare or happiness of others. It is better expressed by the words ‘love’ or ‘charity’ or the Greek word ἀγάπη. 'Tis a being's being dear to us, which includes a desire of union..." Here continue with the quotation in n. 8, p. 8 above.</w:t>
      </w:r>
    </w:p>
  </w:footnote>
  <w:footnote w:id="29">
    <w:p>
      <w:pPr>
        <w:pStyle w:val="FootnoteText"/>
      </w:pPr>
      <w:r>
        <w:rPr>
          <w:rStyle w:val="FootnoteReference"/>
        </w:rPr>
        <w:footnoteRef/>
      </w:r>
      <w:r>
        <w:t xml:space="preserve">For further details of my necessarily complex account of the ethical writings turn to the Note on the Texts at the end of this Intro.</w:t>
      </w:r>
    </w:p>
  </w:footnote>
  <w:footnote w:id="30">
    <w:p>
      <w:pPr>
        <w:pStyle w:val="FootnoteText"/>
      </w:pPr>
      <w:r>
        <w:rPr>
          <w:rStyle w:val="FootnoteReference"/>
        </w:rPr>
        <w:footnoteRef/>
      </w:r>
      <w:r>
        <w:t xml:space="preserve">An editor might, by contrast, use an introduction to set Edwards' thought in its historical context, tracing the antecedents of particular ideas and expressions. That task is an important one, never fully completed. So long as the majority of Edwards' papers remains unpublished, the time is not yet ripe for that, and whoever ventures it has not a sufficient community of scholars to check his learned proposals. Readers who are already into debates over the lineage of </w:t>
      </w:r>
      <w:r>
        <w:rPr>
          <w:i/>
          <w:iCs/>
        </w:rPr>
        <w:t xml:space="preserve">True Virtue</w:t>
      </w:r>
      <w:r>
        <w:t xml:space="preserve"> may, at this point, wish to read App. IV below.</w:t>
      </w:r>
    </w:p>
  </w:footnote>
  <w:footnote w:id="31">
    <w:p>
      <w:pPr>
        <w:pStyle w:val="FootnoteText"/>
      </w:pPr>
      <w:r>
        <w:rPr>
          <w:rStyle w:val="FootnoteReference"/>
        </w:rPr>
        <w:footnoteRef/>
      </w:r>
      <w:r>
        <w:t xml:space="preserve">JE uses "grateful" to qualify some object, relation, or event that is "pleasing to the mind or the senses; agreeable; acceptable; welcomed." Gratitude in the heart is directed to that which is objectively "grateful." The Oxford English Dictionary gives the following illustrations of this usage: "his coming was very grateful unto the king," 1656; "He is so far from being hateful, he is exceedingly grateful to the people of Rome," 1690; "In grateful sleep," 1725; "This is a doctrine grateful to scientific men who are afraid of being thought hostile to religion," 1867. JE's "grateful" finds in things or situations a pleasing quality; "gratitude" is in the heart's answerableness to the grateful. The word in this sense is suited to and frequently used in JE's proof that moral terms are founded "in the reason and nature of things," not in sentiment (</w:t>
      </w:r>
      <w:r>
        <w:rPr>
          <w:i/>
          <w:iCs/>
        </w:rPr>
        <w:t xml:space="preserve">True Virtue</w:t>
      </w:r>
      <w:r>
        <w:t xml:space="preserve">, Ch. VIII).</w:t>
      </w:r>
    </w:p>
  </w:footnote>
  <w:footnote w:id="32">
    <w:p>
      <w:pPr>
        <w:pStyle w:val="FootnoteText"/>
      </w:pPr>
      <w:r>
        <w:rPr>
          <w:rStyle w:val="FootnoteReference"/>
        </w:rPr>
        <w:footnoteRef/>
      </w:r>
      <w:r>
        <w:rPr>
          <w:i/>
          <w:iCs/>
        </w:rPr>
        <w:t xml:space="preserve">True Virtue</w:t>
      </w:r>
      <w:r>
        <w:t xml:space="preserve">, pp. 575–76. What makes an act to be "one's own" was the point of Edwards' </w:t>
      </w:r>
      <w:r>
        <w:rPr>
          <w:i/>
          <w:iCs/>
        </w:rPr>
        <w:t xml:space="preserve">Freedom of the Will</w:t>
      </w:r>
      <w:r>
        <w:t xml:space="preserve">; and the upshot for ethics and moral psychology was the same: "that act which is performed without inclination, without motive, without end, must be performed without any concern of the will... If the soul in its act has no motive or end; then in that act... it seeks nothing, goes after nothing, exerts no inclination to anything; and this implies that in that act it desires nothing, and chooses nothing; so there is no act of choice in the case: and that is as much as to say, there is no act of will in the case." Jonathan Edwards, </w:t>
      </w:r>
      <w:r>
        <w:rPr>
          <w:i/>
          <w:iCs/>
        </w:rPr>
        <w:t xml:space="preserve">Freedom of the Will</w:t>
      </w:r>
      <w:r>
        <w:t xml:space="preserve">, ed. Paul Ramsey, in </w:t>
      </w:r>
      <w:r>
        <w:rPr>
          <w:i/>
          <w:iCs/>
        </w:rPr>
        <w:t xml:space="preserve">The Works of Jonathan Edwards</w:t>
      </w:r>
      <w:r>
        <w:t xml:space="preserve"> (New Haven, Yale Univ. Press, 1957), 1, 333.</w:t>
      </w:r>
    </w:p>
  </w:footnote>
  <w:footnote w:id="33">
    <w:p>
      <w:pPr>
        <w:pStyle w:val="FootnoteText"/>
      </w:pPr>
      <w:r>
        <w:rPr>
          <w:rStyle w:val="FootnoteReference"/>
        </w:rPr>
        <w:footnoteRef/>
      </w:r>
      <w:r>
        <w:t xml:space="preserve">JE's language then was not as carefully honed as in his later works and his thought perhaps not so clear. Still, he wrote of "self-love taken in the most extensive sense" as "a man's love of his own pleasure and happiness... or rather, 'tis only a capacity of enjoyment or suffering. For to say a man loves his own happiness and pleasure, is only to say that he delights in what he delights [in]... So that self-love is only a capacity of enjoying or taking delight in anything." Thus the young JE answered the question of this entry, "whether or no a man ought to love God more than himself." Self-love in "the most extensive sense" (i.e., a capacity of enjoying) and "love to God are not things properly to be compared one with another." "Proportionable to our love to God, is our disposition to delight in his good. Now our delight in God's good, can't be superior to our general capacity of delighting in anything; or which is the same thing, our delight in God's good can't be superior to our love to delight in general: for proportionably as we delight in God's good, so shall we love that delight." JE's generalization is that "the degree of delight in a particular thing, and the degree of love to pleasure or delight in general, ben't properly comparable one with another." But one reason given for this may be obscure: for the two "are not entirely distinct, but one enters into the nature of the other."</w:t>
      </w:r>
    </w:p>
  </w:footnote>
  <w:footnote w:id="34">
    <w:p>
      <w:pPr>
        <w:pStyle w:val="FootnoteText"/>
      </w:pPr>
      <w:r>
        <w:rPr>
          <w:rStyle w:val="FootnoteReference"/>
        </w:rPr>
        <w:footnoteRef/>
      </w:r>
      <w:r>
        <w:rPr>
          <w:i/>
          <w:iCs/>
        </w:rPr>
        <w:t xml:space="preserve">Charity</w:t>
      </w:r>
      <w:r>
        <w:t xml:space="preserve">, p. 255.</w:t>
      </w:r>
    </w:p>
  </w:footnote>
  <w:footnote w:id="35">
    <w:p>
      <w:pPr>
        <w:pStyle w:val="FootnoteText"/>
      </w:pPr>
      <w:r>
        <w:rPr>
          <w:rStyle w:val="FootnoteReference"/>
        </w:rPr>
        <w:footnoteRef/>
      </w:r>
      <w:r>
        <w:t xml:space="preserve">In the same breath, a radical difference between JE and the Augustinian tradition must be pointed out. In that tradition, a telling response to the account of the Augustinian "synthesis" in Anders Nygren's </w:t>
      </w:r>
      <w:r>
        <w:rPr>
          <w:i/>
          <w:iCs/>
        </w:rPr>
        <w:t xml:space="preserve">Agape and Eros</w:t>
      </w:r>
      <w:r>
        <w:t xml:space="preserve"> (London, S. P. C. K., 1953) would be to carve out a legitimate place for </w:t>
      </w:r>
      <w:r>
        <w:rPr>
          <w:i/>
          <w:iCs/>
        </w:rPr>
        <w:t xml:space="preserve">creatures'</w:t>
      </w:r>
      <w:r>
        <w:t xml:space="preserve"> "need-love" to God— as did C. S. Lewis in </w:t>
      </w:r>
      <w:r>
        <w:rPr>
          <w:i/>
          <w:iCs/>
        </w:rPr>
        <w:t xml:space="preserve">The Four Loves</w:t>
      </w:r>
      <w:r>
        <w:t xml:space="preserve"> (New York, Harcourt Brace Jovanovich, 1960). JE would not have limited himself to that rejoinder. His point was not the nature of </w:t>
      </w:r>
      <w:r>
        <w:rPr>
          <w:i/>
          <w:iCs/>
        </w:rPr>
        <w:t xml:space="preserve">creatures</w:t>
      </w:r>
      <w:r>
        <w:t xml:space="preserve">' wills and loves, but that of </w:t>
      </w:r>
      <w:r>
        <w:rPr>
          <w:i/>
          <w:iCs/>
        </w:rPr>
        <w:t xml:space="preserve">any</w:t>
      </w:r>
      <w:r>
        <w:t xml:space="preserve"> intelligent willing perceiving being. That includes </w:t>
      </w:r>
      <w:r>
        <w:rPr>
          <w:i/>
          <w:iCs/>
        </w:rPr>
        <w:t xml:space="preserve">God's</w:t>
      </w:r>
      <w:r>
        <w:t xml:space="preserve"> self-sufficient acts of will. He, too, must love his own happiness if he is different from sticks and stones, which will nothing. This is the problem of the first dissertation, why God willed to create any world at all.</w:t>
      </w:r>
    </w:p>
  </w:footnote>
  <w:footnote w:id="36">
    <w:p>
      <w:pPr>
        <w:pStyle w:val="FootnoteText"/>
      </w:pPr>
      <w:r>
        <w:rPr>
          <w:rStyle w:val="FootnoteReference"/>
        </w:rPr>
        <w:footnoteRef/>
      </w:r>
      <w:r>
        <w:rPr>
          <w:i/>
          <w:iCs/>
        </w:rPr>
        <w:t xml:space="preserve">Charity</w:t>
      </w:r>
      <w:r>
        <w:t xml:space="preserve">, p. 258. A principle </w:t>
      </w:r>
      <w:r>
        <w:rPr>
          <w:i/>
          <w:iCs/>
        </w:rPr>
        <w:t xml:space="preserve">uniting</w:t>
      </w:r>
      <w:r>
        <w:t xml:space="preserve"> one person to another was JE's formulation of the meaning of "pure" or "absolute" benevolence. See Miscell. no. 530 and App. III. The older Edwards said essentially the same thing as the young Edwards when he wrote in the second dissertation, "to speak more accurately, it [true virtue] is that consent, propensity and union of heart to Being in general, that is immediately exercised in a general good will"; or, still more precisely, true virtue "primarily consists... simply considered; exciting ‘absolute benevolence’ (if I may so call it) to Being in general"; and "pure benevolence in its </w:t>
      </w:r>
      <w:r>
        <w:rPr>
          <w:i/>
          <w:iCs/>
        </w:rPr>
        <w:t xml:space="preserve">first</w:t>
      </w:r>
      <w:r>
        <w:t xml:space="preserve"> exercise is nothing else but being's uniting, consent, or propensity to Being." (see </w:t>
      </w:r>
      <w:r>
        <w:rPr>
          <w:i/>
          <w:iCs/>
        </w:rPr>
        <w:t xml:space="preserve">True Virtue</w:t>
      </w:r>
      <w:r>
        <w:t xml:space="preserve">, pp. 540, 544, 546). In some respects, JE's earlier "</w:t>
      </w:r>
      <w:r>
        <w:rPr>
          <w:i/>
          <w:iCs/>
        </w:rPr>
        <w:t xml:space="preserve">uniting</w:t>
      </w:r>
      <w:r>
        <w:t xml:space="preserve"> principle" was a better expression of his meaning than the word "union" in </w:t>
      </w:r>
      <w:r>
        <w:rPr>
          <w:i/>
          <w:iCs/>
        </w:rPr>
        <w:t xml:space="preserve">True Virtue</w:t>
      </w:r>
      <w:r>
        <w:t xml:space="preserve">, which is less connotative of continuous action.</w:t>
      </w:r>
    </w:p>
  </w:footnote>
  <w:footnote w:id="37">
    <w:p>
      <w:pPr>
        <w:pStyle w:val="FootnoteText"/>
      </w:pPr>
      <w:r>
        <w:rPr>
          <w:rStyle w:val="FootnoteReference"/>
        </w:rPr>
        <w:footnoteRef/>
      </w:r>
      <w:r>
        <w:rPr>
          <w:i/>
          <w:iCs/>
        </w:rPr>
        <w:t xml:space="preserve">True Virtue</w:t>
      </w:r>
      <w:r>
        <w:t xml:space="preserve">, p. 576.</w:t>
      </w:r>
    </w:p>
  </w:footnote>
  <w:footnote w:id="38">
    <w:p>
      <w:pPr>
        <w:pStyle w:val="FootnoteText"/>
      </w:pPr>
      <w:r>
        <w:rPr>
          <w:rStyle w:val="FootnoteReference"/>
        </w:rPr>
        <w:footnoteRef/>
      </w:r>
      <w:r>
        <w:t xml:space="preserve">Cf. n. 6 above.</w:t>
      </w:r>
    </w:p>
  </w:footnote>
  <w:footnote w:id="39">
    <w:p>
      <w:pPr>
        <w:pStyle w:val="FootnoteText"/>
      </w:pPr>
      <w:r>
        <w:rPr>
          <w:rStyle w:val="FootnoteReference"/>
        </w:rPr>
        <w:footnoteRef/>
      </w:r>
      <w:r>
        <w:t xml:space="preserve">This notion derives other-love from "a love to love our own [specific] happiness," i.e., from the self's love of self. In Miscell. no. 530 JE contrasted "compounded self-love" with what he called "simple mere self-love." He gave a somewhat confused account of the latter. On the one hand, "simple self-love" was so called "because it arises simply from... the nature of a perceiving willing being." With no more said, such simple self-love would be equivalent to that general capacity or universal meaning of self-love amply endorsed in this entry. On the other hand, "simple mere self-love" is "a man's own proper, single and separate good," and </w:t>
      </w:r>
      <w:r>
        <w:rPr>
          <w:i/>
          <w:iCs/>
        </w:rPr>
        <w:t xml:space="preserve">this</w:t>
      </w:r>
      <w:r>
        <w:t xml:space="preserve"> selfishness is said always to be "what arises simply and necessarily from the nature of a perceiving willing being." Love to God can't be superior to the former, while superior to the latter, "love to God can and ought to be." "Simple self-love" is, to say the least, ambiguous. Norman Fiering understands "simple self-love" to mean our love to "single and separate good" (</w:t>
      </w:r>
      <w:r>
        <w:rPr>
          <w:i/>
          <w:iCs/>
        </w:rPr>
        <w:t xml:space="preserve">Jonathan Edwards's Moral Thought</w:t>
      </w:r>
      <w:r>
        <w:t xml:space="preserve">, p. 157), "in common language, selfishness" (p. 159). He is mistaken, however, in taking "compounded self-love" to be "in an intermediary position in Edwards's theory" (p. 157), a "necessary </w:t>
      </w:r>
      <w:r>
        <w:rPr>
          <w:i/>
          <w:iCs/>
        </w:rPr>
        <w:t xml:space="preserve">balance</w:t>
      </w:r>
      <w:r>
        <w:t xml:space="preserve"> between self-love and social love" (p. 158; cf. p. 167), only "an enlarged sense of one's own good, which may include others to greater or less degree" (p. 159), consequent upon a line of reasoning later called "enlightened self-interest" (p. 160). All this is laid upon or arises from a hedonic/eudaemonic law (pp. 153, 157), which seems too pejorative a reference to self-love taken in JE's most extensive sense, or to the nature of any perceiving willing being's love of its own happiness. Fiering then must deem the charity sermons to be idiosyncratic among JE's works, forgetful of his "earlier differentiation [in Miscell. no. 530] of three types of love: simple, compounded and holy" (p. 172). Instances of Fiering's natural, compounded self-love or natural affection (pp. 158–59) allow inroads of "social love," which is love to others from an extended egotism. So he reads the several principles explanatory of the ordinary morality of perceiving willing creatures in </w:t>
      </w:r>
      <w:r>
        <w:rPr>
          <w:i/>
          <w:iCs/>
        </w:rPr>
        <w:t xml:space="preserve">True Virtue</w:t>
      </w:r>
      <w:r>
        <w:t xml:space="preserve"> as, to say the least, too readily overwhelmed by the inroads of nefarious self-love. The other principles of natural morality are stripped of their variety, richness, and mutual support, if not altogether reduced to a single foundation in selfishness. The alternative is that, when writing Miscell. no. 530 in his nineteenth year, JE already had in place his understanding of universal self-love as a general capacity of willing or delighting in anything, and that this is the meaning to be ascribed to "simple mere self-love." Without this reading, it is difficult to understand the corollary of this entry, that it is "impossible for any person to be willing to be perfectly and finally miserable for God's sake," or for him to love God supremely and have that be "further informative" of his own particular happiness. My reading of Miscell. no. 530 is consistent with JE's argument in </w:t>
      </w:r>
      <w:r>
        <w:rPr>
          <w:i/>
          <w:iCs/>
        </w:rPr>
        <w:t xml:space="preserve">True Virtue</w:t>
      </w:r>
      <w:r>
        <w:t xml:space="preserve">, that our hearts must first be united to others in affection; then their happiness becomes ours. See </w:t>
      </w:r>
      <w:r>
        <w:rPr>
          <w:i/>
          <w:iCs/>
        </w:rPr>
        <w:t xml:space="preserve">True Virtue</w:t>
      </w:r>
      <w:r>
        <w:t xml:space="preserve">, p. 577.</w:t>
      </w:r>
    </w:p>
  </w:footnote>
  <w:footnote w:id="40">
    <w:p>
      <w:pPr>
        <w:pStyle w:val="FootnoteText"/>
      </w:pPr>
      <w:r>
        <w:rPr>
          <w:rStyle w:val="FootnoteReference"/>
        </w:rPr>
        <w:footnoteRef/>
      </w:r>
      <w:r>
        <w:t xml:space="preserve">Such statements are true of regenerate creatures; there is no contradiction in saying so. On this meaning of metaphysical "necessity" and "possibility," see </w:t>
      </w:r>
      <w:r>
        <w:rPr>
          <w:i/>
          <w:iCs/>
        </w:rPr>
        <w:t xml:space="preserve">True Virtue</w:t>
      </w:r>
      <w:r>
        <w:t xml:space="preserve">, p. 579 and n. 4.</w:t>
      </w:r>
    </w:p>
  </w:footnote>
  <w:footnote w:id="41">
    <w:p>
      <w:pPr>
        <w:pStyle w:val="FootnoteText"/>
      </w:pPr>
      <w:r>
        <w:rPr>
          <w:rStyle w:val="FootnoteReference"/>
        </w:rPr>
        <w:footnoteRef/>
      </w:r>
      <w:r>
        <w:rPr>
          <w:i/>
          <w:iCs/>
        </w:rPr>
        <w:t xml:space="preserve">True Virtue</w:t>
      </w:r>
      <w:r>
        <w:t xml:space="preserve">, p. 577. Ed. italics.</w:t>
      </w:r>
    </w:p>
  </w:footnote>
  <w:footnote w:id="42">
    <w:p>
      <w:pPr>
        <w:pStyle w:val="FootnoteText"/>
      </w:pPr>
      <w:r>
        <w:rPr>
          <w:rStyle w:val="FootnoteReference"/>
        </w:rPr>
        <w:footnoteRef/>
      </w:r>
      <w:r>
        <w:t xml:space="preserve">I use an analogy to end the use of versions of </w:t>
      </w:r>
      <w:r>
        <w:rPr>
          <w:i/>
          <w:iCs/>
        </w:rPr>
        <w:t xml:space="preserve">analogia entis</w:t>
      </w:r>
      <w:r>
        <w:t xml:space="preserve"> in interpreting JE. See the merely negative theology afforded by proceeding from man's natural knowing (</w:t>
      </w:r>
      <w:r>
        <w:rPr>
          <w:i/>
          <w:iCs/>
        </w:rPr>
        <w:t xml:space="preserve">True Virtue</w:t>
      </w:r>
      <w:r>
        <w:t xml:space="preserve">, pp. 591–92). My analogy itself— to interpersonal self-disclosure and communication— is appropriate if there is no reality more "other" to us than another person. So far, anthropomorphic language is not only proper in address to God but in any talk about God as well. Our way of knowing the core of Christian truth is not by analogy, or by metaphors drawn from common experience. JE's types are not veils of heavenly archetypes; his natural types are types of Christ; his notion of participation is grounded in the communication of divine and human qualities in the person of Christ (</w:t>
      </w:r>
      <w:r>
        <w:rPr>
          <w:i/>
          <w:iCs/>
        </w:rPr>
        <w:t xml:space="preserve">communicatio ideomatum</w:t>
      </w:r>
      <w:r>
        <w:t xml:space="preserve">). Thus, JE wrote in his early twenties: "love of god, as it is in the divine nature, is not a passion, is not such a love as we feel; but by the incarnation [it] is really become passionate to his own, so that he loves them with such a sort of love as we have to him or to those we most dearly love. This was one great end of his incarnation, a merciful High Priest. So that now, when we delight ourselves at the thought of God's loving us, we need not have that alloy of our pleasure which our infirmity would otherwise cause, that though he loved us, yet we could not conceive of that love. Now this passionate love of Christ, by virtue of the union with the divine nature, is in a sort infinite" (Miscell. no. z). See App. III, pp. 706–38 below.</w:t>
      </w:r>
    </w:p>
  </w:footnote>
  <w:footnote w:id="43">
    <w:p>
      <w:pPr>
        <w:pStyle w:val="FootnoteText"/>
      </w:pPr>
      <w:r>
        <w:rPr>
          <w:rStyle w:val="FootnoteReference"/>
        </w:rPr>
        <w:footnoteRef/>
      </w:r>
      <w:r>
        <w:t xml:space="preserve">Jesus' prayer was "I have declared unto them thy name... that the love wherewith thou hast loved me may be in them, and I in them," John 17:26.</w:t>
      </w:r>
    </w:p>
  </w:footnote>
  <w:footnote w:id="44">
    <w:p>
      <w:pPr>
        <w:pStyle w:val="FootnoteText"/>
      </w:pPr>
      <w:r>
        <w:rPr>
          <w:rStyle w:val="FootnoteReference"/>
        </w:rPr>
        <w:footnoteRef/>
      </w:r>
      <w:r>
        <w:t xml:space="preserve">Miscell. no. 108, written </w:t>
      </w:r>
      <w:r>
        <w:rPr>
          <w:i/>
          <w:iCs/>
        </w:rPr>
        <w:t xml:space="preserve">c</w:t>
      </w:r>
      <w:r>
        <w:t xml:space="preserve">. 1724, at twenty-one years of age. Ed. italics.</w:t>
      </w:r>
    </w:p>
  </w:footnote>
  <w:footnote w:id="45">
    <w:p>
      <w:pPr>
        <w:pStyle w:val="FootnoteText"/>
      </w:pPr>
      <w:r>
        <w:rPr>
          <w:rStyle w:val="FootnoteReference"/>
        </w:rPr>
        <w:footnoteRef/>
      </w:r>
      <w:r>
        <w:t xml:space="preserve">"The Mind," no. [61]. SUBSTANCE. Jonathan Edwards, </w:t>
      </w:r>
      <w:r>
        <w:rPr>
          <w:i/>
          <w:iCs/>
        </w:rPr>
        <w:t xml:space="preserve">Scientific and Philosophical Writings</w:t>
      </w:r>
      <w:r>
        <w:t xml:space="preserve">, ed. Wallace E. Anderson, in </w:t>
      </w:r>
      <w:r>
        <w:rPr>
          <w:i/>
          <w:iCs/>
        </w:rPr>
        <w:t xml:space="preserve">The Works of Jonathan Edwards</w:t>
      </w:r>
      <w:r>
        <w:t xml:space="preserve"> (New Haven, Yale Univ. Press, 1980), 6", 379–80. Ed. italics. The Scripture reference is to Colossians 1:17, "And he is before all things, and by him all things consist."</w:t>
      </w:r>
    </w:p>
  </w:footnote>
  <w:footnote w:id="46">
    <w:p>
      <w:pPr>
        <w:pStyle w:val="FootnoteText"/>
      </w:pPr>
      <w:r>
        <w:rPr>
          <w:rStyle w:val="FootnoteReference"/>
        </w:rPr>
        <w:footnoteRef/>
      </w:r>
      <w:r>
        <w:rPr>
          <w:i/>
          <w:iCs/>
        </w:rPr>
        <w:t xml:space="preserve">True Virtue</w:t>
      </w:r>
      <w:r>
        <w:t xml:space="preserve">, p. 546, n. 6.</w:t>
      </w:r>
    </w:p>
  </w:footnote>
  <w:footnote w:id="47">
    <w:p>
      <w:pPr>
        <w:pStyle w:val="FootnoteText"/>
      </w:pPr>
      <w:r>
        <w:rPr>
          <w:rStyle w:val="FootnoteReference"/>
        </w:rPr>
        <w:footnoteRef/>
      </w:r>
      <w:r>
        <w:rPr>
          <w:i/>
          <w:iCs/>
        </w:rPr>
        <w:t xml:space="preserve">End of Creation</w:t>
      </w:r>
      <w:r>
        <w:t xml:space="preserve">, p. 454. Ed. italics.</w:t>
      </w:r>
    </w:p>
  </w:footnote>
  <w:footnote w:id="48">
    <w:p>
      <w:pPr>
        <w:pStyle w:val="FootnoteText"/>
      </w:pPr>
      <w:r>
        <w:rPr>
          <w:rStyle w:val="FootnoteReference"/>
        </w:rPr>
        <w:footnoteRef/>
      </w:r>
      <w:r>
        <w:t xml:space="preserve">Miscell. no. 1225. END OF THE CREATION. GLORY OF GOD. This entry marked for use or when used.</w:t>
      </w:r>
    </w:p>
  </w:footnote>
  <w:footnote w:id="49">
    <w:p>
      <w:pPr>
        <w:pStyle w:val="FootnoteText"/>
      </w:pPr>
      <w:r>
        <w:rPr>
          <w:rStyle w:val="FootnoteReference"/>
        </w:rPr>
        <w:footnoteRef/>
      </w:r>
      <w:r>
        <w:t xml:space="preserve">For the progression rapidly sketched above, see JE's hermeneutical principles, his twelve "positions" on how </w:t>
      </w:r>
      <w:r>
        <w:rPr>
          <w:i/>
          <w:iCs/>
        </w:rPr>
        <w:t xml:space="preserve">rightly</w:t>
      </w:r>
      <w:r>
        <w:t xml:space="preserve"> to ask Scripture concerning the end for which God created the world. </w:t>
      </w:r>
      <w:r>
        <w:rPr>
          <w:i/>
          <w:iCs/>
        </w:rPr>
        <w:t xml:space="preserve">End of Creation</w:t>
      </w:r>
      <w:r>
        <w:t xml:space="preserve">, pp. 469–74.</w:t>
      </w:r>
    </w:p>
  </w:footnote>
  <w:footnote w:id="50">
    <w:p>
      <w:pPr>
        <w:pStyle w:val="FootnoteText"/>
      </w:pPr>
      <w:r>
        <w:rPr>
          <w:rStyle w:val="FootnoteReference"/>
        </w:rPr>
        <w:footnoteRef/>
      </w:r>
      <w:r>
        <w:rPr>
          <w:i/>
          <w:iCs/>
        </w:rPr>
        <w:t xml:space="preserve">Charity</w:t>
      </w:r>
      <w:r>
        <w:t xml:space="preserve">, p. 210.</w:t>
      </w:r>
    </w:p>
  </w:footnote>
  <w:footnote w:id="51">
    <w:p>
      <w:pPr>
        <w:pStyle w:val="FootnoteText"/>
      </w:pPr>
      <w:r>
        <w:rPr>
          <w:rStyle w:val="FootnoteReference"/>
        </w:rPr>
        <w:footnoteRef/>
      </w:r>
      <w:r>
        <w:t xml:space="preserve">Ibid., p. 215. Ed. italics.</w:t>
      </w:r>
    </w:p>
  </w:footnote>
  <w:footnote w:id="52">
    <w:p>
      <w:pPr>
        <w:pStyle w:val="FootnoteText"/>
      </w:pPr>
      <w:r>
        <w:rPr>
          <w:rStyle w:val="FootnoteReference"/>
        </w:rPr>
        <w:footnoteRef/>
      </w:r>
      <w:r>
        <w:t xml:space="preserve">For JE's discussion of the "two chief and most remarkable descriptions which the Scripture gives us of a truly gracious love to our neighbor," see ibid., pp. 265–66.</w:t>
      </w:r>
    </w:p>
  </w:footnote>
  <w:footnote w:id="53">
    <w:p>
      <w:pPr>
        <w:pStyle w:val="FootnoteText"/>
      </w:pPr>
      <w:r>
        <w:rPr>
          <w:rStyle w:val="FootnoteReference"/>
        </w:rPr>
        <w:footnoteRef/>
      </w:r>
      <w:r>
        <w:t xml:space="preserve">1 Samuel 24. On that occasion Saul's "conscientious" morality acknowledged true righteousness that was not his own. Both warriors safely at a distance from one another, Saul lifted up his voice and cried, "Thou art more righteous than I: for thou hast rewarded me good, whereas I have rewarded thee evil... For if a man find his enemy, will he let him go well away?" (ver. 1 Samuel 24:17, 1 Samuel 24:19)</w:t>
      </w:r>
    </w:p>
  </w:footnote>
  <w:footnote w:id="54">
    <w:p>
      <w:pPr>
        <w:pStyle w:val="FootnoteText"/>
      </w:pPr>
      <w:r>
        <w:rPr>
          <w:rStyle w:val="FootnoteReference"/>
        </w:rPr>
        <w:footnoteRef/>
      </w:r>
      <w:r>
        <w:t xml:space="preserve">Miscell. no. 483. Ed. italics.</w:t>
      </w:r>
    </w:p>
  </w:footnote>
  <w:footnote w:id="55">
    <w:p>
      <w:pPr>
        <w:pStyle w:val="FootnoteText"/>
      </w:pPr>
      <w:r>
        <w:rPr>
          <w:rStyle w:val="FootnoteReference"/>
        </w:rPr>
        <w:footnoteRef/>
      </w:r>
      <w:r>
        <w:t xml:space="preserve">Cf. </w:t>
      </w:r>
      <w:r>
        <w:rPr>
          <w:i/>
          <w:iCs/>
        </w:rPr>
        <w:t xml:space="preserve">True Virtue</w:t>
      </w:r>
      <w:r>
        <w:t xml:space="preserve">, p. 577.</w:t>
      </w:r>
    </w:p>
  </w:footnote>
  <w:footnote w:id="56">
    <w:p>
      <w:pPr>
        <w:pStyle w:val="FootnoteText"/>
      </w:pPr>
      <w:r>
        <w:rPr>
          <w:rStyle w:val="FootnoteReference"/>
        </w:rPr>
        <w:footnoteRef/>
      </w:r>
      <w:r>
        <w:rPr>
          <w:i/>
          <w:iCs/>
        </w:rPr>
        <w:t xml:space="preserve">True Virtue</w:t>
      </w:r>
      <w:r>
        <w:t xml:space="preserve">, p. 544.</w:t>
      </w:r>
    </w:p>
  </w:footnote>
  <w:footnote w:id="57">
    <w:p>
      <w:pPr>
        <w:pStyle w:val="FootnoteText"/>
      </w:pPr>
      <w:r>
        <w:rPr>
          <w:rStyle w:val="FootnoteReference"/>
        </w:rPr>
        <w:footnoteRef/>
      </w:r>
      <w:r>
        <w:t xml:space="preserve">Ibid., p. 540. Ed. italics. Norman Fiering's paraphrase "Or, in </w:t>
      </w:r>
      <w:r>
        <w:rPr>
          <w:i/>
          <w:iCs/>
        </w:rPr>
        <w:t xml:space="preserve">different</w:t>
      </w:r>
      <w:r>
        <w:t xml:space="preserve"> words" alters the meaning and minimizes the effect of JE's language; and the omission of "propensity and union" from the quotation above has the effect of stressing "consent of heart" alone. (See </w:t>
      </w:r>
      <w:r>
        <w:rPr>
          <w:i/>
          <w:iCs/>
        </w:rPr>
        <w:t xml:space="preserve">Jonathan Edwards's Moral Thought</w:t>
      </w:r>
      <w:r>
        <w:t xml:space="preserve">, p. 324.) Ed. italics. This editor's view is that in the search for an adequate understanding of JE's meaning the reader should allow JE's three words to interpret each other. If, however, a choice must finally be made, and if virtuous love is the mirror image of John 17:21 at the center of </w:t>
      </w:r>
      <w:r>
        <w:rPr>
          <w:i/>
          <w:iCs/>
        </w:rPr>
        <w:t xml:space="preserve">End of Creation</w:t>
      </w:r>
      <w:r>
        <w:t xml:space="preserve">, then some variant of "union" must be accorded pride of place in the second dissertation.</w:t>
      </w:r>
    </w:p>
  </w:footnote>
  <w:footnote w:id="58">
    <w:p>
      <w:pPr>
        <w:pStyle w:val="FootnoteText"/>
      </w:pPr>
      <w:r>
        <w:rPr>
          <w:rStyle w:val="FootnoteReference"/>
        </w:rPr>
        <w:footnoteRef/>
      </w:r>
      <w:r>
        <w:rPr>
          <w:i/>
          <w:iCs/>
        </w:rPr>
        <w:t xml:space="preserve">True Virtue</w:t>
      </w:r>
      <w:r>
        <w:t xml:space="preserve">, p. 542.</w:t>
      </w:r>
    </w:p>
  </w:footnote>
  <w:footnote w:id="59">
    <w:p>
      <w:pPr>
        <w:pStyle w:val="FootnoteText"/>
      </w:pPr>
      <w:r>
        <w:rPr>
          <w:rStyle w:val="FootnoteReference"/>
        </w:rPr>
        <w:footnoteRef/>
      </w:r>
      <w:r>
        <w:t xml:space="preserve">This is the punctuation of the first ed. My conjecture is that JE used "uniting" as a gerund. Of course, he probably wrote the words "uniting consent or propensity" consecutively without commas, just as he wrote "intelligent willing perceiving being." William K. Frankena's Ann Arbor edition of </w:t>
      </w:r>
      <w:r>
        <w:rPr>
          <w:i/>
          <w:iCs/>
        </w:rPr>
        <w:t xml:space="preserve">True Virtue</w:t>
      </w:r>
      <w:r>
        <w:t xml:space="preserve"> (p. 9) and many earlier editions omit the comma. This may have influenced Fiering's preference for the term </w:t>
      </w:r>
      <w:r>
        <w:rPr>
          <w:i/>
          <w:iCs/>
        </w:rPr>
        <w:t xml:space="preserve">consent</w:t>
      </w:r>
      <w:r>
        <w:t xml:space="preserve"> (</w:t>
      </w:r>
      <w:r>
        <w:rPr>
          <w:i/>
          <w:iCs/>
        </w:rPr>
        <w:t xml:space="preserve">Jonathan Edwards's Moral Thought</w:t>
      </w:r>
      <w:r>
        <w:t xml:space="preserve">, p. 325, with n. 10; cf. p. 339). In any case, "uniting consent" is a fortunate flaw. As modifier or as gerund, "uniting" indicates continuous action; so "uniting consent" is a good rendering of JE's notion (leaving aside the issue of whether the expression was his or not). So also we might profitably ponder "uniting propensity," or "propensity to union," or "consenting union" when reflecting on JE's meaning. See n. 2 above, and the "uniting principle" of Miscell. no. 530. One or the other of these variants seems needed to capture something of JE's "further informative" principle, joined with love of one's own happiness, to account for </w:t>
      </w:r>
      <w:r>
        <w:rPr>
          <w:i/>
          <w:iCs/>
        </w:rPr>
        <w:t xml:space="preserve">specific</w:t>
      </w:r>
      <w:r>
        <w:t xml:space="preserve"> loves. See Intro., p. 16 above, n. 9. Because "uniting" suggests energy and action, it may be needed— instead of "union"— if we are ever to understand the peroration on the soul's progressive, unending approach to God with which </w:t>
      </w:r>
      <w:r>
        <w:rPr>
          <w:i/>
          <w:iCs/>
        </w:rPr>
        <w:t xml:space="preserve">End of Creation</w:t>
      </w:r>
      <w:r>
        <w:t xml:space="preserve"> ends. See pp. 443–44, 534–36 below and App. III.</w:t>
      </w:r>
    </w:p>
  </w:footnote>
  <w:footnote w:id="60">
    <w:p>
      <w:pPr>
        <w:pStyle w:val="FootnoteText"/>
      </w:pPr>
      <w:r>
        <w:rPr>
          <w:rStyle w:val="FootnoteReference"/>
        </w:rPr>
        <w:footnoteRef/>
      </w:r>
      <w:r>
        <w:rPr>
          <w:i/>
          <w:iCs/>
        </w:rPr>
        <w:t xml:space="preserve">True Virtue</w:t>
      </w:r>
      <w:r>
        <w:t xml:space="preserve">, pp. 544–46. Ed. italics. On any interpretation of this dense chapter, the distinction between the "primary" and "secondary" objects of virtuous benevolence is structurally the centerpiece. Fiering's </w:t>
      </w:r>
      <w:r>
        <w:rPr>
          <w:i/>
          <w:iCs/>
        </w:rPr>
        <w:t xml:space="preserve">Jonathan Edwards's Moral Thought</w:t>
      </w:r>
      <w:r>
        <w:t xml:space="preserve"> suppresses or fragments this distinction in his arrangement of eleven "Corollaries of True Virtue" (pp. 328–40). His first three corollaries (three </w:t>
      </w:r>
      <w:r>
        <w:rPr>
          <w:i/>
          <w:iCs/>
        </w:rPr>
        <w:t xml:space="preserve">consecutive</w:t>
      </w:r>
      <w:r>
        <w:t xml:space="preserve"> sentences) avoid mentioning this distinction by omitting the first and topic sentence of the paragraph. The sentence that heads these three corollaries introduced the distinction and the logical </w:t>
      </w:r>
      <w:r>
        <w:rPr>
          <w:i/>
          <w:iCs/>
        </w:rPr>
        <w:t xml:space="preserve">sequence</w:t>
      </w:r>
      <w:r>
        <w:t xml:space="preserve"> I have stressed: "The </w:t>
      </w:r>
      <w:r>
        <w:rPr>
          <w:i/>
          <w:iCs/>
        </w:rPr>
        <w:t xml:space="preserve">first</w:t>
      </w:r>
      <w:r>
        <w:t xml:space="preserve"> object of a virtuous benevolence is Being, simply considered: and if Being, simply considered, be its object, then Being </w:t>
      </w:r>
      <w:r>
        <w:rPr>
          <w:i/>
          <w:iCs/>
        </w:rPr>
        <w:t xml:space="preserve">in general</w:t>
      </w:r>
      <w:r>
        <w:t xml:space="preserve"> is its object" (</w:t>
      </w:r>
      <w:r>
        <w:rPr>
          <w:i/>
          <w:iCs/>
        </w:rPr>
        <w:t xml:space="preserve">True Virtue</w:t>
      </w:r>
      <w:r>
        <w:t xml:space="preserve">, p. 545). Omitting that enforces the view that particular loves emanate from general love. Fiering's corol. 4 concerning "that object who has the most of being" truncates the sentence from which it was taken, which </w:t>
      </w:r>
      <w:r>
        <w:rPr>
          <w:i/>
          <w:iCs/>
        </w:rPr>
        <w:t xml:space="preserve">begins</w:t>
      </w:r>
      <w:r>
        <w:t xml:space="preserve">: "And further, if Being, simply considered, be the first object of a truly virtuous benevolence, then that Being who has </w:t>
      </w:r>
      <w:r>
        <w:rPr>
          <w:i/>
          <w:iCs/>
        </w:rPr>
        <w:t xml:space="preserve">most</w:t>
      </w:r>
      <w:r>
        <w:t xml:space="preserve"> of being..." (ibid., p. 545). By that omission a reader's attention is again not directed to the "first object of virtuous benevolence— nor does it anticipate the second, to come in JE's next paragraph. Then corol. 5 skips over to the fifth in JE's list of six things to be "more particularly noted" concerning that "secondary ground," which Fiering does not introduce until corol. 6. Two effects of this rearrangement are significant here. (1) Being "in general" is used without articulation for the primary object (Being itself) and for the secondary (</w:t>
      </w:r>
      <w:r>
        <w:rPr>
          <w:i/>
          <w:iCs/>
        </w:rPr>
        <w:t xml:space="preserve">benevolent</w:t>
      </w:r>
      <w:r>
        <w:t xml:space="preserve"> Being in general). And (2) Edwards' points 1–4 and 6 in further explication of the "secondary ground" (now attached to nothing) must then be elevated in status to corol. 7–11 in Fiering's "geometrical method" (p. 323). In my view, Edwards' first chapter is more of an </w:t>
      </w:r>
      <w:r>
        <w:rPr>
          <w:i/>
          <w:iCs/>
        </w:rPr>
        <w:t xml:space="preserve">argument</w:t>
      </w:r>
      <w:r>
        <w:t xml:space="preserve"> than is suggested by Fiering's use of "deductive reasoning," his "apodictically," or by his "logical extension," drawing out "the elements in the basic definition or axiom" (pp. 322–24). But he cuts the ground from under his interpretation by this footnote: "The division of the corollaries into 11 is entirely my doing. I have ignored Edwards's numbering, which is erratic, and imposed my own, and changed the order of Edwards's propositions as I found necessary and convenient for clear presentation" (p. 324, n. 6).</w:t>
      </w:r>
    </w:p>
  </w:footnote>
  <w:footnote w:id="61">
    <w:p>
      <w:pPr>
        <w:pStyle w:val="FootnoteText"/>
      </w:pPr>
      <w:r>
        <w:rPr>
          <w:rStyle w:val="FootnoteReference"/>
        </w:rPr>
        <w:footnoteRef/>
      </w:r>
      <w:r>
        <w:rPr>
          <w:i/>
          <w:iCs/>
        </w:rPr>
        <w:t xml:space="preserve">True Virtue</w:t>
      </w:r>
      <w:r>
        <w:t xml:space="preserve">, pp. 600–602. Ed. italics.</w:t>
      </w:r>
    </w:p>
  </w:footnote>
  <w:footnote w:id="62">
    <w:p>
      <w:pPr>
        <w:pStyle w:val="FootnoteText"/>
      </w:pPr>
      <w:r>
        <w:rPr>
          <w:rStyle w:val="FootnoteReference"/>
        </w:rPr>
        <w:footnoteRef/>
      </w:r>
      <w:r>
        <w:t xml:space="preserve">Ibid., p. 540. Ed. italics. That introductory statement is fully confirmed in par. 2–4 and 6 of JE's particulars to the "second object" of benevolence.</w:t>
      </w:r>
    </w:p>
  </w:footnote>
  <w:footnote w:id="63">
    <w:p>
      <w:pPr>
        <w:pStyle w:val="FootnoteText"/>
      </w:pPr>
      <w:r>
        <w:rPr>
          <w:rStyle w:val="FootnoteReference"/>
        </w:rPr>
        <w:footnoteRef/>
      </w:r>
      <w:r>
        <w:t xml:space="preserve">Ibid., p. 548. The words are from the fifth of six things that "may be noted more particularly concerning this </w:t>
      </w:r>
      <w:r>
        <w:rPr>
          <w:i/>
          <w:iCs/>
        </w:rPr>
        <w:t xml:space="preserve">secondary</w:t>
      </w:r>
      <w:r>
        <w:t xml:space="preserve"> ground of a truly virtuous love" (ibid., p. 547). Ed. italics. For parallel to the metaphysical language of Being or being in the first chapter of </w:t>
      </w:r>
      <w:r>
        <w:rPr>
          <w:i/>
          <w:iCs/>
        </w:rPr>
        <w:t xml:space="preserve">True Virtue</w:t>
      </w:r>
      <w:r>
        <w:t xml:space="preserve"> one must go back to the young Edwards. See App. II., where one finds stated in terms of "consent" the sequence from "being itself" to "consenting being" and "consent to consenting being" that is alternatively expressed in </w:t>
      </w:r>
      <w:r>
        <w:rPr>
          <w:i/>
          <w:iCs/>
        </w:rPr>
        <w:t xml:space="preserve">True Virtue</w:t>
      </w:r>
      <w:r>
        <w:t xml:space="preserve"> by JE's </w:t>
      </w:r>
      <w:r>
        <w:rPr>
          <w:i/>
          <w:iCs/>
        </w:rPr>
        <w:t xml:space="preserve">defined</w:t>
      </w:r>
      <w:r>
        <w:t xml:space="preserve"> term "benevolence." For example, "The Mind," no. [62], introduces the sequence and dependency stated above: "If being, in itself considered, were not pleasing, being's consent to being would not be pleasing, nor would being's disagreeing with being be displeasing" (</w:t>
      </w:r>
      <w:r>
        <w:rPr>
          <w:i/>
          <w:iCs/>
        </w:rPr>
        <w:t xml:space="preserve">Scientific and Philosophical Writings</w:t>
      </w:r>
      <w:r>
        <w:t xml:space="preserve">, p. 381). Compare that compressed statement with </w:t>
      </w:r>
      <w:r>
        <w:rPr>
          <w:i/>
          <w:iCs/>
        </w:rPr>
        <w:t xml:space="preserve">True Virtue</w:t>
      </w:r>
      <w:r>
        <w:t xml:space="preserve"> on the "secondary ground" of virtuous benevolence, esp. with JE's first particular note to that ground (</w:t>
      </w:r>
      <w:r>
        <w:rPr>
          <w:i/>
          <w:iCs/>
        </w:rPr>
        <w:t xml:space="preserve">True Virtue</w:t>
      </w:r>
      <w:r>
        <w:t xml:space="preserve">, pp. 547–48).</w:t>
      </w:r>
    </w:p>
  </w:footnote>
  <w:footnote w:id="64">
    <w:p>
      <w:pPr>
        <w:pStyle w:val="FootnoteText"/>
      </w:pPr>
      <w:r>
        <w:rPr>
          <w:rStyle w:val="FootnoteReference"/>
        </w:rPr>
        <w:footnoteRef/>
      </w:r>
      <w:r>
        <w:t xml:space="preserve">Fiering, </w:t>
      </w:r>
      <w:r>
        <w:rPr>
          <w:i/>
          <w:iCs/>
        </w:rPr>
        <w:t xml:space="preserve">Jonathan Edwards's Moral Thought</w:t>
      </w:r>
      <w:r>
        <w:t xml:space="preserve">, p. 326.</w:t>
      </w:r>
    </w:p>
  </w:footnote>
  <w:footnote w:id="65">
    <w:p>
      <w:pPr>
        <w:pStyle w:val="FootnoteText"/>
      </w:pPr>
      <w:r>
        <w:rPr>
          <w:rStyle w:val="FootnoteReference"/>
        </w:rPr>
        <w:footnoteRef/>
      </w:r>
      <w:r>
        <w:rPr>
          <w:i/>
          <w:iCs/>
        </w:rPr>
        <w:t xml:space="preserve">True Virtue</w:t>
      </w:r>
      <w:r>
        <w:t xml:space="preserve">, pp. 559–60. For an interpretation of this crucial passage see Intro., pp. 20–21 above, and </w:t>
      </w:r>
      <w:r>
        <w:rPr>
          <w:i/>
          <w:iCs/>
        </w:rPr>
        <w:t xml:space="preserve">Charity</w:t>
      </w:r>
      <w:r>
        <w:t xml:space="preserve">, p. 133, n. 1.</w:t>
      </w:r>
    </w:p>
  </w:footnote>
  <w:footnote w:id="66">
    <w:p>
      <w:pPr>
        <w:pStyle w:val="FootnoteText"/>
      </w:pPr>
      <w:r>
        <w:rPr>
          <w:rStyle w:val="FootnoteReference"/>
        </w:rPr>
        <w:footnoteRef/>
      </w:r>
      <w:r>
        <w:rPr>
          <w:i/>
          <w:iCs/>
        </w:rPr>
        <w:t xml:space="preserve">Charity</w:t>
      </w:r>
      <w:r>
        <w:t xml:space="preserve">, Sermon One.</w:t>
      </w:r>
    </w:p>
  </w:footnote>
  <w:footnote w:id="67">
    <w:p>
      <w:pPr>
        <w:pStyle w:val="FootnoteText"/>
      </w:pPr>
      <w:r>
        <w:rPr>
          <w:rStyle w:val="FootnoteReference"/>
        </w:rPr>
        <w:footnoteRef/>
      </w:r>
      <w:r>
        <w:rPr>
          <w:i/>
          <w:iCs/>
        </w:rPr>
        <w:t xml:space="preserve">Original Sin</w:t>
      </w:r>
      <w:r>
        <w:t xml:space="preserve">, p. 403.</w:t>
      </w:r>
    </w:p>
  </w:footnote>
  <w:footnote w:id="68">
    <w:p>
      <w:pPr>
        <w:pStyle w:val="FootnoteText"/>
      </w:pPr>
      <w:r>
        <w:rPr>
          <w:rStyle w:val="FootnoteReference"/>
        </w:rPr>
        <w:footnoteRef/>
      </w:r>
      <w:r>
        <w:t xml:space="preserve">Ibid., p. 401.</w:t>
      </w:r>
    </w:p>
  </w:footnote>
  <w:footnote w:id="69">
    <w:p>
      <w:pPr>
        <w:pStyle w:val="FootnoteText"/>
      </w:pPr>
      <w:r>
        <w:rPr>
          <w:rStyle w:val="FootnoteReference"/>
        </w:rPr>
        <w:footnoteRef/>
      </w:r>
      <w:r>
        <w:t xml:space="preserve">Miscell. no. 1358, JE's third from his last entry in these notebooks.</w:t>
      </w:r>
    </w:p>
  </w:footnote>
  <w:footnote w:id="70">
    <w:p>
      <w:pPr>
        <w:pStyle w:val="FootnoteText"/>
      </w:pPr>
      <w:r>
        <w:rPr>
          <w:rStyle w:val="FootnoteReference"/>
        </w:rPr>
        <w:footnoteRef/>
      </w:r>
      <w:r>
        <w:rPr>
          <w:i/>
          <w:iCs/>
        </w:rPr>
        <w:t xml:space="preserve">True Virtue</w:t>
      </w:r>
      <w:r>
        <w:t xml:space="preserve">, pp. 568–569. Ed. italics.</w:t>
      </w:r>
    </w:p>
  </w:footnote>
  <w:footnote w:id="71">
    <w:p>
      <w:pPr>
        <w:pStyle w:val="FootnoteText"/>
      </w:pPr>
      <w:r>
        <w:rPr>
          <w:rStyle w:val="FootnoteReference"/>
        </w:rPr>
        <w:footnoteRef/>
      </w:r>
      <w:r>
        <w:t xml:space="preserve">Ibid., p. 565. JE's stress falls on the word </w:t>
      </w:r>
      <w:r>
        <w:rPr>
          <w:i/>
          <w:iCs/>
        </w:rPr>
        <w:t xml:space="preserve">men</w:t>
      </w:r>
      <w:r>
        <w:t xml:space="preserve"> in order to emphasize his denial (in the continuation of this sentence) that we have "perception of the same thing </w:t>
      </w:r>
      <w:r>
        <w:rPr>
          <w:i/>
          <w:iCs/>
        </w:rPr>
        <w:t xml:space="preserve">God</w:t>
      </w:r>
      <w:r>
        <w:t xml:space="preserve"> is pleased to have regard to" in establishing such a law of nature.</w:t>
      </w:r>
    </w:p>
  </w:footnote>
  <w:footnote w:id="72">
    <w:p>
      <w:pPr>
        <w:pStyle w:val="FootnoteText"/>
      </w:pPr>
      <w:r>
        <w:rPr>
          <w:rStyle w:val="FootnoteReference"/>
        </w:rPr>
        <w:footnoteRef/>
      </w:r>
      <w:r>
        <w:t xml:space="preserve">Ibid., p. 564. Ed. italics.</w:t>
      </w:r>
    </w:p>
  </w:footnote>
  <w:footnote w:id="73">
    <w:p>
      <w:pPr>
        <w:pStyle w:val="FootnoteText"/>
      </w:pPr>
      <w:r>
        <w:rPr>
          <w:rStyle w:val="FootnoteReference"/>
        </w:rPr>
        <w:footnoteRef/>
      </w:r>
      <w:r>
        <w:t xml:space="preserve">Ibid., p. 565. Ed. italics. For JE on "preparation," see App. V.</w:t>
      </w:r>
    </w:p>
  </w:footnote>
  <w:footnote w:id="74">
    <w:p>
      <w:pPr>
        <w:pStyle w:val="FootnoteText"/>
      </w:pPr>
      <w:r>
        <w:rPr>
          <w:rStyle w:val="FootnoteReference"/>
        </w:rPr>
        <w:footnoteRef/>
      </w:r>
      <w:r>
        <w:t xml:space="preserve">Ibid., p. 618. Ed. italics.</w:t>
      </w:r>
    </w:p>
  </w:footnote>
  <w:footnote w:id="75">
    <w:p>
      <w:pPr>
        <w:pStyle w:val="FootnoteText"/>
      </w:pPr>
      <w:r>
        <w:rPr>
          <w:rStyle w:val="FootnoteReference"/>
        </w:rPr>
        <w:footnoteRef/>
      </w:r>
      <w:r>
        <w:t xml:space="preserve">Ibid., p. 569. Ed. italics.</w:t>
      </w:r>
    </w:p>
  </w:footnote>
  <w:footnote w:id="76">
    <w:p>
      <w:pPr>
        <w:pStyle w:val="FootnoteText"/>
      </w:pPr>
      <w:r>
        <w:rPr>
          <w:rStyle w:val="FootnoteReference"/>
        </w:rPr>
        <w:footnoteRef/>
      </w:r>
      <w:r>
        <w:t xml:space="preserve">Cf. </w:t>
      </w:r>
      <w:r>
        <w:rPr>
          <w:i/>
          <w:iCs/>
        </w:rPr>
        <w:t xml:space="preserve">Charity</w:t>
      </w:r>
      <w:r>
        <w:t xml:space="preserve">, Sermon Three.</w:t>
      </w:r>
    </w:p>
  </w:footnote>
  <w:footnote w:id="77">
    <w:p>
      <w:pPr>
        <w:pStyle w:val="FootnoteText"/>
      </w:pPr>
      <w:r>
        <w:rPr>
          <w:rStyle w:val="FootnoteReference"/>
        </w:rPr>
        <w:footnoteRef/>
      </w:r>
      <w:r>
        <w:rPr>
          <w:i/>
          <w:iCs/>
        </w:rPr>
        <w:t xml:space="preserve">True Virtue</w:t>
      </w:r>
      <w:r>
        <w:t xml:space="preserve">, p. 588.</w:t>
      </w:r>
    </w:p>
  </w:footnote>
  <w:footnote w:id="78">
    <w:p>
      <w:pPr>
        <w:pStyle w:val="FootnoteText"/>
      </w:pPr>
      <w:r>
        <w:rPr>
          <w:rStyle w:val="FootnoteReference"/>
        </w:rPr>
        <w:footnoteRef/>
      </w:r>
      <w:r>
        <w:t xml:space="preserve">Ibid., pp. 578–79. Cf. </w:t>
      </w:r>
      <w:r>
        <w:rPr>
          <w:i/>
          <w:iCs/>
        </w:rPr>
        <w:t xml:space="preserve">Freedom of the Will</w:t>
      </w:r>
      <w:r>
        <w:t xml:space="preserve">, pp. 151–52: "Metaphysical or philosophical necessity is nothing different from certainty... [T]he certainty that is in things themselves, which is the foundation of the certainty of the knowledge of them; or that wherein lies the ground of the infallibility of the proposition which affirms them... The subject and predicate of a proposition, which affirms the existence of something, may have a full, fixed, and certain connection several ways. (1) They may have a full and perfect connection </w:t>
      </w:r>
      <w:r>
        <w:rPr>
          <w:i/>
          <w:iCs/>
        </w:rPr>
        <w:t xml:space="preserve">in and of themselves</w:t>
      </w:r>
      <w:r>
        <w:t xml:space="preserve">; because it may imply a contradiction or gross absurdity, to suppose them not connected." To suppose a world with a different law of gravity or without secondary beauty, or a world in which self-love spins on its own spot and can produce love to no others, implies no contradiction. There is no inconsistency in supposing a world in which Peer Gynt could live as an isolate, in "a cask of self, stopped with a bung of self." But that is not God's world, in which love to self is "naturally" inclined to love to some others, many others.</w:t>
      </w:r>
    </w:p>
  </w:footnote>
  <w:footnote w:id="79">
    <w:p>
      <w:pPr>
        <w:pStyle w:val="FootnoteText"/>
      </w:pPr>
      <w:r>
        <w:rPr>
          <w:rStyle w:val="FootnoteReference"/>
        </w:rPr>
        <w:footnoteRef/>
      </w:r>
      <w:r>
        <w:rPr>
          <w:i/>
          <w:iCs/>
        </w:rPr>
        <w:t xml:space="preserve">True Virtue</w:t>
      </w:r>
      <w:r>
        <w:t xml:space="preserve">, pp. 585–86.</w:t>
      </w:r>
    </w:p>
  </w:footnote>
  <w:footnote w:id="80">
    <w:p>
      <w:pPr>
        <w:pStyle w:val="FootnoteText"/>
      </w:pPr>
      <w:r>
        <w:rPr>
          <w:rStyle w:val="FootnoteReference"/>
        </w:rPr>
        <w:footnoteRef/>
      </w:r>
      <w:r>
        <w:t xml:space="preserve">Ibid., p. 586; cf. p. 587.</w:t>
      </w:r>
    </w:p>
  </w:footnote>
  <w:footnote w:id="81">
    <w:p>
      <w:pPr>
        <w:pStyle w:val="FootnoteText"/>
      </w:pPr>
      <w:r>
        <w:rPr>
          <w:rStyle w:val="FootnoteReference"/>
        </w:rPr>
        <w:footnoteRef/>
      </w:r>
      <w:r>
        <w:t xml:space="preserve">Ibid., pp. 587–88.</w:t>
      </w:r>
    </w:p>
  </w:footnote>
  <w:footnote w:id="82">
    <w:p>
      <w:pPr>
        <w:pStyle w:val="FootnoteText"/>
      </w:pPr>
      <w:r>
        <w:rPr>
          <w:rStyle w:val="FootnoteReference"/>
        </w:rPr>
        <w:footnoteRef/>
      </w:r>
      <w:r>
        <w:t xml:space="preserve">Ibid., p. 582.</w:t>
      </w:r>
    </w:p>
  </w:footnote>
  <w:footnote w:id="83">
    <w:p>
      <w:pPr>
        <w:pStyle w:val="FootnoteText"/>
      </w:pPr>
      <w:r>
        <w:rPr>
          <w:rStyle w:val="FootnoteReference"/>
        </w:rPr>
        <w:footnoteRef/>
      </w:r>
      <w:r>
        <w:t xml:space="preserve">Ibid., pp. 582–587.</w:t>
      </w:r>
    </w:p>
  </w:footnote>
  <w:footnote w:id="84">
    <w:p>
      <w:pPr>
        <w:pStyle w:val="FootnoteText"/>
      </w:pPr>
      <w:r>
        <w:rPr>
          <w:rStyle w:val="FootnoteReference"/>
        </w:rPr>
        <w:footnoteRef/>
      </w:r>
      <w:r>
        <w:t xml:space="preserve">Ibid., p. 588.</w:t>
      </w:r>
    </w:p>
  </w:footnote>
  <w:footnote w:id="85">
    <w:p>
      <w:pPr>
        <w:pStyle w:val="FootnoteText"/>
      </w:pPr>
      <w:r>
        <w:rPr>
          <w:rStyle w:val="FootnoteReference"/>
        </w:rPr>
        <w:footnoteRef/>
      </w:r>
      <w:r>
        <w:t xml:space="preserve">It was John Gay's essay </w:t>
      </w:r>
      <w:r>
        <w:rPr>
          <w:i/>
          <w:iCs/>
        </w:rPr>
        <w:t xml:space="preserve">Dissertation Concerning the Fundamental Principle and Immediate Criterion of Virtue or Morality</w:t>
      </w:r>
      <w:r>
        <w:t xml:space="preserve"> (London, 1731) that freed utilitarianism to emerge from the "moral sense" school in the tradition of John Locke, by thus explaining in terms of utility the counterevidence of our terminal approvals of certain virtues and disapprovals of certain vices. In the brief final paragraph of Ch. IV of </w:t>
      </w:r>
      <w:r>
        <w:rPr>
          <w:i/>
          <w:iCs/>
        </w:rPr>
        <w:t xml:space="preserve">True Virtue</w:t>
      </w:r>
      <w:r>
        <w:t xml:space="preserve"> JE presses the same account of moral education to discover again the connection, by lapsed association of ideas, of our approvals and disapprovals with self-love. Fiering, </w:t>
      </w:r>
      <w:r>
        <w:rPr>
          <w:i/>
          <w:iCs/>
        </w:rPr>
        <w:t xml:space="preserve">Jonathan Edwards's Moral Thought</w:t>
      </w:r>
      <w:r>
        <w:t xml:space="preserve">, pp. 180–81, also notes a remarkable similarity of JE's analysis to that of Gay. Fiering's stress is on approbation and disapprobation from </w:t>
      </w:r>
      <w:r>
        <w:rPr>
          <w:i/>
          <w:iCs/>
        </w:rPr>
        <w:t xml:space="preserve">habitual</w:t>
      </w:r>
      <w:r>
        <w:t xml:space="preserve"> association, not on a </w:t>
      </w:r>
      <w:r>
        <w:rPr>
          <w:i/>
          <w:iCs/>
        </w:rPr>
        <w:t xml:space="preserve">lapsing</w:t>
      </w:r>
      <w:r>
        <w:t xml:space="preserve"> of the liveliness of the connection of, e.g., gratitude, approval of certain virtues, and disapproval of certain vices, with self-love. But such a lapsing must be the point if what JE says about moral education is true. This is the place to note that John Locke was interested most of all in the compositive powers of the mind, e.g., in "mixed modes" [</w:t>
      </w:r>
      <w:r>
        <w:rPr>
          <w:i/>
          <w:iCs/>
        </w:rPr>
        <w:t xml:space="preserve">Essay Concerning Human Understanding</w:t>
      </w:r>
      <w:r>
        <w:t xml:space="preserve"> [1690], Bk. II, ch. 22) by which the mind puts together simple ideas impressed on us through one sense (redness) with ideas from </w:t>
      </w:r>
      <w:r>
        <w:rPr>
          <w:i/>
          <w:iCs/>
        </w:rPr>
        <w:t xml:space="preserve">other</w:t>
      </w:r>
      <w:r>
        <w:t xml:space="preserve"> senses (roundness, smoothness) to form the idea of an apple. In comparison, habits from association of ideas were rather random and accidental, and mainly a bad influence on human judgment and conduct (ibid., ch. 33). Such was also the view of Francis Hutcheson. According to Hutcheson, admiration of distant historical characters arises directly and mysteriously from moral sense; and swine, serpents, and some insects, which are "really beautiful enough," are beheld by many people with aversion because they "have got some </w:t>
      </w:r>
      <w:r>
        <w:rPr>
          <w:i/>
          <w:iCs/>
        </w:rPr>
        <w:t xml:space="preserve">accidental Ideas associated</w:t>
      </w:r>
      <w:r>
        <w:t xml:space="preserve"> with them. And for Distastes of this Kind, no other Account can be given" than accidentally associated ideas of disgust [</w:t>
      </w:r>
      <w:r>
        <w:rPr>
          <w:i/>
          <w:iCs/>
        </w:rPr>
        <w:t xml:space="preserve">An Inquiry into the Original of our Ideas of Beauty and Virtue</w:t>
      </w:r>
      <w:r>
        <w:t xml:space="preserve"> [London, 1725], sec. VI, art. iii). Edwards (and Gay) systematically pressed the association of ideas for all the explanatory power it was worth.</w:t>
      </w:r>
    </w:p>
  </w:footnote>
  <w:footnote w:id="86">
    <w:p>
      <w:pPr>
        <w:pStyle w:val="FootnoteText"/>
      </w:pPr>
      <w:r>
        <w:rPr>
          <w:rStyle w:val="FootnoteReference"/>
        </w:rPr>
        <w:footnoteRef/>
      </w:r>
      <w:r>
        <w:t xml:space="preserve">The stronger form of this argument— i.e., examples to show that elements of ordinary morality from self-love occur in </w:t>
      </w:r>
      <w:r>
        <w:rPr>
          <w:i/>
          <w:iCs/>
        </w:rPr>
        <w:t xml:space="preserve">entire separation</w:t>
      </w:r>
      <w:r>
        <w:t xml:space="preserve"> from true virtue, and are not simply distinguishable from it— was sketched in JE's "Controversies"— draft. Under the head, "That MORAL TASTE that is naturally in men is not of the nature of true virtue and essentially differs from [it]," he argued that the passions of gratitude and anger do not arise from true virtue, since they are shared by the brutes, whose passions tell the difference between </w:t>
      </w:r>
      <w:r>
        <w:rPr>
          <w:i/>
          <w:iCs/>
        </w:rPr>
        <w:t xml:space="preserve">their kind</w:t>
      </w:r>
      <w:r>
        <w:t xml:space="preserve"> and inanimate objects! Notice again his qualified use of the expression "moral sense": "But allowing that such a moral sense if it be proper to call it by that name is in some degree in many of the beasts, as they have such a thing as anger. </w:t>
      </w:r>
      <w:r>
        <w:rPr>
          <w:i/>
          <w:iCs/>
        </w:rPr>
        <w:t xml:space="preserve">They are much otherwise moved when they suffer from an agent that has will than when they suffer by the wind or water or hail</w:t>
      </w:r>
      <w:r>
        <w:t xml:space="preserve">. And nothing appears but that the same instinct joined with that reason and that vastly more extensive knowledge that is in men may cause all the anger that appears in natural man, and without anything more akin to virtue. So [also] there are appearances of gratitude in some of the brute creatures" (MS p. 181, par. 4. Ed. italics). JE dropped any reference to the beasts in the revision readied for publication. Why should he cite serpents charmed by melodies for their sense of secondary beauty but not the beasts' passions at this point in his final text? Possibly because his full-scale discussion of gratitude and anger is under his second principle of common morality— the derivation of other-love from love to self— and love requires "intelligent willing" subjects, not alone sensible ones.</w:t>
      </w:r>
    </w:p>
  </w:footnote>
  <w:footnote w:id="87">
    <w:p>
      <w:pPr>
        <w:pStyle w:val="FootnoteText"/>
      </w:pPr>
      <w:r>
        <w:rPr>
          <w:rStyle w:val="FootnoteReference"/>
        </w:rPr>
        <w:footnoteRef/>
      </w:r>
      <w:r>
        <w:t xml:space="preserve">Miscell. no. 94, </w:t>
      </w:r>
      <w:r>
        <w:rPr>
          <w:i/>
          <w:iCs/>
        </w:rPr>
        <w:t xml:space="preserve">c</w:t>
      </w:r>
      <w:r>
        <w:t xml:space="preserve">. 1723. Ed. italics.</w:t>
      </w:r>
    </w:p>
  </w:footnote>
  <w:footnote w:id="88">
    <w:p>
      <w:pPr>
        <w:pStyle w:val="FootnoteText"/>
      </w:pPr>
      <w:r>
        <w:rPr>
          <w:rStyle w:val="FootnoteReference"/>
        </w:rPr>
        <w:footnoteRef/>
      </w:r>
      <w:r>
        <w:rPr>
          <w:i/>
          <w:iCs/>
        </w:rPr>
        <w:t xml:space="preserve">True Virtue</w:t>
      </w:r>
      <w:r>
        <w:t xml:space="preserve">, p. 589. Ed. italics. I read "self-union" to be a replacement term for "self-love" in this context.</w:t>
      </w:r>
    </w:p>
  </w:footnote>
  <w:footnote w:id="89">
    <w:p>
      <w:pPr>
        <w:pStyle w:val="FootnoteText"/>
      </w:pPr>
      <w:r>
        <w:rPr>
          <w:rStyle w:val="FootnoteReference"/>
        </w:rPr>
        <w:footnoteRef/>
      </w:r>
      <w:r>
        <w:t xml:space="preserve">Ibid., p. 589. App. II sketches developments in JE on conscience.</w:t>
      </w:r>
    </w:p>
  </w:footnote>
  <w:footnote w:id="90">
    <w:p>
      <w:pPr>
        <w:pStyle w:val="FootnoteText"/>
      </w:pPr>
      <w:r>
        <w:rPr>
          <w:rStyle w:val="FootnoteReference"/>
        </w:rPr>
        <w:footnoteRef/>
      </w:r>
      <w:r>
        <w:rPr>
          <w:i/>
          <w:iCs/>
        </w:rPr>
        <w:t xml:space="preserve">True Virtue</w:t>
      </w:r>
      <w:r>
        <w:t xml:space="preserve">, pp. 589–90.</w:t>
      </w:r>
    </w:p>
  </w:footnote>
  <w:footnote w:id="91">
    <w:p>
      <w:pPr>
        <w:pStyle w:val="FootnoteText"/>
      </w:pPr>
      <w:r>
        <w:rPr>
          <w:rStyle w:val="FootnoteReference"/>
        </w:rPr>
        <w:footnoteRef/>
      </w:r>
      <w:r>
        <w:t xml:space="preserve">Ibid. p. 593. A brief detour into contemporary moral philosophy may help us to understand the importance of JE's second element in conscience. R. M. Hare's universal prescriptivism invoked natural human inclinations and disinclinations (this is his "naturalism") to supply the material content of rationally consistent moral judgments of reversibility and universalization. He then proceeds to speculate whether, within the constraints of reversibility, it could ever be the case that a moral agent might say that his neighbor should be incinerated if he is a Jew— provided only that he himself would be willing in the Jew's place to be incinerated for the same reason. JE would have thought this an outrageously inadequate view of the competence of conscience. The self-consistency principle has its </w:t>
      </w:r>
      <w:r>
        <w:rPr>
          <w:i/>
          <w:iCs/>
        </w:rPr>
        <w:t xml:space="preserve">prius</w:t>
      </w:r>
      <w:r>
        <w:t xml:space="preserve"> in what the consistency of golden rule interchange is all about. In place of Hare's human inclination or disinclination, JE says that self-union or consistency with self has desert and justice as its material content, deriving that content of conscience from the secondary beauty of symmetry and proportion in moral relations. Thus the material content of conscience should teach us that neither you nor your neighbor deserves to be incinerated because of Jewishness, even if a fanatic who believes so (who, Hare might say, has his natural inclinations stupefied) might well comply with the formal requirements of self-consistency or reversibility in this case. For Hare on the problem of the fanatic, see "Toleration and Fanaticism" in </w:t>
      </w:r>
      <w:r>
        <w:rPr>
          <w:i/>
          <w:iCs/>
        </w:rPr>
        <w:t xml:space="preserve">Freedom and Reason</w:t>
      </w:r>
      <w:r>
        <w:t xml:space="preserve"> (New York, Oxford Univ. Press, 1963; reprint ed., 1964).</w:t>
      </w:r>
    </w:p>
  </w:footnote>
  <w:footnote w:id="92">
    <w:p>
      <w:pPr>
        <w:pStyle w:val="FootnoteText"/>
      </w:pPr>
      <w:r>
        <w:rPr>
          <w:rStyle w:val="FootnoteReference"/>
        </w:rPr>
        <w:footnoteRef/>
      </w:r>
      <w:r>
        <w:rPr>
          <w:i/>
          <w:iCs/>
        </w:rPr>
        <w:t xml:space="preserve">True Virtue</w:t>
      </w:r>
      <w:r>
        <w:t xml:space="preserve">, p. 590.</w:t>
      </w:r>
    </w:p>
  </w:footnote>
  <w:footnote w:id="93">
    <w:p>
      <w:pPr>
        <w:pStyle w:val="FootnoteText"/>
      </w:pPr>
      <w:r>
        <w:rPr>
          <w:rStyle w:val="FootnoteReference"/>
        </w:rPr>
        <w:footnoteRef/>
      </w:r>
      <w:r>
        <w:t xml:space="preserve">Ibid., pp. 593–95.</w:t>
      </w:r>
    </w:p>
  </w:footnote>
  <w:footnote w:id="94">
    <w:p>
      <w:pPr>
        <w:pStyle w:val="FootnoteText"/>
      </w:pPr>
      <w:r>
        <w:rPr>
          <w:rStyle w:val="FootnoteReference"/>
        </w:rPr>
        <w:footnoteRef/>
      </w:r>
      <w:r>
        <w:t xml:space="preserve">At this point a paragraph "SATISFACTION FOR SIN" was omitted from the draft of the arbiter argument in Miscell. no. 1208, one of whose titles was "SATISFACTION OF X." See Intro., p. 8 above, n. 9.</w:t>
      </w:r>
    </w:p>
  </w:footnote>
  <w:footnote w:id="95">
    <w:p>
      <w:pPr>
        <w:pStyle w:val="FootnoteText"/>
      </w:pPr>
      <w:r>
        <w:rPr>
          <w:rStyle w:val="FootnoteReference"/>
        </w:rPr>
        <w:footnoteRef/>
      </w:r>
      <w:r>
        <w:rPr>
          <w:i/>
          <w:iCs/>
        </w:rPr>
        <w:t xml:space="preserve">End of Creation</w:t>
      </w:r>
      <w:r>
        <w:t xml:space="preserve">, pp. 422–26. In light of this passage from the first dissertation it is nonsense to dismiss the following statement in </w:t>
      </w:r>
      <w:r>
        <w:rPr>
          <w:i/>
          <w:iCs/>
        </w:rPr>
        <w:t xml:space="preserve">True Virtue</w:t>
      </w:r>
      <w:r>
        <w:t xml:space="preserve">, pp. 602–03, as an example of JE's pushing an argument to rhetorical extremes: "Yea, if there could be an instinct or other cause determining a person to benevolence towards the whole world of mankind, or even all created sensible natures throughout the universe, exclusive of union of heart to general existence and of love to God, nor derived from that temper of mind which disposes to a supreme regard to him, nor subordinate to such divine love, it cannot be of the nature of true virtue."</w:t>
      </w:r>
    </w:p>
  </w:footnote>
  <w:footnote w:id="96">
    <w:p>
      <w:pPr>
        <w:pStyle w:val="FootnoteText"/>
      </w:pPr>
      <w:r>
        <w:rPr>
          <w:rStyle w:val="FootnoteReference"/>
        </w:rPr>
        <w:footnoteRef/>
      </w:r>
      <w:r>
        <w:t xml:space="preserve">The leading proponent of the ideal observer theory is Roderick Firth of Harvard University. This school's understanding of the meaning of "X is right" is summarized by Firth: "If there were an ideal observer (i.e. a person who is omniscient, omnipercipient, disinterested, and dispassionate, but in other respects ‘normal’), this person would have a certain experience (e.g. a feeling of approval, an experience of apparent requiredness) with respect to X." Roderick Firth and R. B. Brandt, "Discussion: The Definition of an ‘Ideal Observer’ Theory in Ethics," </w:t>
      </w:r>
      <w:r>
        <w:rPr>
          <w:i/>
          <w:iCs/>
        </w:rPr>
        <w:t xml:space="preserve">Philosophy and Phenomenological Research</w:t>
      </w:r>
      <w:r>
        <w:t xml:space="preserve">, 75 (1955), 407–23. The ideal observer theory does not locate impartial wisdom in God. In the contemporary logic of ethics it ought not to do so, since ethical statements would then seem to be false if God does not exist, and this is not "what we intend when we use ethical terms." Roderick Firth, "Ethical Absolutism and the Ideal Observer," </w:t>
      </w:r>
      <w:r>
        <w:rPr>
          <w:i/>
          <w:iCs/>
        </w:rPr>
        <w:t xml:space="preserve">Philosophy and Phenomenological Research</w:t>
      </w:r>
      <w:r>
        <w:t xml:space="preserve">, 12 (1952). Reprinted in </w:t>
      </w:r>
      <w:r>
        <w:rPr>
          <w:i/>
          <w:iCs/>
        </w:rPr>
        <w:t xml:space="preserve">Readings in Ethical Theory</w:t>
      </w:r>
      <w:r>
        <w:t xml:space="preserve">, ed. W. Sellars and J. Hospers, 2d ed. (Englewood Cliffs, N. J., Prentice-Hall, 1970), p. 203. JE supposed what he believed to be impossible, namely, "some third being of perfect wisdom and rectitude... perfectly indifferent and disinterested." His God was not characterless; he was in fact that supposed being of perfect wisdom and rectitude. Present-day ideal observer theory depersonalizes (into a model for decision-making) the impartial judge who was for JE personal and most real. But the sense of the nature of moral judgments seems to me to be identical in most important respects. And finally it should be noted that while perfect wisdom and rectitude is ascribed to God alone— he alone is free from all "stupefying prejudices"— the same sort of competence is inherently ascribed to every rational moral agent, men and angels, saints and sinners— and to the condemned on the Day of Judgment. Stephen D. Crocco drew my attention, and that of Professor Firth, to the importance of the impartial-arbiter argument in JE.</w:t>
      </w:r>
    </w:p>
  </w:footnote>
  <w:footnote w:id="97">
    <w:p>
      <w:pPr>
        <w:pStyle w:val="FootnoteText"/>
      </w:pPr>
      <w:r>
        <w:rPr>
          <w:rStyle w:val="FootnoteReference"/>
        </w:rPr>
        <w:footnoteRef/>
      </w:r>
      <w:r>
        <w:rPr>
          <w:i/>
          <w:iCs/>
        </w:rPr>
        <w:t xml:space="preserve">True Virtue</w:t>
      </w:r>
      <w:r>
        <w:t xml:space="preserve">, p. 597.</w:t>
      </w:r>
    </w:p>
  </w:footnote>
  <w:footnote w:id="98">
    <w:p>
      <w:pPr>
        <w:pStyle w:val="FootnoteText"/>
      </w:pPr>
      <w:r>
        <w:rPr>
          <w:rStyle w:val="FootnoteReference"/>
        </w:rPr>
        <w:footnoteRef/>
      </w:r>
      <w:r>
        <w:t xml:space="preserve">Ibid., pp. 597–99.</w:t>
      </w:r>
    </w:p>
  </w:footnote>
  <w:footnote w:id="99">
    <w:p>
      <w:pPr>
        <w:pStyle w:val="FootnoteText"/>
      </w:pPr>
      <w:r>
        <w:rPr>
          <w:rStyle w:val="FootnoteReference"/>
        </w:rPr>
        <w:footnoteRef/>
      </w:r>
      <w:r>
        <w:t xml:space="preserve">The foregoing interpretation is sustained by Miscell. no. 623. CONSCIENCE (</w:t>
      </w:r>
      <w:r>
        <w:rPr>
          <w:i/>
          <w:iCs/>
        </w:rPr>
        <w:t xml:space="preserve">c</w:t>
      </w:r>
      <w:r>
        <w:t xml:space="preserve">. 1733, the first entry on the subject marked for use or when used, and reflected in the passages from </w:t>
      </w:r>
      <w:r>
        <w:rPr>
          <w:i/>
          <w:iCs/>
        </w:rPr>
        <w:t xml:space="preserve">True Virtue</w:t>
      </w:r>
      <w:r>
        <w:t xml:space="preserve"> quoted above). These passages also have parallels in JE's "Controversies"— draft, in six numbered paragraphs which show "That MORAL TASTE that is naturally in men is not of the nature of true virtue and essentially differs from [it]." These paragraphs are summarized below, </w:t>
      </w:r>
      <w:r>
        <w:rPr>
          <w:i/>
          <w:iCs/>
        </w:rPr>
        <w:t xml:space="preserve">True Virtue</w:t>
      </w:r>
      <w:r>
        <w:t xml:space="preserve">, p. 598, n. 2. The moral JE drew from the </w:t>
      </w:r>
      <w:r>
        <w:rPr>
          <w:i/>
          <w:iCs/>
        </w:rPr>
        <w:t xml:space="preserve">wicked</w:t>
      </w:r>
      <w:r>
        <w:t xml:space="preserve"> on the Day of Judgment was different from the moral exhibited by the </w:t>
      </w:r>
      <w:r>
        <w:rPr>
          <w:i/>
          <w:iCs/>
        </w:rPr>
        <w:t xml:space="preserve">damned</w:t>
      </w:r>
      <w:r>
        <w:t xml:space="preserve"> in the Improvement of Sermon Fifteen of the charity sermons. JE did not believe, of men's consciousness </w:t>
      </w:r>
      <w:r>
        <w:rPr>
          <w:i/>
          <w:iCs/>
        </w:rPr>
        <w:t xml:space="preserve">to</w:t>
      </w:r>
      <w:r>
        <w:t xml:space="preserve"> themselves under punishment, that perfectly just retribution could ever be rehabilitative, as some argued to conclude that "Hell torments" are finite. See Fiering's exciting chapter "Hell and the Humanitarians," in </w:t>
      </w:r>
      <w:r>
        <w:rPr>
          <w:i/>
          <w:iCs/>
        </w:rPr>
        <w:t xml:space="preserve">Jonathan Edwards's Moral Thought</w:t>
      </w:r>
      <w:r>
        <w:t xml:space="preserve">.</w:t>
      </w:r>
    </w:p>
  </w:footnote>
  <w:footnote w:id="100">
    <w:p>
      <w:pPr>
        <w:pStyle w:val="FootnoteText"/>
      </w:pPr>
      <w:r>
        <w:rPr>
          <w:rStyle w:val="FootnoteReference"/>
        </w:rPr>
        <w:footnoteRef/>
      </w:r>
      <w:r>
        <w:t xml:space="preserve">JE's first entry on conscience, </w:t>
      </w:r>
      <w:r>
        <w:rPr>
          <w:i/>
          <w:iCs/>
        </w:rPr>
        <w:t xml:space="preserve">c</w:t>
      </w:r>
      <w:r>
        <w:t xml:space="preserve">. 1733, marked for use or when used.</w:t>
      </w:r>
    </w:p>
  </w:footnote>
  <w:footnote w:id="101">
    <w:p>
      <w:pPr>
        <w:pStyle w:val="FootnoteText"/>
      </w:pPr>
      <w:r>
        <w:rPr>
          <w:rStyle w:val="FootnoteReference"/>
        </w:rPr>
        <w:footnoteRef/>
      </w:r>
      <w:r>
        <w:t xml:space="preserve">JE on conscience is discussed more fully in App. II.</w:t>
      </w:r>
    </w:p>
  </w:footnote>
  <w:footnote w:id="102">
    <w:p>
      <w:pPr>
        <w:pStyle w:val="FootnoteText"/>
      </w:pPr>
      <w:r>
        <w:rPr>
          <w:rStyle w:val="FootnoteReference"/>
        </w:rPr>
        <w:footnoteRef/>
      </w:r>
      <w:r>
        <w:rPr>
          <w:i/>
          <w:iCs/>
        </w:rPr>
        <w:t xml:space="preserve">True Virtue</w:t>
      </w:r>
      <w:r>
        <w:t xml:space="preserve">, pp. 600, 608. Ed. italics.</w:t>
      </w:r>
    </w:p>
  </w:footnote>
  <w:footnote w:id="103">
    <w:p>
      <w:pPr>
        <w:pStyle w:val="FootnoteText"/>
      </w:pPr>
      <w:r>
        <w:rPr>
          <w:rStyle w:val="FootnoteReference"/>
        </w:rPr>
        <w:footnoteRef/>
      </w:r>
      <w:r>
        <w:t xml:space="preserve">Ibid., pp. 601, 604.</w:t>
      </w:r>
    </w:p>
  </w:footnote>
  <w:footnote w:id="104">
    <w:p>
      <w:pPr>
        <w:pStyle w:val="FootnoteText"/>
      </w:pPr>
      <w:r>
        <w:rPr>
          <w:rStyle w:val="FootnoteReference"/>
        </w:rPr>
        <w:footnoteRef/>
      </w:r>
      <w:r>
        <w:t xml:space="preserve">Ibid., p. 607.</w:t>
      </w:r>
    </w:p>
  </w:footnote>
  <w:footnote w:id="105">
    <w:p>
      <w:pPr>
        <w:pStyle w:val="FootnoteText"/>
      </w:pPr>
      <w:r>
        <w:rPr>
          <w:rStyle w:val="FootnoteReference"/>
        </w:rPr>
        <w:footnoteRef/>
      </w:r>
      <w:r>
        <w:t xml:space="preserve">Ibid., p. 608.</w:t>
      </w:r>
    </w:p>
  </w:footnote>
  <w:footnote w:id="106">
    <w:p>
      <w:pPr>
        <w:pStyle w:val="FootnoteText"/>
      </w:pPr>
      <w:r>
        <w:rPr>
          <w:rStyle w:val="FootnoteReference"/>
        </w:rPr>
        <w:footnoteRef/>
      </w:r>
      <w:r>
        <w:t xml:space="preserve">Ibid., p. 606.</w:t>
      </w:r>
    </w:p>
  </w:footnote>
  <w:footnote w:id="107">
    <w:p>
      <w:pPr>
        <w:pStyle w:val="FootnoteText"/>
      </w:pPr>
      <w:r>
        <w:rPr>
          <w:rStyle w:val="FootnoteReference"/>
        </w:rPr>
        <w:footnoteRef/>
      </w:r>
      <w:r>
        <w:t xml:space="preserve">See </w:t>
      </w:r>
      <w:r>
        <w:rPr>
          <w:i/>
          <w:iCs/>
        </w:rPr>
        <w:t xml:space="preserve">Charity</w:t>
      </w:r>
      <w:r>
        <w:t xml:space="preserve">, Sermon Six.</w:t>
      </w:r>
    </w:p>
  </w:footnote>
  <w:footnote w:id="108">
    <w:p>
      <w:pPr>
        <w:pStyle w:val="FootnoteText"/>
      </w:pPr>
      <w:r>
        <w:rPr>
          <w:rStyle w:val="FootnoteReference"/>
        </w:rPr>
        <w:footnoteRef/>
      </w:r>
      <w:r>
        <w:rPr>
          <w:i/>
          <w:iCs/>
        </w:rPr>
        <w:t xml:space="preserve">True Virtue</w:t>
      </w:r>
      <w:r>
        <w:t xml:space="preserve">, p. 609.</w:t>
      </w:r>
    </w:p>
  </w:footnote>
  <w:footnote w:id="109">
    <w:p>
      <w:pPr>
        <w:pStyle w:val="FootnoteText"/>
      </w:pPr>
      <w:r>
        <w:rPr>
          <w:rStyle w:val="FootnoteReference"/>
        </w:rPr>
        <w:footnoteRef/>
      </w:r>
      <w:r>
        <w:t xml:space="preserve">Ibid., p. 572. Ed. italics. This single sentence is the theme of my interpretation of Edwards' ethical writings. The quotation is from JE's chapter on secondary beauty. This is one of several instances of his careful anticipation, when first expounding the principles of common morality, of the striking resemblance between ordinary morality and true virtue, and of his later account of what I call his "two source" theory of virtue.</w:t>
      </w:r>
    </w:p>
  </w:footnote>
  <w:footnote w:id="110">
    <w:p>
      <w:pPr>
        <w:pStyle w:val="FootnoteText"/>
      </w:pPr>
      <w:r>
        <w:rPr>
          <w:rStyle w:val="FootnoteReference"/>
        </w:rPr>
        <w:footnoteRef/>
      </w:r>
      <w:r>
        <w:t xml:space="preserve">Ibid., pp. 613, 616.</w:t>
      </w:r>
    </w:p>
  </w:footnote>
  <w:footnote w:id="111">
    <w:p>
      <w:pPr>
        <w:pStyle w:val="FootnoteText"/>
      </w:pPr>
      <w:r>
        <w:rPr>
          <w:rStyle w:val="FootnoteReference"/>
        </w:rPr>
        <w:footnoteRef/>
      </w:r>
      <w:r>
        <w:t xml:space="preserve">Ibid., p. 616.</w:t>
      </w:r>
    </w:p>
  </w:footnote>
  <w:footnote w:id="112">
    <w:p>
      <w:pPr>
        <w:pStyle w:val="FootnoteText"/>
      </w:pPr>
      <w:r>
        <w:rPr>
          <w:rStyle w:val="FootnoteReference"/>
        </w:rPr>
        <w:footnoteRef/>
      </w:r>
      <w:r>
        <w:t xml:space="preserve">Ibid., p. 571. Ed. italics.</w:t>
      </w:r>
    </w:p>
  </w:footnote>
  <w:footnote w:id="113">
    <w:p>
      <w:pPr>
        <w:pStyle w:val="FootnoteText"/>
      </w:pPr>
      <w:r>
        <w:rPr>
          <w:rStyle w:val="FootnoteReference"/>
        </w:rPr>
        <w:footnoteRef/>
      </w:r>
      <w:r>
        <w:t xml:space="preserve">See Intro., pp. 7–12 above, for a fuller context of this sentence and the importance of this section of the "Book on Controversies."</w:t>
      </w:r>
    </w:p>
  </w:footnote>
  <w:footnote w:id="114">
    <w:p>
      <w:pPr>
        <w:pStyle w:val="FootnoteText"/>
      </w:pPr>
      <w:r>
        <w:rPr>
          <w:rStyle w:val="FootnoteReference"/>
        </w:rPr>
        <w:footnoteRef/>
      </w:r>
      <w:r>
        <w:t xml:space="preserve">Cf. </w:t>
      </w:r>
      <w:r>
        <w:rPr>
          <w:i/>
          <w:iCs/>
        </w:rPr>
        <w:t xml:space="preserve">Summa Theologica</w:t>
      </w:r>
      <w:r>
        <w:t xml:space="preserve">, I— II, 63, 3; 65, 2–4.</w:t>
      </w:r>
    </w:p>
  </w:footnote>
  <w:footnote w:id="115">
    <w:p>
      <w:pPr>
        <w:pStyle w:val="FootnoteText"/>
      </w:pPr>
      <w:r>
        <w:rPr>
          <w:rStyle w:val="FootnoteReference"/>
        </w:rPr>
        <w:footnoteRef/>
      </w:r>
      <w:r>
        <w:t xml:space="preserve">Ibid., I— II, 62, 4.</w:t>
      </w:r>
    </w:p>
  </w:footnote>
  <w:footnote w:id="116">
    <w:p>
      <w:pPr>
        <w:pStyle w:val="FootnoteText"/>
      </w:pPr>
      <w:r>
        <w:rPr>
          <w:rStyle w:val="FootnoteReference"/>
        </w:rPr>
        <w:footnoteRef/>
      </w:r>
      <w:r>
        <w:t xml:space="preserve">The expression "forms of" occurs in St. Augustine's </w:t>
      </w:r>
      <w:r>
        <w:rPr>
          <w:i/>
          <w:iCs/>
        </w:rPr>
        <w:t xml:space="preserve">On the Morals of the Catholic Church</w:t>
      </w:r>
      <w:r>
        <w:t xml:space="preserve">, ch. XV; "arising from," in ch. XXV. See </w:t>
      </w:r>
      <w:r>
        <w:rPr>
          <w:i/>
          <w:iCs/>
        </w:rPr>
        <w:t xml:space="preserve">Basic Writings of St. Augustine</w:t>
      </w:r>
      <w:r>
        <w:t xml:space="preserve">, ed. Whitney J' Oates, vol. 1 (New York: Random House, 1948).</w:t>
      </w:r>
    </w:p>
  </w:footnote>
  <w:footnote w:id="117">
    <w:p>
      <w:pPr>
        <w:pStyle w:val="FootnoteText"/>
      </w:pPr>
      <w:r>
        <w:rPr>
          <w:rStyle w:val="FootnoteReference"/>
        </w:rPr>
        <w:footnoteRef/>
      </w:r>
      <w:r>
        <w:rPr>
          <w:i/>
          <w:iCs/>
        </w:rPr>
        <w:t xml:space="preserve">Summa Theologica</w:t>
      </w:r>
      <w:r>
        <w:t xml:space="preserve">, I— II, 23, 8. Ed. italics.</w:t>
      </w:r>
    </w:p>
  </w:footnote>
  <w:footnote w:id="118">
    <w:p>
      <w:pPr>
        <w:pStyle w:val="FootnoteText"/>
      </w:pPr>
      <w:r>
        <w:rPr>
          <w:rStyle w:val="FootnoteReference"/>
        </w:rPr>
        <w:footnoteRef/>
      </w:r>
      <w:r>
        <w:rPr>
          <w:i/>
          <w:iCs/>
        </w:rPr>
        <w:t xml:space="preserve">True Virtue</w:t>
      </w:r>
      <w:r>
        <w:t xml:space="preserve">, pp. 617–18.</w:t>
      </w:r>
    </w:p>
  </w:footnote>
  <w:footnote w:id="119">
    <w:p>
      <w:pPr>
        <w:pStyle w:val="FootnoteText"/>
      </w:pPr>
      <w:r>
        <w:rPr>
          <w:rStyle w:val="FootnoteReference"/>
        </w:rPr>
        <w:footnoteRef/>
      </w:r>
      <w:r>
        <w:rPr>
          <w:i/>
          <w:iCs/>
        </w:rPr>
        <w:t xml:space="preserve">Summa Theologica</w:t>
      </w:r>
      <w:r>
        <w:t xml:space="preserve">, I— II, 65, 2, ad. 1.</w:t>
      </w:r>
    </w:p>
  </w:footnote>
  <w:footnote w:id="120">
    <w:p>
      <w:pPr>
        <w:pStyle w:val="FootnoteText"/>
      </w:pPr>
      <w:r>
        <w:rPr>
          <w:rStyle w:val="FootnoteReference"/>
        </w:rPr>
        <w:footnoteRef/>
      </w:r>
      <w:r>
        <w:t xml:space="preserve">Ibid., I— II, 109, 2.</w:t>
      </w:r>
    </w:p>
  </w:footnote>
  <w:footnote w:id="121">
    <w:p>
      <w:pPr>
        <w:pStyle w:val="FootnoteText"/>
      </w:pPr>
      <w:r>
        <w:rPr>
          <w:rStyle w:val="FootnoteReference"/>
        </w:rPr>
        <w:footnoteRef/>
      </w:r>
      <w:r>
        <w:t xml:space="preserve">See Intro., p. 111 below, for the main divisions of a Puritan sermon.</w:t>
      </w:r>
    </w:p>
  </w:footnote>
  <w:footnote w:id="122">
    <w:p>
      <w:pPr>
        <w:pStyle w:val="FootnoteText"/>
      </w:pPr>
      <w:r>
        <w:rPr>
          <w:rStyle w:val="FootnoteReference"/>
        </w:rPr>
        <w:footnoteRef/>
      </w:r>
      <w:r>
        <w:rPr>
          <w:i/>
          <w:iCs/>
        </w:rPr>
        <w:t xml:space="preserve">Charity</w:t>
      </w:r>
      <w:r>
        <w:t xml:space="preserve">, p. 132. This is the only place in the entire sermon series where TE (p. 7) allows that JE used the language of "infusion." Here, indeed, he repeats the word "infuse" where Andover does not, in "and another </w:t>
      </w:r>
      <w:r>
        <w:rPr>
          <w:i/>
          <w:iCs/>
        </w:rPr>
        <w:t xml:space="preserve">to infuse</w:t>
      </w:r>
      <w:r>
        <w:t xml:space="preserve"> a spirit of love to men" (Ed. italics). And just above this sentence TE agrees with the Andover copy's "It is the Spirit which infuses love to God," citing Romans 5:5. In a total of fourteen instances, however, where Andover uses the language of infusion, TE avoids any such term. His circumlocutions are indicated in footnotes to the text of the sermons. Clearly the copyist had no reason to introduce such language, while in the nineteenth century TE had reason to eliminate it because of the growing Protestant aversion to what came to be deemed a Roman Catholic error entailing merit threatening, if not fatal, to the sovereignty of God's grace. There is independent evidence as well in numerous entries in the "Miscellanies" that support the accuracy of Andover. See App. IV.</w:t>
      </w:r>
    </w:p>
  </w:footnote>
  <w:footnote w:id="123">
    <w:p>
      <w:pPr>
        <w:pStyle w:val="FootnoteText"/>
      </w:pPr>
      <w:r>
        <w:rPr>
          <w:rStyle w:val="FootnoteReference"/>
        </w:rPr>
        <w:footnoteRef/>
      </w:r>
      <w:r>
        <w:t xml:space="preserve">A major theme running through all JE's ethical writings was lifted from this sermon and discussed above, "Self-Love, Love of Happiness, Love to God and to Neighbor" (pp. 12–27). Also see App. IV.</w:t>
      </w:r>
    </w:p>
  </w:footnote>
  <w:footnote w:id="124">
    <w:p>
      <w:pPr>
        <w:pStyle w:val="FootnoteText"/>
      </w:pPr>
      <w:r>
        <w:rPr>
          <w:rStyle w:val="FootnoteReference"/>
        </w:rPr>
        <w:footnoteRef/>
      </w:r>
      <w:r>
        <w:t xml:space="preserve">Wilson H. Kimnach's characterization of both sermons; certainly, the final sermon in this series was among JE's masterworks. "Though the much-discussed </w:t>
      </w:r>
      <w:r>
        <w:rPr>
          <w:i/>
          <w:iCs/>
        </w:rPr>
        <w:t xml:space="preserve">Sinners</w:t>
      </w:r>
      <w:r>
        <w:t xml:space="preserve"> remains Edwards' virtuoso piece," Kimnach writes, "there are a few other sermons in which the handling of imagery is comparably inspired. One sermon worthy of comparison with </w:t>
      </w:r>
      <w:r>
        <w:rPr>
          <w:i/>
          <w:iCs/>
        </w:rPr>
        <w:t xml:space="preserve">Sinners</w:t>
      </w:r>
      <w:r>
        <w:t xml:space="preserve">, and complementary to it in theme, is the concluding sermon of [the charity] series... a sermon of Dantean simplicity, scope, and grandeur... Perhaps for the same reasons that many who have read Dante's ‘Inferno’ have not read his ‘Paradiso,’ this sermon has not received the attention given </w:t>
      </w:r>
      <w:r>
        <w:rPr>
          <w:i/>
          <w:iCs/>
        </w:rPr>
        <w:t xml:space="preserve">Sinners</w:t>
      </w:r>
      <w:r>
        <w:t xml:space="preserve">, and yet I feel that its vision of heaven is perhaps the supreme example of Edwards' systematic massing of images about a theme." ("The Literary Techniques of Jonathan Edwards," Ph. D. diss., University of Pennsylvania, 1971 [University Microfilms 71–26, 039], pp. 320–21.) The sermon uses the entire repertoire of JE's essential divine images: sun, light, rays, flame, fountain, sky, garden (plants, vine, trees), river (stream, ocean), family, the body, musical sounds. Kimnach's summary estimation of JE's handling of imagery in "Heaven Is a World of Love" is: "At his best, Edwards has the truly integrative imagination of the finest metaphysical poets" (ibid., p. 327).</w:t>
      </w:r>
    </w:p>
  </w:footnote>
  <w:footnote w:id="125">
    <w:p>
      <w:pPr>
        <w:pStyle w:val="FootnoteText"/>
      </w:pPr>
      <w:r>
        <w:rPr>
          <w:rStyle w:val="FootnoteReference"/>
        </w:rPr>
        <w:footnoteRef/>
      </w:r>
      <w:r>
        <w:t xml:space="preserve">Taken in part from Joseph Bellamy's part-copy. See App. I below, pp. 663–64. JE uses the word </w:t>
      </w:r>
      <w:r>
        <w:rPr>
          <w:i/>
          <w:iCs/>
        </w:rPr>
        <w:t xml:space="preserve">sincerity</w:t>
      </w:r>
      <w:r>
        <w:t xml:space="preserve"> with the second of the two meanings set forth in </w:t>
      </w:r>
      <w:r>
        <w:rPr>
          <w:i/>
          <w:iCs/>
        </w:rPr>
        <w:t xml:space="preserve">Freedom of the Will</w:t>
      </w:r>
      <w:r>
        <w:t xml:space="preserve">, pp. 316–18. The expression "sincere endeavors" is ambiguous. On the one hand it simply means that a person does will and endeavor something; he has the "woulding"; he is not pretending. The other meaning is full integrity and wholeness of will, which for JE was true or "virtuous sincerity." See also the section on sincerity in Miscell. no. 1153. MORAL INABILITY. FREE WILL. SELF-DETERMINING POWER (a lengthy entry composed not long after dismissal from the church in Northampton, and marked for use or when used at that place in </w:t>
      </w:r>
      <w:r>
        <w:rPr>
          <w:i/>
          <w:iCs/>
        </w:rPr>
        <w:t xml:space="preserve">Freedom of the Will</w:t>
      </w:r>
      <w:r>
        <w:t xml:space="preserve">). Norman Fiering, </w:t>
      </w:r>
      <w:r>
        <w:rPr>
          <w:i/>
          <w:iCs/>
        </w:rPr>
        <w:t xml:space="preserve">Moral Philosophy at Seventeenth Century Harvard</w:t>
      </w:r>
      <w:r>
        <w:t xml:space="preserve"> (Chapel Hill, Univ. of North Carolina Press, 1981), p. 172, affirms that </w:t>
      </w:r>
      <w:r>
        <w:rPr>
          <w:i/>
          <w:iCs/>
        </w:rPr>
        <w:t xml:space="preserve">hypocrisy</w:t>
      </w:r>
      <w:r>
        <w:t xml:space="preserve"> did not have our meaning of the deliberate deception of others; a hypocrite was rather someone self-deceived as to his own true motives; he lacked "sincerity." If this seems strange, illustrations from the Oxford English Dictionary may help. </w:t>
      </w:r>
      <w:r>
        <w:rPr>
          <w:i/>
          <w:iCs/>
        </w:rPr>
        <w:t xml:space="preserve">Sincere</w:t>
      </w:r>
      <w:r>
        <w:t xml:space="preserve"> means (1) not falsified or perverted in any way; genuine and pure in the case of doctrine; uncorrupted and uncontaminated in the case of motive ("Keeping them pure and sincere against temptations," 1649); of material things, colors, or substances; pure, unmixed, free from any foreign element; unadulterated, genuine. The "sincere fat" in a bloated body, "sincere gall" issuing from an incision, and "wood is cheap and </w:t>
      </w:r>
      <w:r>
        <w:rPr>
          <w:i/>
          <w:iCs/>
        </w:rPr>
        <w:t xml:space="preserve">wine sincere</w:t>
      </w:r>
      <w:r>
        <w:t xml:space="preserve"> outside the city gates" illustrate these meanings. Or </w:t>
      </w:r>
      <w:r>
        <w:rPr>
          <w:i/>
          <w:iCs/>
        </w:rPr>
        <w:t xml:space="preserve">sincere</w:t>
      </w:r>
      <w:r>
        <w:t xml:space="preserve"> means (2) containing no element of deception; not feigned or pretended; real, true, i.e., "real" and "true" in a sense different from what those words mean under the first definition. Likewise, </w:t>
      </w:r>
      <w:r>
        <w:rPr>
          <w:i/>
          <w:iCs/>
        </w:rPr>
        <w:t xml:space="preserve">sincerity</w:t>
      </w:r>
      <w:r>
        <w:t xml:space="preserve"> means (1) freedom from falsification in the sense of adulteration or alloy; purity, correctness ("the sincerity of the Hebrew text"; "profess the sincerity of the Gospel") or (2) freedom from dissimulation or duplicity; honesty, straightforwardness. While the second of these meanings is more common today, the two seem to run along together through most of the history of the English language. JE's meaning is the first of these alternatives, as norm for judging the second. There is in truth and reality but one way human hearts can be sincere.</w:t>
      </w:r>
    </w:p>
  </w:footnote>
  <w:footnote w:id="126">
    <w:p>
      <w:pPr>
        <w:pStyle w:val="FootnoteText"/>
      </w:pPr>
      <w:r>
        <w:rPr>
          <w:rStyle w:val="FootnoteReference"/>
        </w:rPr>
        <w:footnoteRef/>
      </w:r>
      <w:r>
        <w:rPr>
          <w:i/>
          <w:iCs/>
        </w:rPr>
        <w:t xml:space="preserve">Charity</w:t>
      </w:r>
      <w:r>
        <w:t xml:space="preserve">, p. 175.</w:t>
      </w:r>
    </w:p>
  </w:footnote>
  <w:footnote w:id="127">
    <w:p>
      <w:pPr>
        <w:pStyle w:val="FootnoteText"/>
      </w:pPr>
      <w:r>
        <w:rPr>
          <w:rStyle w:val="FootnoteReference"/>
        </w:rPr>
        <w:footnoteRef/>
      </w:r>
      <w:r>
        <w:t xml:space="preserve">Ibid., p. 176.</w:t>
      </w:r>
    </w:p>
  </w:footnote>
  <w:footnote w:id="128">
    <w:p>
      <w:pPr>
        <w:pStyle w:val="FootnoteText"/>
      </w:pPr>
      <w:r>
        <w:rPr>
          <w:rStyle w:val="FootnoteReference"/>
        </w:rPr>
        <w:footnoteRef/>
      </w:r>
      <w:r>
        <w:t xml:space="preserve">Ibid., p. 177. Cf. the admirable "qualities and characters," and a sort of love even for brave enemies, that can be "derived to them" from self-love and association of ideas (</w:t>
      </w:r>
      <w:r>
        <w:rPr>
          <w:i/>
          <w:iCs/>
        </w:rPr>
        <w:t xml:space="preserve">True Virtue</w:t>
      </w:r>
      <w:r>
        <w:t xml:space="preserve">, Ch. IV).</w:t>
      </w:r>
    </w:p>
  </w:footnote>
  <w:footnote w:id="129">
    <w:p>
      <w:pPr>
        <w:pStyle w:val="FootnoteText"/>
      </w:pPr>
      <w:r>
        <w:rPr>
          <w:rStyle w:val="FootnoteReference"/>
        </w:rPr>
        <w:footnoteRef/>
      </w:r>
      <w:r>
        <w:rPr>
          <w:i/>
          <w:iCs/>
        </w:rPr>
        <w:t xml:space="preserve">Charity</w:t>
      </w:r>
      <w:r>
        <w:t xml:space="preserve">, p. 176.</w:t>
      </w:r>
    </w:p>
  </w:footnote>
  <w:footnote w:id="130">
    <w:p>
      <w:pPr>
        <w:pStyle w:val="FootnoteText"/>
      </w:pPr>
      <w:r>
        <w:rPr>
          <w:rStyle w:val="FootnoteReference"/>
        </w:rPr>
        <w:footnoteRef/>
      </w:r>
      <w:r>
        <w:t xml:space="preserve">Ibid., p. 179.</w:t>
      </w:r>
    </w:p>
  </w:footnote>
  <w:footnote w:id="131">
    <w:p>
      <w:pPr>
        <w:pStyle w:val="FootnoteText"/>
      </w:pPr>
      <w:r>
        <w:rPr>
          <w:rStyle w:val="FootnoteReference"/>
        </w:rPr>
        <w:footnoteRef/>
      </w:r>
      <w:r>
        <w:t xml:space="preserve">Ibid., pp. 313–14.</w:t>
      </w:r>
    </w:p>
  </w:footnote>
  <w:footnote w:id="132">
    <w:p>
      <w:pPr>
        <w:pStyle w:val="FootnoteText"/>
      </w:pPr>
      <w:r>
        <w:rPr>
          <w:rStyle w:val="FootnoteReference"/>
        </w:rPr>
        <w:footnoteRef/>
      </w:r>
      <w:r>
        <w:t xml:space="preserve">Ibid., p. 339.</w:t>
      </w:r>
    </w:p>
  </w:footnote>
  <w:footnote w:id="133">
    <w:p>
      <w:pPr>
        <w:pStyle w:val="FootnoteText"/>
      </w:pPr>
      <w:r>
        <w:rPr>
          <w:rStyle w:val="FootnoteReference"/>
        </w:rPr>
        <w:footnoteRef/>
      </w:r>
      <w:r>
        <w:t xml:space="preserve">Ibid., p. 340. Another example of a prefix merged into a rootword is </w:t>
      </w:r>
      <w:r>
        <w:rPr>
          <w:i/>
          <w:iCs/>
        </w:rPr>
        <w:t xml:space="preserve">concatenated</w:t>
      </w:r>
      <w:r>
        <w:t xml:space="preserve">, a word crucial in the rhetoric of Sermon Twelve. See p. 327 below, n. 5.</w:t>
      </w:r>
    </w:p>
  </w:footnote>
  <w:footnote w:id="134">
    <w:p>
      <w:pPr>
        <w:pStyle w:val="FootnoteText"/>
      </w:pPr>
      <w:r>
        <w:rPr>
          <w:rStyle w:val="FootnoteReference"/>
        </w:rPr>
        <w:footnoteRef/>
      </w:r>
      <w:r>
        <w:rPr>
          <w:i/>
          <w:iCs/>
        </w:rPr>
        <w:t xml:space="preserve">Charity</w:t>
      </w:r>
      <w:r>
        <w:t xml:space="preserve">, pp. 152–57, 166–73.</w:t>
      </w:r>
    </w:p>
  </w:footnote>
  <w:footnote w:id="135">
    <w:p>
      <w:pPr>
        <w:pStyle w:val="FootnoteText"/>
      </w:pPr>
      <w:r>
        <w:rPr>
          <w:rStyle w:val="FootnoteReference"/>
        </w:rPr>
        <w:footnoteRef/>
      </w:r>
      <w:r>
        <w:t xml:space="preserve">Ibid., pp. 150–51.</w:t>
      </w:r>
    </w:p>
  </w:footnote>
  <w:footnote w:id="136">
    <w:p>
      <w:pPr>
        <w:pStyle w:val="FootnoteText"/>
      </w:pPr>
      <w:r>
        <w:rPr>
          <w:rStyle w:val="FootnoteReference"/>
        </w:rPr>
        <w:footnoteRef/>
      </w:r>
      <w:r>
        <w:t xml:space="preserve">Ibid., p. 157.</w:t>
      </w:r>
    </w:p>
  </w:footnote>
  <w:footnote w:id="137">
    <w:p>
      <w:pPr>
        <w:pStyle w:val="FootnoteText"/>
      </w:pPr>
      <w:r>
        <w:rPr>
          <w:rStyle w:val="FootnoteReference"/>
        </w:rPr>
        <w:footnoteRef/>
      </w:r>
      <w:r>
        <w:t xml:space="preserve">Ibid., p. 158. Ed. italics.</w:t>
      </w:r>
    </w:p>
  </w:footnote>
  <w:footnote w:id="138">
    <w:p>
      <w:pPr>
        <w:pStyle w:val="FootnoteText"/>
      </w:pPr>
      <w:r>
        <w:rPr>
          <w:rStyle w:val="FootnoteReference"/>
        </w:rPr>
        <w:footnoteRef/>
      </w:r>
      <w:r>
        <w:t xml:space="preserve">Ibid., pp. 158–59. Ed. italics.</w:t>
      </w:r>
    </w:p>
  </w:footnote>
  <w:footnote w:id="139">
    <w:p>
      <w:pPr>
        <w:pStyle w:val="FootnoteText"/>
      </w:pPr>
      <w:r>
        <w:rPr>
          <w:rStyle w:val="FootnoteReference"/>
        </w:rPr>
        <w:footnoteRef/>
      </w:r>
      <w:r>
        <w:t xml:space="preserve">Ibid., p. 158. No elision can be made in JE's distinction between "common" and "uncommon" gifts of the Spirit. Miscell. no. 673 (</w:t>
      </w:r>
      <w:r>
        <w:rPr>
          <w:i/>
          <w:iCs/>
        </w:rPr>
        <w:t xml:space="preserve">c</w:t>
      </w:r>
      <w:r>
        <w:t xml:space="preserve">. 1734–35, the Northampton revival, only a few years before the charity sermons) bears the running title "SAVING GRACE differs not only in degree, but in nature and kind, from COMMON GRACE, or anything that is ever found in natural men." In par. 3 of this entry JE wrote, "Those that go furthest in religion, that are in a natural condition, have no charity; as is plainly implied in the beginning of the 13th chapter of the first of Corinthians, by which we must understand, that they have none of that kind of grace or disposition or affection that is so called." This is the same as to say, there is nothing of true virtue in common convictions, common religious affections, common awakenings or illuminations.</w:t>
      </w:r>
    </w:p>
  </w:footnote>
  <w:footnote w:id="140">
    <w:p>
      <w:pPr>
        <w:pStyle w:val="FootnoteText"/>
      </w:pPr>
      <w:r>
        <w:rPr>
          <w:rStyle w:val="FootnoteReference"/>
        </w:rPr>
        <w:footnoteRef/>
      </w:r>
      <w:r>
        <w:t xml:space="preserve">Ibid., p. 168. In his nineteenth-century edition TE (pp. 66–68) abbreviated this, JE's earliest discrimination among revival phenomena.</w:t>
      </w:r>
    </w:p>
  </w:footnote>
  <w:footnote w:id="141">
    <w:p>
      <w:pPr>
        <w:pStyle w:val="FootnoteText"/>
      </w:pPr>
      <w:r>
        <w:rPr>
          <w:rStyle w:val="FootnoteReference"/>
        </w:rPr>
        <w:footnoteRef/>
      </w:r>
      <w:r>
        <w:t xml:space="preserve">Ibid., pp. 169–70.</w:t>
      </w:r>
    </w:p>
  </w:footnote>
  <w:footnote w:id="142">
    <w:p>
      <w:pPr>
        <w:pStyle w:val="FootnoteText"/>
      </w:pPr>
      <w:r>
        <w:rPr>
          <w:rStyle w:val="FootnoteReference"/>
        </w:rPr>
        <w:footnoteRef/>
      </w:r>
      <w:r>
        <w:t xml:space="preserve">This reason is given only brief attention in Sermon Two, p. 161 (Ed. italics); cf. p. 170. A negative reason for comparatively devaluing extraordinary gifts is that such powers "will but aggravate the condemnation of those who have them" but do not have saving grace. Here JE launches a discussion of the "unforgivable sin," the sin against the Holy Ghost. He signals that "because this place of Scripture [Hebrews 6:4–6] is an occasion for much stumbling and difficulty to many, I would here be a little particular in explaining it" (</w:t>
      </w:r>
      <w:r>
        <w:rPr>
          <w:i/>
          <w:iCs/>
        </w:rPr>
        <w:t xml:space="preserve">Charity</w:t>
      </w:r>
      <w:r>
        <w:t xml:space="preserve">, p. 163). JE's explanation was a standard Calvinist sermon on the passage in Hebrews. Cf. John Calvin, </w:t>
      </w:r>
      <w:r>
        <w:rPr>
          <w:i/>
          <w:iCs/>
        </w:rPr>
        <w:t xml:space="preserve">Institutes of the Christian Religion</w:t>
      </w:r>
      <w:r>
        <w:t xml:space="preserve">, ed. John T. McNeill (Philadelphia, Westminster, 1973), 1, 615–20 (III, iii, 21–24). See also App. V.</w:t>
      </w:r>
    </w:p>
  </w:footnote>
  <w:footnote w:id="143">
    <w:p>
      <w:pPr>
        <w:pStyle w:val="FootnoteText"/>
      </w:pPr>
      <w:r>
        <w:rPr>
          <w:rStyle w:val="FootnoteReference"/>
        </w:rPr>
        <w:footnoteRef/>
      </w:r>
      <w:r>
        <w:t xml:space="preserve">See </w:t>
      </w:r>
      <w:r>
        <w:rPr>
          <w:i/>
          <w:iCs/>
        </w:rPr>
        <w:t xml:space="preserve">Charity</w:t>
      </w:r>
      <w:r>
        <w:t xml:space="preserve">, p. 351, n. 1.</w:t>
      </w:r>
    </w:p>
  </w:footnote>
  <w:footnote w:id="144">
    <w:p>
      <w:pPr>
        <w:pStyle w:val="FootnoteText"/>
      </w:pPr>
      <w:r>
        <w:rPr>
          <w:rStyle w:val="FootnoteReference"/>
        </w:rPr>
        <w:footnoteRef/>
      </w:r>
      <w:r>
        <w:t xml:space="preserve">The running title of Miscell. no. 810 (</w:t>
      </w:r>
      <w:r>
        <w:rPr>
          <w:i/>
          <w:iCs/>
        </w:rPr>
        <w:t xml:space="preserve">c</w:t>
      </w:r>
      <w:r>
        <w:t xml:space="preserve">. Great Awakening) raised this question about the book of Job: "SCRIPTURES of the Old Testament, why constituted of such parts, and particularly why such a book of job is inserted?" JE's answer was that, seeing that the church is in her militant state and must pass through great tribulation, "'tis therefore a great instance of the fatherly mercy and tenderness of God towards his church that he has given one book of divine revelation on purpose to instruct them and direct them, strengthen and comfort them under such circumstances. This book is exceedingly fitted for these ends," JE explained at length and in detail. This led to the following speculation concerning the origin and writing of the book of Job: "'Tis probable the time that this book was first given to the church of Israel was either the time of their affliction in Egypt, which was a type of the suffering state of the Christian [church] under Rome, or the time of their travail in the wilderness, a type of the same afflicted state of the church wherein she is represented as the woman in the wilderness; and that Moses either wrote the book in Midian or brought it thence with him written by another to his own people in Egypt, or else it was brought to him in the wilderness by Jethro or written by Moses there. And so the time of its being first given to the church of Israel agrees with that which I have supposed to be the special design of the book." In his general introduction to the book of Job ("Notes on the Bible," Dwight, </w:t>
      </w:r>
      <w:r>
        <w:rPr>
          <w:i/>
          <w:iCs/>
        </w:rPr>
        <w:t xml:space="preserve">Works</w:t>
      </w:r>
      <w:r>
        <w:t xml:space="preserve">, p, 333–34) JE favored the speculation that Elihu is not named among Job's friends who came to lament with him when they are first mentioned because he himself was the "historian and penman" of the book; that Jethro the priest of Midian had Elihu's book, which Moses translated into Hebrew to teach the children of Israel patience under affliction.</w:t>
      </w:r>
    </w:p>
  </w:footnote>
  <w:footnote w:id="145">
    <w:p>
      <w:pPr>
        <w:pStyle w:val="FootnoteText"/>
      </w:pPr>
      <w:r>
        <w:rPr>
          <w:rStyle w:val="FootnoteReference"/>
        </w:rPr>
        <w:footnoteRef/>
      </w:r>
      <w:r>
        <w:rPr>
          <w:i/>
          <w:iCs/>
        </w:rPr>
        <w:t xml:space="preserve">Charity</w:t>
      </w:r>
      <w:r>
        <w:t xml:space="preserve">, pp. 355–56.</w:t>
      </w:r>
    </w:p>
  </w:footnote>
  <w:footnote w:id="146">
    <w:p>
      <w:pPr>
        <w:pStyle w:val="FootnoteText"/>
      </w:pPr>
      <w:r>
        <w:rPr>
          <w:rStyle w:val="FootnoteReference"/>
        </w:rPr>
        <w:footnoteRef/>
      </w:r>
      <w:r>
        <w:t xml:space="preserve">The "calling of the Jews" refers to St. Paul's hope for his people, Romans 11:25–26, "blindness in part is happened to Israel, until the fullness of the Gentiles be come in. And so all Israel shall be saved." JE wrote in </w:t>
      </w:r>
      <w:r>
        <w:rPr>
          <w:i/>
          <w:iCs/>
        </w:rPr>
        <w:t xml:space="preserve">Work of Redemption</w:t>
      </w:r>
      <w:r>
        <w:t xml:space="preserve">, "Besides in the prophecies of the calling of the Jews we have a remarkable seal of the fulfillment of this providence by a thing that is a kind of continual miracle, viz. the preserving of them a distinct nation when in such a dispersed condition for over sixteen-hundred years. The world affords nothing else like it— a remarkable hand of providence. When they shall be called then shall that ancient people that were alone God's people for so long a time [come] to be God's people again, never to be rejected more." </w:t>
      </w:r>
      <w:r>
        <w:rPr>
          <w:i/>
          <w:iCs/>
        </w:rPr>
        <w:t xml:space="preserve">Work of Redemption</w:t>
      </w:r>
      <w:r>
        <w:t xml:space="preserve">, Sermon Twenty-Six, MS Bk. 11, leaf 13 verso.</w:t>
      </w:r>
    </w:p>
  </w:footnote>
  <w:footnote w:id="147">
    <w:p>
      <w:pPr>
        <w:pStyle w:val="FootnoteText"/>
      </w:pPr>
      <w:r>
        <w:rPr>
          <w:rStyle w:val="FootnoteReference"/>
        </w:rPr>
        <w:footnoteRef/>
      </w:r>
      <w:r>
        <w:rPr>
          <w:i/>
          <w:iCs/>
        </w:rPr>
        <w:t xml:space="preserve">Charity</w:t>
      </w:r>
      <w:r>
        <w:t xml:space="preserve">, p. 170. By "Antichrist" JE meant the Roman apostasy, whose overthrow began with the Reformation. From the success of the Antichrist for a time JE drew another proof that extraordinary gifts ceased long ago: "It appears to me much more probable that God should give immediate revelations to his saints in the dark day of popery, than now in the approach of the most glorious and perfect state of his church on earth." </w:t>
      </w:r>
      <w:r>
        <w:rPr>
          <w:i/>
          <w:iCs/>
        </w:rPr>
        <w:t xml:space="preserve">Distinguishing Marks</w:t>
      </w:r>
      <w:r>
        <w:t xml:space="preserve">, in </w:t>
      </w:r>
      <w:r>
        <w:rPr>
          <w:i/>
          <w:iCs/>
        </w:rPr>
        <w:t xml:space="preserve">The Great Awakening</w:t>
      </w:r>
      <w:r>
        <w:t xml:space="preserve">, p. 281.</w:t>
      </w:r>
    </w:p>
  </w:footnote>
  <w:footnote w:id="148">
    <w:p>
      <w:pPr>
        <w:pStyle w:val="FootnoteText"/>
      </w:pPr>
      <w:r>
        <w:rPr>
          <w:rStyle w:val="FootnoteReference"/>
        </w:rPr>
        <w:footnoteRef/>
      </w:r>
      <w:r>
        <w:rPr>
          <w:i/>
          <w:iCs/>
        </w:rPr>
        <w:t xml:space="preserve">Charity</w:t>
      </w:r>
      <w:r>
        <w:t xml:space="preserve">, p. 356, citing Ephesians 4:13–14. Ed. italics. That the saints all become "a perfect man" resonates, in JE's writings, with the oneness in Christ's "great request" in John 17:21.</w:t>
      </w:r>
    </w:p>
  </w:footnote>
  <w:footnote w:id="149">
    <w:p>
      <w:pPr>
        <w:pStyle w:val="FootnoteText"/>
      </w:pPr>
      <w:r>
        <w:rPr>
          <w:rStyle w:val="FootnoteReference"/>
        </w:rPr>
        <w:footnoteRef/>
      </w:r>
      <w:r>
        <w:rPr>
          <w:i/>
          <w:iCs/>
        </w:rPr>
        <w:t xml:space="preserve">Charity</w:t>
      </w:r>
      <w:r>
        <w:t xml:space="preserve">, p. 360.</w:t>
      </w:r>
    </w:p>
  </w:footnote>
  <w:footnote w:id="150">
    <w:p>
      <w:pPr>
        <w:pStyle w:val="FootnoteText"/>
      </w:pPr>
      <w:r>
        <w:rPr>
          <w:rStyle w:val="FootnoteReference"/>
        </w:rPr>
        <w:footnoteRef/>
      </w:r>
      <w:r>
        <w:t xml:space="preserve">"And here by the way I would observe that... the Work of Redemption as it respects the elect church in general from the first erecting of the church to the end of the world is very much after the same manner as the carrying on of the same work and the same light in a particular soul from the time of its conversion till it is perfected and crowned in glory. The work in a particular soul has its ups and downs. Sometimes the light shines brighter and sometimes 'tis a dark time. Sometimes grace seems to prevail; at other times it seems to languish for a great while together and corruption prevails and then grace revives again. </w:t>
      </w:r>
      <w:r>
        <w:rPr>
          <w:i/>
          <w:iCs/>
        </w:rPr>
        <w:t xml:space="preserve">But in general grace is growing from its first infusion</w:t>
      </w:r>
      <w:r>
        <w:t xml:space="preserve"> till it is perfected in glory, </w:t>
      </w:r>
      <w:r>
        <w:rPr>
          <w:i/>
          <w:iCs/>
        </w:rPr>
        <w:t xml:space="preserve">the kingdom of Christ is building up in the soul</w:t>
      </w:r>
      <w:r>
        <w:t xml:space="preserve">." </w:t>
      </w:r>
      <w:r>
        <w:rPr>
          <w:i/>
          <w:iCs/>
        </w:rPr>
        <w:t xml:space="preserve">Work of Redemption</w:t>
      </w:r>
      <w:r>
        <w:t xml:space="preserve">, Sermon Three, MS Bk. 3, MS Bk. 1, leaves 27 verso, 28 recto. Ed. italics.</w:t>
      </w:r>
    </w:p>
  </w:footnote>
  <w:footnote w:id="151">
    <w:p>
      <w:pPr>
        <w:pStyle w:val="FootnoteText"/>
      </w:pPr>
      <w:r>
        <w:rPr>
          <w:rStyle w:val="FootnoteReference"/>
        </w:rPr>
        <w:footnoteRef/>
      </w:r>
      <w:r>
        <w:rPr>
          <w:i/>
          <w:iCs/>
        </w:rPr>
        <w:t xml:space="preserve">Charity</w:t>
      </w:r>
      <w:r>
        <w:t xml:space="preserve">, p. 355.</w:t>
      </w:r>
    </w:p>
  </w:footnote>
  <w:footnote w:id="152">
    <w:p>
      <w:pPr>
        <w:pStyle w:val="FootnoteText"/>
      </w:pPr>
      <w:r>
        <w:rPr>
          <w:rStyle w:val="FootnoteReference"/>
        </w:rPr>
        <w:footnoteRef/>
      </w:r>
      <w:r>
        <w:t xml:space="preserve">Ibid., p. 360. See App. V for JE on "preparation."</w:t>
      </w:r>
    </w:p>
  </w:footnote>
  <w:footnote w:id="153">
    <w:p>
      <w:pPr>
        <w:pStyle w:val="FootnoteText"/>
      </w:pPr>
      <w:r>
        <w:rPr>
          <w:rStyle w:val="FootnoteReference"/>
        </w:rPr>
        <w:footnoteRef/>
      </w:r>
      <w:r>
        <w:t xml:space="preserve">Ibid., pp. 299, 358, 359, 362, 359. Ed. italics.</w:t>
      </w:r>
    </w:p>
  </w:footnote>
  <w:footnote w:id="154">
    <w:p>
      <w:pPr>
        <w:pStyle w:val="FootnoteText"/>
      </w:pPr>
      <w:r>
        <w:rPr>
          <w:rStyle w:val="FootnoteReference"/>
        </w:rPr>
        <w:footnoteRef/>
      </w:r>
      <w:r>
        <w:t xml:space="preserve">Thus humility, for example, lasts eternally in Sermon Fifteen. Cf. also Sermon Twelve on the concatenation of the virtues; this sermon's use is not limited to testing one's faith, hope, and love by examining whether the theological virtues, and those alone, are ingredients one of another.</w:t>
      </w:r>
    </w:p>
  </w:footnote>
  <w:footnote w:id="155">
    <w:p>
      <w:pPr>
        <w:pStyle w:val="FootnoteText"/>
      </w:pPr>
      <w:r>
        <w:rPr>
          <w:rStyle w:val="FootnoteReference"/>
        </w:rPr>
        <w:footnoteRef/>
      </w:r>
      <w:r>
        <w:rPr>
          <w:i/>
          <w:iCs/>
        </w:rPr>
        <w:t xml:space="preserve">End of Creation</w:t>
      </w:r>
      <w:r>
        <w:t xml:space="preserve">, p. 531.</w:t>
      </w:r>
    </w:p>
  </w:footnote>
  <w:footnote w:id="156">
    <w:p>
      <w:pPr>
        <w:pStyle w:val="FootnoteText"/>
      </w:pPr>
      <w:r>
        <w:rPr>
          <w:rStyle w:val="FootnoteReference"/>
        </w:rPr>
        <w:footnoteRef/>
      </w:r>
      <w:r>
        <w:t xml:space="preserve">Søren Kierkegaard, </w:t>
      </w:r>
      <w:r>
        <w:rPr>
          <w:i/>
          <w:iCs/>
        </w:rPr>
        <w:t xml:space="preserve">Works of Love</w:t>
      </w:r>
      <w:r>
        <w:t xml:space="preserve"> (Princeton, Princeton Univ. Press, 1946), pp. 201–13.</w:t>
      </w:r>
    </w:p>
  </w:footnote>
  <w:footnote w:id="157">
    <w:p>
      <w:pPr>
        <w:pStyle w:val="FootnoteText"/>
      </w:pPr>
      <w:r>
        <w:rPr>
          <w:rStyle w:val="FootnoteReference"/>
        </w:rPr>
        <w:footnoteRef/>
      </w:r>
      <w:r>
        <w:rPr>
          <w:i/>
          <w:iCs/>
        </w:rPr>
        <w:t xml:space="preserve">Charity</w:t>
      </w:r>
      <w:r>
        <w:t xml:space="preserve">, pp. 200–01, 195.</w:t>
      </w:r>
    </w:p>
  </w:footnote>
  <w:footnote w:id="158">
    <w:p>
      <w:pPr>
        <w:pStyle w:val="FootnoteText"/>
      </w:pPr>
      <w:r>
        <w:rPr>
          <w:rStyle w:val="FootnoteReference"/>
        </w:rPr>
        <w:footnoteRef/>
      </w:r>
      <w:r>
        <w:t xml:space="preserve">Ibid., pp. 210–11 ff. This list follows JE's interpretation of the parable of the Good Samaritan in terms of reversing positions. See Intro., pp. 23–25 above.</w:t>
      </w:r>
    </w:p>
  </w:footnote>
  <w:footnote w:id="159">
    <w:p>
      <w:pPr>
        <w:pStyle w:val="FootnoteText"/>
      </w:pPr>
      <w:r>
        <w:rPr>
          <w:rStyle w:val="FootnoteReference"/>
        </w:rPr>
        <w:footnoteRef/>
      </w:r>
      <w:r>
        <w:rPr>
          <w:i/>
          <w:iCs/>
        </w:rPr>
        <w:t xml:space="preserve">Charity</w:t>
      </w:r>
      <w:r>
        <w:t xml:space="preserve">, pp. 212–13. JE and ed. italics.</w:t>
      </w:r>
    </w:p>
  </w:footnote>
  <w:footnote w:id="160">
    <w:p>
      <w:pPr>
        <w:pStyle w:val="FootnoteText"/>
      </w:pPr>
      <w:r>
        <w:rPr>
          <w:rStyle w:val="FootnoteReference"/>
        </w:rPr>
        <w:footnoteRef/>
      </w:r>
      <w:r>
        <w:t xml:space="preserve">Ibid., p. 219.</w:t>
      </w:r>
    </w:p>
  </w:footnote>
  <w:footnote w:id="161">
    <w:p>
      <w:pPr>
        <w:pStyle w:val="FootnoteText"/>
      </w:pPr>
      <w:r>
        <w:rPr>
          <w:rStyle w:val="FootnoteReference"/>
        </w:rPr>
        <w:footnoteRef/>
      </w:r>
      <w:r>
        <w:t xml:space="preserve">Ibid., pp. 220, 221, 224.</w:t>
      </w:r>
    </w:p>
  </w:footnote>
  <w:footnote w:id="162">
    <w:p>
      <w:pPr>
        <w:pStyle w:val="FootnoteText"/>
      </w:pPr>
      <w:r>
        <w:rPr>
          <w:rStyle w:val="FootnoteReference"/>
        </w:rPr>
        <w:footnoteRef/>
      </w:r>
      <w:r>
        <w:t xml:space="preserve">These moral notions are extensively deployed in the next sermon on humility and in Sermon Fifteen. In face of Philippians 2:8, JE denied that humility was a virtue of the divine nature of Christ: "grudging not" is the proper notion. The devil envied or begrudged man's happy state in Eden. JE also believed that those angels who fell did so not so much from towering pride as from that vice in their hearts in the form of envy or grudging, when they learned that God had determined to raise human creatures below them in creation to a higher destiny than theirs in glory, i.e., to the highest honor and blessedness, in </w:t>
      </w:r>
      <w:r>
        <w:rPr>
          <w:i/>
          <w:iCs/>
        </w:rPr>
        <w:t xml:space="preserve">union</w:t>
      </w:r>
      <w:r>
        <w:t xml:space="preserve"> with himself. The fallen angels begrudged the hypostatic union when they saw that the created nature to be united with uncreated nature was that of a man, not one of the angels; human, not angelic. Miscell. no. 833. OCCASION OF THE FALL OF THE ANGELS: "As the creation of the visible world was in sight of the angels, for them the morning stars sang together and all the sons of God shouted for joy, so this solemn investing Christ with dominion over the world on the finishing of the creation was doubtless visible to them." That investiture was of the Son, i.e., of Jesus Christ in the divine nature. Moreover, JE continues, "God on this occasion made known to the angels something of his design and end in this dispensation. And 'tis very probable that, as this was done immediately after the creation of man, the principal work of that part of the creation which the angels saw and which they most admired, that now was something revealed of that peculiar love to that race of beings that he had... [T]hat God intended to make them, though created after the angels and of a much inferior nature to them, the principal end of the creation... [T]hat the Son of God that was now invested with the dominion over the world should have dominion in that [human] nature as the Head of that race, and as such they were to be his subjects and servants and ministring spirits, </w:t>
      </w:r>
      <w:r>
        <w:rPr>
          <w:i/>
          <w:iCs/>
        </w:rPr>
        <w:t xml:space="preserve">and that this was the occasion of the fall</w:t>
      </w:r>
      <w:r>
        <w:t xml:space="preserve"> [of the angels]. They thought they were unequally dealt with and hence pride arose and they could not deign for such purposes to be subject to the Son of God and to have this inferior nature so exalted above them" (Ed. italics). Such an account of the angelic sin is a rarity in theological tradition. Suarez, for example, held that the highest among the fallen angels desired the hypostatic union for his own person, while the lesser angels desired it for angelic nature as such. Lucifer desired his very person to be united with the divine; his hosts desired that an angel instead of a man be assumed into the divine nature. See Fr. Edward J. Montano, </w:t>
      </w:r>
      <w:r>
        <w:rPr>
          <w:i/>
          <w:iCs/>
        </w:rPr>
        <w:t xml:space="preserve">The Sin of the Angels</w:t>
      </w:r>
      <w:r>
        <w:t xml:space="preserve"> (Washington, Catholic Univ. Press, 1955), p. 117. Was the fall of the angels from pride or from envy? In fact, JE's notion of pride was not the simple one of storming heaven's battlements to usurp God's throne. His was a more nuanced concept, essentially that of a "comparative spirit," that is, pride born of creatures' vulnerability to perceived threats to their dignity, not of inordinate strength or uncomplicated assurance. "Pride don't consist most essentially in a too high conceit of oneself, but in a disposition inordinately to affect our own </w:t>
      </w:r>
      <w:r>
        <w:rPr>
          <w:i/>
          <w:iCs/>
        </w:rPr>
        <w:t xml:space="preserve">comparative dignity</w:t>
      </w:r>
      <w:r>
        <w:t xml:space="preserve">" (Miscell. no. 747. SELF-RIGHTEOUSNESS. PRIDE [roughly contemporary with the charity sermons], Ed. italics). "Pride may be thus defined. It is that habit or state of a person's heart whereby he is inordinately disposed to exaltation amongst other beings as to his comparative dignity or worthiness of esteem and value... The immediate object of pride is not... a man's own excellency considered absolutely. 'Tis not a disposition in a person to seek his own excellency absolutely, or a disposition to be excellent. A man can't excessively affect his own excellency... he can't excessively desire to be excellent, to have those qualifications that will render him a just object of esteem... 'Tis only a comparative dignity that pride affects, or the height that one is in or may be conceived to be amongst other beings. Nor is it the love and esteem of others absolutely considered... It don't content pride to be esteemed and loved by others, and to be so much valued by them, but to be highly valued and esteemed comparatively. 'Tis a person's comparative exaltation [among superiors, equals, or inferiors]... whether those other beings with whom we compare our exaltation or dignity be God or creatures" (Miscell. no. 950. PRIDE. HUMILIATION [</w:t>
      </w:r>
      <w:r>
        <w:rPr>
          <w:i/>
          <w:iCs/>
        </w:rPr>
        <w:t xml:space="preserve">c</w:t>
      </w:r>
      <w:r>
        <w:t xml:space="preserve">. 1744]).</w:t>
      </w:r>
    </w:p>
  </w:footnote>
  <w:footnote w:id="163">
    <w:p>
      <w:pPr>
        <w:pStyle w:val="FootnoteText"/>
      </w:pPr>
      <w:r>
        <w:rPr>
          <w:rStyle w:val="FootnoteReference"/>
        </w:rPr>
        <w:footnoteRef/>
      </w:r>
      <w:r>
        <w:rPr>
          <w:i/>
          <w:iCs/>
        </w:rPr>
        <w:t xml:space="preserve">Charity</w:t>
      </w:r>
      <w:r>
        <w:t xml:space="preserve">, p. 222.</w:t>
      </w:r>
    </w:p>
  </w:footnote>
  <w:footnote w:id="164">
    <w:p>
      <w:pPr>
        <w:pStyle w:val="FootnoteText"/>
      </w:pPr>
      <w:r>
        <w:rPr>
          <w:rStyle w:val="FootnoteReference"/>
        </w:rPr>
        <w:footnoteRef/>
      </w:r>
      <w:r>
        <w:t xml:space="preserve">Ibid., p. 226.</w:t>
      </w:r>
    </w:p>
  </w:footnote>
  <w:footnote w:id="165">
    <w:p>
      <w:pPr>
        <w:pStyle w:val="FootnoteText"/>
      </w:pPr>
      <w:r>
        <w:rPr>
          <w:rStyle w:val="FootnoteReference"/>
        </w:rPr>
        <w:footnoteRef/>
      </w:r>
      <w:r>
        <w:t xml:space="preserve">Ibid., pp. 233–35. Ed. italics.</w:t>
      </w:r>
    </w:p>
  </w:footnote>
  <w:footnote w:id="166">
    <w:p>
      <w:pPr>
        <w:pStyle w:val="FootnoteText"/>
      </w:pPr>
      <w:r>
        <w:rPr>
          <w:rStyle w:val="FootnoteReference"/>
        </w:rPr>
        <w:footnoteRef/>
      </w:r>
      <w:r>
        <w:t xml:space="preserve">Ibid., p. 234.</w:t>
      </w:r>
    </w:p>
  </w:footnote>
  <w:footnote w:id="167">
    <w:p>
      <w:pPr>
        <w:pStyle w:val="FootnoteText"/>
      </w:pPr>
      <w:r>
        <w:rPr>
          <w:rStyle w:val="FootnoteReference"/>
        </w:rPr>
        <w:footnoteRef/>
      </w:r>
      <w:r>
        <w:t xml:space="preserve">This is a second point, and JE's expansion of it marks moral meanness off from natural meanness even more sharply. See </w:t>
      </w:r>
      <w:r>
        <w:rPr>
          <w:i/>
          <w:iCs/>
        </w:rPr>
        <w:t xml:space="preserve">Charity</w:t>
      </w:r>
      <w:r>
        <w:t xml:space="preserve">, p. 235, n. 4.</w:t>
      </w:r>
    </w:p>
  </w:footnote>
  <w:footnote w:id="168">
    <w:p>
      <w:pPr>
        <w:pStyle w:val="FootnoteText"/>
      </w:pPr>
      <w:r>
        <w:rPr>
          <w:rStyle w:val="FootnoteReference"/>
        </w:rPr>
        <w:footnoteRef/>
      </w:r>
      <w:r>
        <w:t xml:space="preserve">Rudolf Otto, </w:t>
      </w:r>
      <w:r>
        <w:rPr>
          <w:i/>
          <w:iCs/>
        </w:rPr>
        <w:t xml:space="preserve">The Idea of the Holy</w:t>
      </w:r>
      <w:r>
        <w:t xml:space="preserve"> (London and New York, Oxford Univ. Press, 1923; reprint ed., 1950), pp. 50–57, 72–81.</w:t>
      </w:r>
    </w:p>
  </w:footnote>
  <w:footnote w:id="169">
    <w:p>
      <w:pPr>
        <w:pStyle w:val="FootnoteText"/>
      </w:pPr>
      <w:r>
        <w:rPr>
          <w:rStyle w:val="FootnoteReference"/>
        </w:rPr>
        <w:footnoteRef/>
      </w:r>
      <w:r>
        <w:rPr>
          <w:i/>
          <w:iCs/>
        </w:rPr>
        <w:t xml:space="preserve">Charity</w:t>
      </w:r>
      <w:r>
        <w:t xml:space="preserve">, p. 236.</w:t>
      </w:r>
    </w:p>
  </w:footnote>
  <w:footnote w:id="170">
    <w:p>
      <w:pPr>
        <w:pStyle w:val="FootnoteText"/>
      </w:pPr>
      <w:r>
        <w:rPr>
          <w:rStyle w:val="FootnoteReference"/>
        </w:rPr>
        <w:footnoteRef/>
      </w:r>
      <w:r>
        <w:t xml:space="preserve">Ibid., p. 235.</w:t>
      </w:r>
    </w:p>
  </w:footnote>
  <w:footnote w:id="171">
    <w:p>
      <w:pPr>
        <w:pStyle w:val="FootnoteText"/>
      </w:pPr>
      <w:r>
        <w:rPr>
          <w:rStyle w:val="FootnoteReference"/>
        </w:rPr>
        <w:footnoteRef/>
      </w:r>
      <w:r>
        <w:t xml:space="preserve">Ibid., p. 237. Here we have an early formulation of the "degree of regard" in true virtue "in a proportion </w:t>
      </w:r>
      <w:r>
        <w:rPr>
          <w:i/>
          <w:iCs/>
        </w:rPr>
        <w:t xml:space="preserve">compounded</w:t>
      </w:r>
      <w:r>
        <w:t xml:space="preserve"> of the proportion of existence and the proportion of excellence, or according to the degree of </w:t>
      </w:r>
      <w:r>
        <w:rPr>
          <w:i/>
          <w:iCs/>
        </w:rPr>
        <w:t xml:space="preserve">greatness</w:t>
      </w:r>
      <w:r>
        <w:t xml:space="preserve"> and </w:t>
      </w:r>
      <w:r>
        <w:rPr>
          <w:i/>
          <w:iCs/>
        </w:rPr>
        <w:t xml:space="preserve">goodness</w:t>
      </w:r>
      <w:r>
        <w:t xml:space="preserve"> considered conjunctly." Related to the above is JE's understanding of the Fall. See Intro., p. 13 above. Also, the account of the devils and damned spirits in the text of </w:t>
      </w:r>
      <w:r>
        <w:rPr>
          <w:i/>
          <w:iCs/>
        </w:rPr>
        <w:t xml:space="preserve">Charity</w:t>
      </w:r>
      <w:r>
        <w:t xml:space="preserve">, p. 237, who have no humility because they see only God's greatness and none of his excellence and holiness, should be compared with JE's account of why the Day of Judgment was not a day of universal repentance and renewal of life from the clear natural conscience of the condemned (</w:t>
      </w:r>
      <w:r>
        <w:rPr>
          <w:i/>
          <w:iCs/>
        </w:rPr>
        <w:t xml:space="preserve">True Virtue</w:t>
      </w:r>
      <w:r>
        <w:t xml:space="preserve">, pp. 597–98 below, and Intro., pp. 48–50 above).</w:t>
      </w:r>
    </w:p>
  </w:footnote>
  <w:footnote w:id="172">
    <w:p>
      <w:pPr>
        <w:pStyle w:val="FootnoteText"/>
      </w:pPr>
      <w:r>
        <w:rPr>
          <w:rStyle w:val="FootnoteReference"/>
        </w:rPr>
        <w:footnoteRef/>
      </w:r>
      <w:r>
        <w:rPr>
          <w:i/>
          <w:iCs/>
        </w:rPr>
        <w:t xml:space="preserve">Charity</w:t>
      </w:r>
      <w:r>
        <w:t xml:space="preserve">, p. 238.</w:t>
      </w:r>
    </w:p>
  </w:footnote>
  <w:footnote w:id="173">
    <w:p>
      <w:pPr>
        <w:pStyle w:val="FootnoteText"/>
      </w:pPr>
      <w:r>
        <w:rPr>
          <w:rStyle w:val="FootnoteReference"/>
        </w:rPr>
        <w:footnoteRef/>
      </w:r>
      <w:r>
        <w:t xml:space="preserve">Ibid., p. 243. Ed. italics.</w:t>
      </w:r>
    </w:p>
  </w:footnote>
  <w:footnote w:id="174">
    <w:p>
      <w:pPr>
        <w:pStyle w:val="FootnoteText"/>
      </w:pPr>
      <w:r>
        <w:rPr>
          <w:rStyle w:val="FootnoteReference"/>
        </w:rPr>
        <w:footnoteRef/>
      </w:r>
      <w:r>
        <w:t xml:space="preserve">Ibid., p. 245.</w:t>
      </w:r>
    </w:p>
  </w:footnote>
  <w:footnote w:id="175">
    <w:p>
      <w:pPr>
        <w:pStyle w:val="FootnoteText"/>
      </w:pPr>
      <w:r>
        <w:rPr>
          <w:rStyle w:val="FootnoteReference"/>
        </w:rPr>
        <w:footnoteRef/>
      </w:r>
      <w:r>
        <w:t xml:space="preserve">In the 1738 series, "partaking of the divine nature," 2 Peter 1:4, was introduced early in Sermon One; this, p. 132 below, distinguishes the spiritual from the natural image of God. In </w:t>
      </w:r>
      <w:r>
        <w:rPr>
          <w:i/>
          <w:iCs/>
        </w:rPr>
        <w:t xml:space="preserve">End of Creation</w:t>
      </w:r>
      <w:r>
        <w:t xml:space="preserve">, pp. 441–44, this notion of "participation" comes together with "fullness" and "implication" to clinch JE's argument that in purposing creatures' good God manifests a supreme and ultimate regard to himself in all his works. In the first dissertation, God's "fullness" had been introduced (at p. 433 below), "partly because I know no better phrase to be used... and partly because I am led hereto by some of the inspired writers, particularly the apostle Paul" (n. 7). And "implied in" is first found on pp. 436, 438. The same concentrated interplay of "fullness," "participation," and "implication" is in JE's ans. to obj. 4, pp. 458–60. All this is under the head of "what reason teaches"! In </w:t>
      </w:r>
      <w:r>
        <w:rPr>
          <w:i/>
          <w:iCs/>
        </w:rPr>
        <w:t xml:space="preserve">End of Creation</w:t>
      </w:r>
      <w:r>
        <w:t xml:space="preserve">, however, the closest one comes to a definition of </w:t>
      </w:r>
      <w:r>
        <w:rPr>
          <w:i/>
          <w:iCs/>
        </w:rPr>
        <w:t xml:space="preserve">implied in</w:t>
      </w:r>
      <w:r>
        <w:t xml:space="preserve"> is JE's assertion that the various names Scripture uses to designate God's end are but different denominations "involving each other in their meaning," p. 526; so there is "but one" end. See Intro., pp. 34–35 above. An example of JE's extended use of this notion of implication is his view that accepting Christ in his kingly office and accepting him as priest "not only can't be separated, or be asunder, in their [human] subject; but they can't be considered as separate things in their nature, for they are implied one in another." Miscell. no. 855. JUSTIFICATION. FAITH CONDITION OF SALVATION (</w:t>
      </w:r>
      <w:r>
        <w:rPr>
          <w:i/>
          <w:iCs/>
        </w:rPr>
        <w:t xml:space="preserve">c</w:t>
      </w:r>
      <w:r>
        <w:t xml:space="preserve">. 1740–42, Great Awakening).</w:t>
      </w:r>
    </w:p>
  </w:footnote>
  <w:footnote w:id="176">
    <w:p>
      <w:pPr>
        <w:pStyle w:val="FootnoteText"/>
      </w:pPr>
      <w:r>
        <w:rPr>
          <w:rStyle w:val="FootnoteReference"/>
        </w:rPr>
        <w:footnoteRef/>
      </w:r>
      <w:r>
        <w:rPr>
          <w:i/>
          <w:iCs/>
        </w:rPr>
        <w:t xml:space="preserve">Charity</w:t>
      </w:r>
      <w:r>
        <w:t xml:space="preserve">, p. 272. Ed. italics.</w:t>
      </w:r>
    </w:p>
  </w:footnote>
  <w:footnote w:id="177">
    <w:p>
      <w:pPr>
        <w:pStyle w:val="FootnoteText"/>
      </w:pPr>
      <w:r>
        <w:rPr>
          <w:rStyle w:val="FootnoteReference"/>
        </w:rPr>
        <w:footnoteRef/>
      </w:r>
      <w:r>
        <w:t xml:space="preserve">Ibid., p. 277.</w:t>
      </w:r>
    </w:p>
  </w:footnote>
  <w:footnote w:id="178">
    <w:p>
      <w:pPr>
        <w:pStyle w:val="FootnoteText"/>
      </w:pPr>
      <w:r>
        <w:rPr>
          <w:rStyle w:val="FootnoteReference"/>
        </w:rPr>
        <w:footnoteRef/>
      </w:r>
      <w:r>
        <w:rPr>
          <w:i/>
          <w:iCs/>
        </w:rPr>
        <w:t xml:space="preserve">Summa Theologica</w:t>
      </w:r>
      <w:r>
        <w:t xml:space="preserve">, II— II, Q. 158.</w:t>
      </w:r>
    </w:p>
  </w:footnote>
  <w:footnote w:id="179">
    <w:p>
      <w:pPr>
        <w:pStyle w:val="FootnoteText"/>
      </w:pPr>
      <w:r>
        <w:rPr>
          <w:rStyle w:val="FootnoteReference"/>
        </w:rPr>
        <w:footnoteRef/>
      </w:r>
      <w:r>
        <w:rPr>
          <w:i/>
          <w:iCs/>
        </w:rPr>
        <w:t xml:space="preserve">Charity</w:t>
      </w:r>
      <w:r>
        <w:t xml:space="preserve">, p. 278.</w:t>
      </w:r>
    </w:p>
  </w:footnote>
  <w:footnote w:id="180">
    <w:p>
      <w:pPr>
        <w:pStyle w:val="FootnoteText"/>
      </w:pPr>
      <w:r>
        <w:rPr>
          <w:rStyle w:val="FootnoteReference"/>
        </w:rPr>
        <w:footnoteRef/>
      </w:r>
      <w:r>
        <w:t xml:space="preserve">Ibid., Sermon Fifteen, pp. 390–92 below.</w:t>
      </w:r>
    </w:p>
  </w:footnote>
  <w:footnote w:id="181">
    <w:p>
      <w:pPr>
        <w:pStyle w:val="FootnoteText"/>
      </w:pPr>
      <w:r>
        <w:rPr>
          <w:rStyle w:val="FootnoteReference"/>
        </w:rPr>
        <w:footnoteRef/>
      </w:r>
      <w:r>
        <w:rPr>
          <w:i/>
          <w:iCs/>
        </w:rPr>
        <w:t xml:space="preserve">Charity</w:t>
      </w:r>
      <w:r>
        <w:t xml:space="preserve">, pp. 288–89.</w:t>
      </w:r>
    </w:p>
  </w:footnote>
  <w:footnote w:id="182">
    <w:p>
      <w:pPr>
        <w:pStyle w:val="FootnoteText"/>
      </w:pPr>
      <w:r>
        <w:rPr>
          <w:rStyle w:val="FootnoteReference"/>
        </w:rPr>
        <w:footnoteRef/>
      </w:r>
      <w:r>
        <w:t xml:space="preserve">Ibid., p. 284.</w:t>
      </w:r>
    </w:p>
  </w:footnote>
  <w:footnote w:id="183">
    <w:p>
      <w:pPr>
        <w:pStyle w:val="FootnoteText"/>
      </w:pPr>
      <w:r>
        <w:rPr>
          <w:rStyle w:val="FootnoteReference"/>
        </w:rPr>
        <w:footnoteRef/>
      </w:r>
      <w:r>
        <w:t xml:space="preserve">Ibid., p. 287.</w:t>
      </w:r>
    </w:p>
  </w:footnote>
  <w:footnote w:id="184">
    <w:p>
      <w:pPr>
        <w:pStyle w:val="FootnoteText"/>
      </w:pPr>
      <w:r>
        <w:rPr>
          <w:rStyle w:val="FootnoteReference"/>
        </w:rPr>
        <w:footnoteRef/>
      </w:r>
      <w:r>
        <w:rPr>
          <w:i/>
          <w:iCs/>
        </w:rPr>
        <w:t xml:space="preserve">Affections</w:t>
      </w:r>
      <w:r>
        <w:t xml:space="preserve">, p. 406. Ed. italics.</w:t>
      </w:r>
    </w:p>
  </w:footnote>
  <w:footnote w:id="185">
    <w:p>
      <w:pPr>
        <w:pStyle w:val="FootnoteText"/>
      </w:pPr>
      <w:r>
        <w:rPr>
          <w:rStyle w:val="FootnoteReference"/>
        </w:rPr>
        <w:footnoteRef/>
      </w:r>
      <w:r>
        <w:t xml:space="preserve">The only extant original MS of a sermon on 1 Corinthians 13:8–13 in the Beinecke Library at Yale University. Edwards began this lengthy sermon on the extraordinary gifts of the Spirit by </w:t>
      </w:r>
      <w:r>
        <w:rPr>
          <w:i/>
          <w:iCs/>
        </w:rPr>
        <w:t xml:space="preserve">defining</w:t>
      </w:r>
      <w:r>
        <w:t xml:space="preserve"> them as "those that consisted in or implied inspiration or immediate revelation" (MS l.1rb); and from this drew his second inference under use of instruction, third preaching occasion: "Hence we may learn that there are none in these days [that] have a gift of discerning and certainly knowing who are true Christians" (MS l.44ra). "It is evident," he wrote, "that this can't be known by men certainly any other wise than by immediate revelation, because God only knows of himself by his own discerning. / Nothing is more plain than that the knowing the gracious sincerity and the insincerity of professors of godliness is spoken of in Scripture as the divine prerogative" (MS l.44ra— b). "And therefore if any know, it must be because God tells him or immediately makes it known to him. A gift of discerning the saving influences is as much revelation as a gift of discerning of spirits. Men of themselves see nothing but the outward appearance" (MS l.44vb). That such revelation is not now to be expected— or claimed— "further appears" because God has "directed us to judge by other means. / Fruits. Faith is known by its fruits" (MS l.46va). "Some would argue from hence that persons may certainly know, [lacuna] But the word don't imply certain knowledge, but only that men shall know and distinguish by this rule, as shall ordinarily be fitter for our own safety" (MS l.46vb– 47ra). I take this to mean that a practical distinction by fruits can be made for the safety of the church by those persons JE described in his 1738 sermons on "judging not" as "set on purpose to be judges in civil societies and churches" [</w:t>
      </w:r>
      <w:r>
        <w:rPr>
          <w:i/>
          <w:iCs/>
        </w:rPr>
        <w:t xml:space="preserve">Charity</w:t>
      </w:r>
      <w:r>
        <w:t xml:space="preserve">, p. 286). This is not the final judgment. "'Tis God's prerogative to judge infallibly according to men's works" (MS l.47ra). The sermon was transcribed by Stephen D. Crocco. There are no page numbers in JE's sermon booklet. The foregoing references are to leaves in this sermon booklet, and </w:t>
      </w:r>
      <w:r>
        <w:rPr>
          <w:i/>
          <w:iCs/>
        </w:rPr>
        <w:t xml:space="preserve">a</w:t>
      </w:r>
      <w:r>
        <w:t xml:space="preserve"> and </w:t>
      </w:r>
      <w:r>
        <w:rPr>
          <w:i/>
          <w:iCs/>
        </w:rPr>
        <w:t xml:space="preserve">b</w:t>
      </w:r>
      <w:r>
        <w:t xml:space="preserve"> refer to the two columns on each leaf made by vertical division down the middle. Additional references to this important sermon are in the notes to Sermons Fourteen and Fifteen.</w:t>
      </w:r>
    </w:p>
  </w:footnote>
  <w:footnote w:id="186">
    <w:p>
      <w:pPr>
        <w:pStyle w:val="FootnoteText"/>
      </w:pPr>
      <w:r>
        <w:rPr>
          <w:rStyle w:val="FootnoteReference"/>
        </w:rPr>
        <w:footnoteRef/>
      </w:r>
      <w:r>
        <w:rPr>
          <w:i/>
          <w:iCs/>
        </w:rPr>
        <w:t xml:space="preserve">Charity</w:t>
      </w:r>
      <w:r>
        <w:t xml:space="preserve">, p. 293.</w:t>
      </w:r>
    </w:p>
  </w:footnote>
  <w:footnote w:id="187">
    <w:p>
      <w:pPr>
        <w:pStyle w:val="FootnoteText"/>
      </w:pPr>
      <w:r>
        <w:rPr>
          <w:rStyle w:val="FootnoteReference"/>
        </w:rPr>
        <w:footnoteRef/>
      </w:r>
      <w:r>
        <w:t xml:space="preserve">Ibid., p. 297. Cf. JE on William Wollaston's "doing the truth," </w:t>
      </w:r>
      <w:r>
        <w:rPr>
          <w:i/>
          <w:iCs/>
        </w:rPr>
        <w:t xml:space="preserve">True Virtue</w:t>
      </w:r>
      <w:r>
        <w:t xml:space="preserve">, p. 570, and n. 1.</w:t>
      </w:r>
    </w:p>
  </w:footnote>
  <w:footnote w:id="188">
    <w:p>
      <w:pPr>
        <w:pStyle w:val="FootnoteText"/>
      </w:pPr>
      <w:r>
        <w:rPr>
          <w:rStyle w:val="FootnoteReference"/>
        </w:rPr>
        <w:footnoteRef/>
      </w:r>
      <w:r>
        <w:rPr>
          <w:i/>
          <w:iCs/>
        </w:rPr>
        <w:t xml:space="preserve">Charity</w:t>
      </w:r>
      <w:r>
        <w:t xml:space="preserve">, pp. 297–98.</w:t>
      </w:r>
    </w:p>
  </w:footnote>
  <w:footnote w:id="189">
    <w:p>
      <w:pPr>
        <w:pStyle w:val="FootnoteText"/>
      </w:pPr>
      <w:r>
        <w:rPr>
          <w:rStyle w:val="FootnoteReference"/>
        </w:rPr>
        <w:footnoteRef/>
      </w:r>
      <w:r>
        <w:t xml:space="preserve">Ibid., pp. 299–300. JE speaks of "the conviction of the understanding and judgment which is </w:t>
      </w:r>
      <w:r>
        <w:rPr>
          <w:i/>
          <w:iCs/>
        </w:rPr>
        <w:t xml:space="preserve">in</w:t>
      </w:r>
      <w:r>
        <w:t xml:space="preserve"> saving faith," as also of "the act of will that is </w:t>
      </w:r>
      <w:r>
        <w:rPr>
          <w:i/>
          <w:iCs/>
        </w:rPr>
        <w:t xml:space="preserve">within</w:t>
      </w:r>
      <w:r>
        <w:t xml:space="preserve"> justifying faith" (Ed. italics). Those who in the twilight of the twentieth century stress the primacy of </w:t>
      </w:r>
      <w:r>
        <w:rPr>
          <w:i/>
          <w:iCs/>
        </w:rPr>
        <w:t xml:space="preserve">headless</w:t>
      </w:r>
      <w:r>
        <w:t xml:space="preserve"> emotions— or as they say, the "affects"— in religion have little reason to appeal to JE for support. He did not separate gracious affection from conviction concerning the reality and nature of things. Theology and true virtue are not founded on sentiment. Conrad Cherry's stress on Augustinian illuminism tends to the opposite error in interpreting JE. His </w:t>
      </w:r>
      <w:r>
        <w:rPr>
          <w:i/>
          <w:iCs/>
        </w:rPr>
        <w:t xml:space="preserve">Theology of Jonathan Edwards</w:t>
      </w:r>
      <w:r>
        <w:t xml:space="preserve"> (Garden City, N. Y., Anchor, 1966) provides an extensive discussion of JE's doctrine of infusion as an important feature of the internal dynamics of faith (pp. 26–39). "For Edwards, the ‘ordinary,’ ‘saving’ operation of the Holy Spirit is one in kind whether it be described as illumination or infusion," he writes. "But the two descriptions are Edwards' two attempts to explain the nature of the operation of God's Spirit in providing the possibility of faith" (pp. 26–27). So far we may agree; infusion and illumination are not two distinct operations. But Cherry stresses the enlightenment of understanding more than energy in the will and warmth and vitality in the affections. It also seems to be Cherry's contention that the "infusion of grace is nothing other than the illumination of the mind by the Divine Light: the divine habit given to the soul is the same reality which opens the possibility of faith through spiritual illumination" (p. 35). JE's doctrine of infusion secures the permanence of the work of the Spirit in the heart of the believer, a doctrine which Cherry views as a vestige from JE's theological precursors. Cherry does write of the Holy Spirit as a vital principle in the heart, but what is missing from his view of infusion is JE's account of the infusion of an </w:t>
      </w:r>
      <w:r>
        <w:rPr>
          <w:i/>
          <w:iCs/>
        </w:rPr>
        <w:t xml:space="preserve">habitual</w:t>
      </w:r>
      <w:r>
        <w:t xml:space="preserve"> new "turning" or renovation into the heart. See Intro., p. 56 above, and App. IV.</w:t>
      </w:r>
    </w:p>
  </w:footnote>
  <w:footnote w:id="190">
    <w:p>
      <w:pPr>
        <w:pStyle w:val="FootnoteText"/>
      </w:pPr>
      <w:r>
        <w:rPr>
          <w:rStyle w:val="FootnoteReference"/>
        </w:rPr>
        <w:footnoteRef/>
      </w:r>
      <w:r>
        <w:rPr>
          <w:i/>
          <w:iCs/>
        </w:rPr>
        <w:t xml:space="preserve">Charity</w:t>
      </w:r>
      <w:r>
        <w:t xml:space="preserve">, p. 298.</w:t>
      </w:r>
    </w:p>
  </w:footnote>
  <w:footnote w:id="191">
    <w:p>
      <w:pPr>
        <w:pStyle w:val="FootnoteText"/>
      </w:pPr>
      <w:r>
        <w:rPr>
          <w:rStyle w:val="FootnoteReference"/>
        </w:rPr>
        <w:footnoteRef/>
      </w:r>
      <w:r>
        <w:t xml:space="preserve">Ibid., p. 296.</w:t>
      </w:r>
    </w:p>
  </w:footnote>
  <w:footnote w:id="192">
    <w:p>
      <w:pPr>
        <w:pStyle w:val="FootnoteText"/>
      </w:pPr>
      <w:r>
        <w:rPr>
          <w:rStyle w:val="FootnoteReference"/>
        </w:rPr>
        <w:footnoteRef/>
      </w:r>
      <w:r>
        <w:t xml:space="preserve">See App. IV.</w:t>
      </w:r>
    </w:p>
  </w:footnote>
  <w:footnote w:id="193">
    <w:p>
      <w:pPr>
        <w:pStyle w:val="FootnoteText"/>
      </w:pPr>
      <w:r>
        <w:rPr>
          <w:rStyle w:val="FootnoteReference"/>
        </w:rPr>
        <w:footnoteRef/>
      </w:r>
      <w:r>
        <w:rPr>
          <w:i/>
          <w:iCs/>
        </w:rPr>
        <w:t xml:space="preserve">Charity</w:t>
      </w:r>
      <w:r>
        <w:t xml:space="preserve">, p. 304.</w:t>
      </w:r>
    </w:p>
  </w:footnote>
  <w:footnote w:id="194">
    <w:p>
      <w:pPr>
        <w:pStyle w:val="FootnoteText"/>
      </w:pPr>
      <w:r>
        <w:rPr>
          <w:rStyle w:val="FootnoteReference"/>
        </w:rPr>
        <w:footnoteRef/>
      </w:r>
      <w:r>
        <w:t xml:space="preserve">Ibid., p. 304.</w:t>
      </w:r>
    </w:p>
  </w:footnote>
  <w:footnote w:id="195">
    <w:p>
      <w:pPr>
        <w:pStyle w:val="FootnoteText"/>
      </w:pPr>
      <w:r>
        <w:rPr>
          <w:rStyle w:val="FootnoteReference"/>
        </w:rPr>
        <w:footnoteRef/>
      </w:r>
      <w:r>
        <w:t xml:space="preserve">Ibid., pp. 308, 299, 301, 307, 299.</w:t>
      </w:r>
    </w:p>
  </w:footnote>
  <w:footnote w:id="196">
    <w:p>
      <w:pPr>
        <w:pStyle w:val="FootnoteText"/>
      </w:pPr>
      <w:r>
        <w:rPr>
          <w:rStyle w:val="FootnoteReference"/>
        </w:rPr>
        <w:footnoteRef/>
      </w:r>
      <w:r>
        <w:t xml:space="preserve">Ibid., p. 302. Ed. italics.</w:t>
      </w:r>
    </w:p>
  </w:footnote>
  <w:footnote w:id="197">
    <w:p>
      <w:pPr>
        <w:pStyle w:val="FootnoteText"/>
      </w:pPr>
      <w:r>
        <w:rPr>
          <w:rStyle w:val="FootnoteReference"/>
        </w:rPr>
        <w:footnoteRef/>
      </w:r>
      <w:r>
        <w:t xml:space="preserve">Ibid., p. 310–11. Ed. italics.</w:t>
      </w:r>
    </w:p>
  </w:footnote>
  <w:footnote w:id="198">
    <w:p>
      <w:pPr>
        <w:pStyle w:val="FootnoteText"/>
      </w:pPr>
      <w:r>
        <w:rPr>
          <w:rStyle w:val="FootnoteReference"/>
        </w:rPr>
        <w:footnoteRef/>
      </w:r>
      <w:r>
        <w:t xml:space="preserve">Ibid., p. 327.</w:t>
      </w:r>
    </w:p>
  </w:footnote>
  <w:footnote w:id="199">
    <w:p>
      <w:pPr>
        <w:pStyle w:val="FootnoteText"/>
      </w:pPr>
      <w:r>
        <w:rPr>
          <w:rStyle w:val="FootnoteReference"/>
        </w:rPr>
        <w:footnoteRef/>
      </w:r>
      <w:r>
        <w:t xml:space="preserve">The root </w:t>
      </w:r>
      <w:r>
        <w:rPr>
          <w:i/>
          <w:iCs/>
        </w:rPr>
        <w:t xml:space="preserve">catena</w:t>
      </w:r>
      <w:r>
        <w:t xml:space="preserve"> already means a linkage; the prefix </w:t>
      </w:r>
      <w:r>
        <w:rPr>
          <w:i/>
          <w:iCs/>
        </w:rPr>
        <w:t xml:space="preserve">con—</w:t>
      </w:r>
      <w:r>
        <w:t xml:space="preserve"> adds force to that; "concatenated together" still more rhetorical power. TE avoids the word, except in one instance.</w:t>
      </w:r>
    </w:p>
  </w:footnote>
  <w:footnote w:id="200">
    <w:p>
      <w:pPr>
        <w:pStyle w:val="FootnoteText"/>
      </w:pPr>
      <w:r>
        <w:rPr>
          <w:rStyle w:val="FootnoteReference"/>
        </w:rPr>
        <w:footnoteRef/>
      </w:r>
      <w:r>
        <w:rPr>
          <w:i/>
          <w:iCs/>
        </w:rPr>
        <w:t xml:space="preserve">Charity</w:t>
      </w:r>
      <w:r>
        <w:t xml:space="preserve">, pp. 328–31.</w:t>
      </w:r>
    </w:p>
  </w:footnote>
  <w:footnote w:id="201">
    <w:p>
      <w:pPr>
        <w:pStyle w:val="FootnoteText"/>
      </w:pPr>
      <w:r>
        <w:rPr>
          <w:rStyle w:val="FootnoteReference"/>
        </w:rPr>
        <w:footnoteRef/>
      </w:r>
      <w:r>
        <w:t xml:space="preserve">Ibid., pp. 332–34.</w:t>
      </w:r>
    </w:p>
  </w:footnote>
  <w:footnote w:id="202">
    <w:p>
      <w:pPr>
        <w:pStyle w:val="FootnoteText"/>
      </w:pPr>
      <w:r>
        <w:rPr>
          <w:rStyle w:val="FootnoteReference"/>
        </w:rPr>
        <w:footnoteRef/>
      </w:r>
      <w:r>
        <w:t xml:space="preserve">Ibid., pp. 328–30. Ed. italics. See Intro., p. 66, n. 7, above.</w:t>
      </w:r>
    </w:p>
  </w:footnote>
  <w:footnote w:id="203">
    <w:p>
      <w:pPr>
        <w:pStyle w:val="FootnoteText"/>
      </w:pPr>
      <w:r>
        <w:rPr>
          <w:rStyle w:val="FootnoteReference"/>
        </w:rPr>
        <w:footnoteRef/>
      </w:r>
      <w:r>
        <w:t xml:space="preserve">Ibid., p. 330.</w:t>
      </w:r>
    </w:p>
  </w:footnote>
  <w:footnote w:id="204">
    <w:p>
      <w:pPr>
        <w:pStyle w:val="FootnoteText"/>
      </w:pPr>
      <w:r>
        <w:rPr>
          <w:rStyle w:val="FootnoteReference"/>
        </w:rPr>
        <w:footnoteRef/>
      </w:r>
      <w:r>
        <w:t xml:space="preserve">Ibid., p. 331. Ed. italics.</w:t>
      </w:r>
    </w:p>
  </w:footnote>
  <w:footnote w:id="205">
    <w:p>
      <w:pPr>
        <w:pStyle w:val="FootnoteText"/>
      </w:pPr>
      <w:r>
        <w:rPr>
          <w:rStyle w:val="FootnoteReference"/>
        </w:rPr>
        <w:footnoteRef/>
      </w:r>
      <w:r>
        <w:rPr>
          <w:i/>
          <w:iCs/>
        </w:rPr>
        <w:t xml:space="preserve">True Virtue</w:t>
      </w:r>
      <w:r>
        <w:t xml:space="preserve">, pp. 617–18.</w:t>
      </w:r>
    </w:p>
  </w:footnote>
  <w:footnote w:id="206">
    <w:p>
      <w:pPr>
        <w:pStyle w:val="FootnoteText"/>
      </w:pPr>
      <w:r>
        <w:rPr>
          <w:rStyle w:val="FootnoteReference"/>
        </w:rPr>
        <w:footnoteRef/>
      </w:r>
      <w:r>
        <w:rPr>
          <w:i/>
          <w:iCs/>
        </w:rPr>
        <w:t xml:space="preserve">Charity</w:t>
      </w:r>
      <w:r>
        <w:t xml:space="preserve">, pp. 334–35, 338.</w:t>
      </w:r>
    </w:p>
  </w:footnote>
  <w:footnote w:id="207">
    <w:p>
      <w:pPr>
        <w:pStyle w:val="FootnoteText"/>
      </w:pPr>
      <w:r>
        <w:rPr>
          <w:rStyle w:val="FootnoteReference"/>
        </w:rPr>
        <w:footnoteRef/>
      </w:r>
      <w:r>
        <w:t xml:space="preserve">Ibid., p. 338. The reference is to Hosea 7:8. To summarize the main "moral progressions" we have traversed: (1) Beginning with long-suffering, the increasing perdurance of the whole company of virtues; this, too, is a virtue of all qualities of character. (2) Beginning with envying-not, begrudging-not becomes more and more a quality of Christian moral life. The root of this is JE's rejection of the sort of kenotic Christology (which flourished later in the nineteenth and twentieth centuries) in which the Son divests himself of divinity to become man; instead of a </w:t>
      </w:r>
      <w:r>
        <w:rPr>
          <w:i/>
          <w:iCs/>
        </w:rPr>
        <w:t xml:space="preserve">kenosis</w:t>
      </w:r>
      <w:r>
        <w:t xml:space="preserve"> of </w:t>
      </w:r>
      <w:r>
        <w:rPr>
          <w:i/>
          <w:iCs/>
        </w:rPr>
        <w:t xml:space="preserve">divestiture</w:t>
      </w:r>
      <w:r>
        <w:t xml:space="preserve">, JE believed in the "communication of attributes," human and divine, in the person, in the excellencies of Christ (see App. III). This is exhibited in the sermon series by the notion that he begrudged us nothing, by his sharing with us his own participation in the divine nature, and by JE's figural interpretation of the "as thyself." Finally, (3) beginning with the sermon on humility, we have traced the extension or unfolding of the "essential implication" of the virtues until all are concatenated together, in a unity of the whole company of virtues that itself is a participation in the Son's oneness with the Father (John 17:21). Still to be rounded out— beginning with the sermon on a selfish spirit— is (4) the progressive mortification of love of one's own happiness </w:t>
      </w:r>
      <w:r>
        <w:rPr>
          <w:i/>
          <w:iCs/>
        </w:rPr>
        <w:t xml:space="preserve">in one's own</w:t>
      </w:r>
      <w:r>
        <w:t xml:space="preserve"> by divine love of happiness that looks on, places, finds one's own happiness in that of another, until we come to "own" that happiness as a sure and joyful possession. Not for nothing did JE locate Calvin's </w:t>
      </w:r>
      <w:r>
        <w:rPr>
          <w:i/>
          <w:iCs/>
        </w:rPr>
        <w:t xml:space="preserve">duplex gratia</w:t>
      </w:r>
      <w:r>
        <w:t xml:space="preserve"> in the context of a more dynamic eschatology.</w:t>
      </w:r>
    </w:p>
  </w:footnote>
  <w:footnote w:id="208">
    <w:p>
      <w:pPr>
        <w:pStyle w:val="FootnoteText"/>
      </w:pPr>
      <w:r>
        <w:rPr>
          <w:rStyle w:val="FootnoteReference"/>
        </w:rPr>
        <w:footnoteRef/>
      </w:r>
      <w:r>
        <w:rPr>
          <w:i/>
          <w:iCs/>
        </w:rPr>
        <w:t xml:space="preserve">Charity</w:t>
      </w:r>
      <w:r>
        <w:t xml:space="preserve">, pp. 352–53.</w:t>
      </w:r>
    </w:p>
  </w:footnote>
  <w:footnote w:id="209">
    <w:p>
      <w:pPr>
        <w:pStyle w:val="FootnoteText"/>
      </w:pPr>
      <w:r>
        <w:rPr>
          <w:rStyle w:val="FootnoteReference"/>
        </w:rPr>
        <w:footnoteRef/>
      </w:r>
      <w:r>
        <w:t xml:space="preserve">The </w:t>
      </w:r>
      <w:r>
        <w:rPr>
          <w:i/>
          <w:iCs/>
        </w:rPr>
        <w:t xml:space="preserve">Treatise on Grace</w:t>
      </w:r>
      <w:r>
        <w:t xml:space="preserve">, in Grosart, </w:t>
      </w:r>
      <w:r>
        <w:rPr>
          <w:i/>
          <w:iCs/>
        </w:rPr>
        <w:t xml:space="preserve">Unpublished Writings</w:t>
      </w:r>
      <w:r>
        <w:t xml:space="preserve">, pp. 19–56, suggests the same division of 1 Corinthians 13 as does Sermon Ten on holy practice. The Apostle "had plainly summed up all parts of charity towards our neighbor in the 6th verse" (Grosart, p. 33</w:t>
      </w:r>
      <w:r>
        <w:rPr>
          <w:i/>
          <w:iCs/>
        </w:rPr>
        <w:t xml:space="preserve">n</w:t>
      </w:r>
      <w:r>
        <w:t xml:space="preserve">.). Yet there is one notable difference. The word "evil" in the previous verse ("thinketh no evil") refers to all the "not believing and hoping, in the case of our neighbor." </w:t>
      </w:r>
      <w:r>
        <w:rPr>
          <w:i/>
          <w:iCs/>
        </w:rPr>
        <w:t xml:space="preserve">This</w:t>
      </w:r>
      <w:r>
        <w:t xml:space="preserve">, the treatise declares, is the same believing and hoping spoken of later in the chapter, in "believeth all things, hopeth all things." But Sermon Twelve specifically rejects the common understanding of ver. 1 Corinthians 13:7 that "charity disposes men to believe the best and hope the best of our neighbor in all cases" (</w:t>
      </w:r>
      <w:r>
        <w:rPr>
          <w:i/>
          <w:iCs/>
        </w:rPr>
        <w:t xml:space="preserve">Charity</w:t>
      </w:r>
      <w:r>
        <w:t xml:space="preserve">, p. 326 below).</w:t>
      </w:r>
    </w:p>
  </w:footnote>
  <w:footnote w:id="210">
    <w:p>
      <w:pPr>
        <w:pStyle w:val="FootnoteText"/>
      </w:pPr>
      <w:r>
        <w:rPr>
          <w:rStyle w:val="FootnoteReference"/>
        </w:rPr>
        <w:footnoteRef/>
      </w:r>
      <w:r>
        <w:rPr>
          <w:i/>
          <w:iCs/>
        </w:rPr>
        <w:t xml:space="preserve">Charity</w:t>
      </w:r>
      <w:r>
        <w:t xml:space="preserve">, p. 158.</w:t>
      </w:r>
    </w:p>
  </w:footnote>
  <w:footnote w:id="211">
    <w:p>
      <w:pPr>
        <w:pStyle w:val="FootnoteText"/>
      </w:pPr>
      <w:r>
        <w:rPr>
          <w:rStyle w:val="FootnoteReference"/>
        </w:rPr>
        <w:footnoteRef/>
      </w:r>
      <w:r>
        <w:t xml:space="preserve">Ibid., pp. 353–54–Ed. italics.</w:t>
      </w:r>
    </w:p>
  </w:footnote>
  <w:footnote w:id="212">
    <w:p>
      <w:pPr>
        <w:pStyle w:val="FootnoteText"/>
      </w:pPr>
      <w:r>
        <w:rPr>
          <w:rStyle w:val="FootnoteReference"/>
        </w:rPr>
        <w:footnoteRef/>
      </w:r>
      <w:r>
        <w:rPr>
          <w:i/>
          <w:iCs/>
        </w:rPr>
        <w:t xml:space="preserve">Freedom of the Will</w:t>
      </w:r>
      <w:r>
        <w:t xml:space="preserve">, p. 254.</w:t>
      </w:r>
    </w:p>
  </w:footnote>
  <w:footnote w:id="213">
    <w:p>
      <w:pPr>
        <w:pStyle w:val="FootnoteText"/>
      </w:pPr>
      <w:r>
        <w:rPr>
          <w:rStyle w:val="FootnoteReference"/>
        </w:rPr>
        <w:footnoteRef/>
      </w:r>
      <w:r>
        <w:rPr>
          <w:i/>
          <w:iCs/>
        </w:rPr>
        <w:t xml:space="preserve">Charity</w:t>
      </w:r>
      <w:r>
        <w:t xml:space="preserve">, p. 358.</w:t>
      </w:r>
    </w:p>
  </w:footnote>
  <w:footnote w:id="214">
    <w:p>
      <w:pPr>
        <w:pStyle w:val="FootnoteText"/>
      </w:pPr>
      <w:r>
        <w:rPr>
          <w:rStyle w:val="FootnoteReference"/>
        </w:rPr>
        <w:footnoteRef/>
      </w:r>
      <w:r>
        <w:t xml:space="preserve">Miscell. no. 894. COVENANTS. PERFECTION IN HOLINESS. ADAM'S INNOCENCY AND GOSPEL HOLINESS COMPARED (</w:t>
      </w:r>
      <w:r>
        <w:rPr>
          <w:i/>
          <w:iCs/>
        </w:rPr>
        <w:t xml:space="preserve">c</w:t>
      </w:r>
      <w:r>
        <w:t xml:space="preserve">. 1740–42, Great Awakening).</w:t>
      </w:r>
    </w:p>
  </w:footnote>
  <w:footnote w:id="215">
    <w:p>
      <w:pPr>
        <w:pStyle w:val="FootnoteText"/>
      </w:pPr>
      <w:r>
        <w:rPr>
          <w:rStyle w:val="FootnoteReference"/>
        </w:rPr>
        <w:footnoteRef/>
      </w:r>
      <w:r>
        <w:rPr>
          <w:i/>
          <w:iCs/>
        </w:rPr>
        <w:t xml:space="preserve">Charity</w:t>
      </w:r>
      <w:r>
        <w:t xml:space="preserve">, p. 368. Ed. italics.</w:t>
      </w:r>
    </w:p>
  </w:footnote>
  <w:footnote w:id="216">
    <w:p>
      <w:pPr>
        <w:pStyle w:val="FootnoteText"/>
      </w:pPr>
      <w:r>
        <w:rPr>
          <w:rStyle w:val="FootnoteReference"/>
        </w:rPr>
        <w:footnoteRef/>
      </w:r>
      <w:r>
        <w:t xml:space="preserve">Miscell. no. 117. TRINITY (</w:t>
      </w:r>
      <w:r>
        <w:rPr>
          <w:i/>
          <w:iCs/>
        </w:rPr>
        <w:t xml:space="preserve">c</w:t>
      </w:r>
      <w:r>
        <w:t xml:space="preserve">. 1724).</w:t>
      </w:r>
    </w:p>
  </w:footnote>
  <w:footnote w:id="217">
    <w:p>
      <w:pPr>
        <w:pStyle w:val="FootnoteText"/>
      </w:pPr>
      <w:r>
        <w:rPr>
          <w:rStyle w:val="FootnoteReference"/>
        </w:rPr>
        <w:footnoteRef/>
      </w:r>
      <w:r>
        <w:t xml:space="preserve">"The Mind," no. [1]. </w:t>
      </w:r>
      <w:r>
        <w:rPr>
          <w:i/>
          <w:iCs/>
        </w:rPr>
        <w:t xml:space="preserve">Scientific and Philosophical Writings</w:t>
      </w:r>
      <w:r>
        <w:t xml:space="preserve">, p. 337.</w:t>
      </w:r>
    </w:p>
  </w:footnote>
  <w:footnote w:id="218">
    <w:p>
      <w:pPr>
        <w:pStyle w:val="FootnoteText"/>
      </w:pPr>
      <w:r>
        <w:rPr>
          <w:rStyle w:val="FootnoteReference"/>
        </w:rPr>
        <w:footnoteRef/>
      </w:r>
      <w:r>
        <w:t xml:space="preserve">These two different views of perfect communication in the society of heaven were stated when JE was only nineteen or twenty years old. (1) In Miscell. no. 108. EXCELLENCY OF CHRIST (</w:t>
      </w:r>
      <w:r>
        <w:rPr>
          <w:i/>
          <w:iCs/>
        </w:rPr>
        <w:t xml:space="preserve">c</w:t>
      </w:r>
      <w:r>
        <w:t xml:space="preserve">. 1723–24) he wrote, "And it is out of doubt with me, that there will [be] immediate intellectual views of minds, one of another and of the supreme Mind, more immediate, clear and sensible than our views of bodily things with bodily eyes. In this world we behold spiritual beauties only mediately by the intervention of our senses, in perceiving those external actions which are the effects of spiritual proportion: hereby the ravishingness of the beauty is much obscured, and our sense of it flattened and deadened. But when we behold the beauties of minds more immediately than now we do the colors of the rainbow, how ravishing will it be! All that there wants in order to such an intellectual view, is that a clear and sensible apprehension of what is in [another] mind should be raised in our own minds constantly, according to such and such laws; for 'tis no other way that we perceive with our bodily eyes, or perceive by any of our senses." Then (2) in Miscell. no. 188. HEAVEN (early in his tutorship at Yale, 1724–25): "The best, most beautiful, and most perfect way that we have of expressing a sweet concord of mind to each other, is by music. When I would form in my mind an idea of a society in the highest degree happy, I think of them as expressing their love, their joy, and the inward concord and harmony and spiritual beauty of their souls by sweetly singing to each other... But to me 'tis probable that the glorified saints, after they have again received their bodies, will have ways of expressing the concord of their minds by some other emanations than sounds, of which we cannot conceive, that will be vastly more proportionate, harmonious and delightful than the nature of sounds is capable of; and the music they will make, will be in a medium capable of modulations in an infinitely more nice, exact and fine proportion than our gross air, and with organs as much more adapted to such proportions." The word "emanations" above clearly means "communications," whether or not that is its meaning (as I believe) in </w:t>
      </w:r>
      <w:r>
        <w:rPr>
          <w:i/>
          <w:iCs/>
        </w:rPr>
        <w:t xml:space="preserve">End of Creation</w:t>
      </w:r>
      <w:r>
        <w:t xml:space="preserve">, p. 531. The word always has this connotation in JE's notebooks.</w:t>
      </w:r>
    </w:p>
  </w:footnote>
  <w:footnote w:id="219">
    <w:p>
      <w:pPr>
        <w:pStyle w:val="FootnoteText"/>
      </w:pPr>
      <w:r>
        <w:rPr>
          <w:rStyle w:val="FootnoteReference"/>
        </w:rPr>
        <w:footnoteRef/>
      </w:r>
      <w:r>
        <w:rPr>
          <w:i/>
          <w:iCs/>
        </w:rPr>
        <w:t xml:space="preserve">Charity</w:t>
      </w:r>
      <w:r>
        <w:t xml:space="preserve">, p. 374.</w:t>
      </w:r>
    </w:p>
  </w:footnote>
  <w:footnote w:id="220">
    <w:p>
      <w:pPr>
        <w:pStyle w:val="FootnoteText"/>
      </w:pPr>
      <w:r>
        <w:rPr>
          <w:rStyle w:val="FootnoteReference"/>
        </w:rPr>
        <w:footnoteRef/>
      </w:r>
      <w:r>
        <w:t xml:space="preserve">About seven or eight years before composing the charity sermons JE explored another possible image of heaven, as an </w:t>
      </w:r>
      <w:r>
        <w:rPr>
          <w:i/>
          <w:iCs/>
        </w:rPr>
        <w:t xml:space="preserve">interchange</w:t>
      </w:r>
      <w:r>
        <w:t xml:space="preserve"> of various graces, a community of specialists:As there will be various members of different degrees in the body of Christ in heaven, so it seems to me probable, that there will be members of various kinds and different offices, as it is in the church on earth, 1 Corinthians 12. That is, there will be some especially distinguished for one grace, others for another; some of one manner of the exercise of grace, others of another; some more fitted for this work others for that. Everyone will have their distinguishing gift, one after this manner and another after that, the perfection of the saints in glory nothing hindering; for that perfection will not be of such a kind, that one saint may not be more eminent than another in grace, or that they shall not be capable of increasing, and so attaining to higher degrees, nor that one grace in the same saint shall not have a more remarkable and eminent exercise than others. And 'tis most probable, if it be so, that they shall excell most in the same graces, and the same kind of works, by which they were most distinguished on earth, God rewarding their graces and works by giving them grace more abundantly of the same kind; as Christ has promised, that to him that hath shall be given. This difference will be for the beauty and profit of the whole: they will profit one another by their distinguishing graces; with respect to those graces, they will not be beyond being profited by one another, as well as delighted; they will still be employing and improving themselves. [Miscell. no. 430. HEAVEN, written shortly before JE preached his first published sermon, </w:t>
      </w:r>
      <w:r>
        <w:rPr>
          <w:i/>
          <w:iCs/>
        </w:rPr>
        <w:t xml:space="preserve">God Glorified</w:t>
      </w:r>
      <w:r>
        <w:t xml:space="preserve"> (1731)]. This was one understanding of the beauty and proportion of one thing to another in heaven. The hierarchy of Sermon Fifteen (Augustine's "many mansions") was another. Common to both was the primacy of </w:t>
      </w:r>
      <w:r>
        <w:rPr>
          <w:i/>
          <w:iCs/>
        </w:rPr>
        <w:t xml:space="preserve">society</w:t>
      </w:r>
      <w:r>
        <w:t xml:space="preserve">.</w:t>
      </w:r>
    </w:p>
  </w:footnote>
  <w:footnote w:id="221">
    <w:p>
      <w:pPr>
        <w:pStyle w:val="FootnoteText"/>
      </w:pPr>
      <w:r>
        <w:rPr>
          <w:rStyle w:val="FootnoteReference"/>
        </w:rPr>
        <w:footnoteRef/>
      </w:r>
      <w:r>
        <w:rPr>
          <w:i/>
          <w:iCs/>
        </w:rPr>
        <w:t xml:space="preserve">Charity</w:t>
      </w:r>
      <w:r>
        <w:t xml:space="preserve">, p. 375.</w:t>
      </w:r>
    </w:p>
  </w:footnote>
  <w:footnote w:id="222">
    <w:p>
      <w:pPr>
        <w:pStyle w:val="FootnoteText"/>
      </w:pPr>
      <w:r>
        <w:rPr>
          <w:rStyle w:val="FootnoteReference"/>
        </w:rPr>
        <w:footnoteRef/>
      </w:r>
      <w:r>
        <w:t xml:space="preserve">Ibid., p. 376.</w:t>
      </w:r>
    </w:p>
  </w:footnote>
  <w:footnote w:id="223">
    <w:p>
      <w:pPr>
        <w:pStyle w:val="FootnoteText"/>
      </w:pPr>
      <w:r>
        <w:rPr>
          <w:rStyle w:val="FootnoteReference"/>
        </w:rPr>
        <w:footnoteRef/>
      </w:r>
      <w:r>
        <w:t xml:space="preserve">Ibid., p. 376.</w:t>
      </w:r>
    </w:p>
  </w:footnote>
  <w:footnote w:id="224">
    <w:p>
      <w:pPr>
        <w:pStyle w:val="FootnoteText"/>
      </w:pPr>
      <w:r>
        <w:rPr>
          <w:rStyle w:val="FootnoteReference"/>
        </w:rPr>
        <w:footnoteRef/>
      </w:r>
      <w:r>
        <w:t xml:space="preserve">Ibid., p. 376.</w:t>
      </w:r>
    </w:p>
  </w:footnote>
  <w:footnote w:id="225">
    <w:p>
      <w:pPr>
        <w:pStyle w:val="FootnoteText"/>
      </w:pPr>
      <w:r>
        <w:rPr>
          <w:rStyle w:val="FootnoteReference"/>
        </w:rPr>
        <w:footnoteRef/>
      </w:r>
      <w:r>
        <w:t xml:space="preserve">Sec Intro., pp. 12–27 above.</w:t>
      </w:r>
    </w:p>
  </w:footnote>
  <w:footnote w:id="226">
    <w:p>
      <w:pPr>
        <w:pStyle w:val="FootnoteText"/>
      </w:pPr>
      <w:r>
        <w:rPr>
          <w:rStyle w:val="FootnoteReference"/>
        </w:rPr>
        <w:footnoteRef/>
      </w:r>
      <w:r>
        <w:rPr>
          <w:i/>
          <w:iCs/>
        </w:rPr>
        <w:t xml:space="preserve">Charity</w:t>
      </w:r>
      <w:r>
        <w:t xml:space="preserve">, p. 377. Ed. italics.</w:t>
      </w:r>
    </w:p>
  </w:footnote>
  <w:footnote w:id="227">
    <w:p>
      <w:pPr>
        <w:pStyle w:val="FootnoteText"/>
      </w:pPr>
      <w:r>
        <w:rPr>
          <w:rStyle w:val="FootnoteReference"/>
        </w:rPr>
        <w:footnoteRef/>
      </w:r>
      <w:r>
        <w:t xml:space="preserve">Ibid., p. 377. Ed. italics.</w:t>
      </w:r>
    </w:p>
  </w:footnote>
  <w:footnote w:id="228">
    <w:p>
      <w:pPr>
        <w:pStyle w:val="FootnoteText"/>
      </w:pPr>
      <w:r>
        <w:rPr>
          <w:rStyle w:val="FootnoteReference"/>
        </w:rPr>
        <w:footnoteRef/>
      </w:r>
      <w:r>
        <w:t xml:space="preserve">Ibid., p. 377.</w:t>
      </w:r>
    </w:p>
  </w:footnote>
  <w:footnote w:id="229">
    <w:p>
      <w:pPr>
        <w:pStyle w:val="FootnoteText"/>
      </w:pPr>
      <w:r>
        <w:rPr>
          <w:rStyle w:val="FootnoteReference"/>
        </w:rPr>
        <w:footnoteRef/>
      </w:r>
      <w:r>
        <w:t xml:space="preserve">Ibid., pp. 380–81. Ed. italics.</w:t>
      </w:r>
    </w:p>
  </w:footnote>
  <w:footnote w:id="230">
    <w:p>
      <w:pPr>
        <w:pStyle w:val="FootnoteText"/>
      </w:pPr>
      <w:r>
        <w:rPr>
          <w:rStyle w:val="FootnoteReference"/>
        </w:rPr>
        <w:footnoteRef/>
      </w:r>
      <w:r>
        <w:t xml:space="preserve">Ibid., p. 380. Ed. italics. Shortly before the charity sermons were preached JE formulated this notion of "propriety" in an entry notable for its use of the language of "looked on" and "not begrudging." God and Christ "have begrutch'd nothing as too great to be done": "The sufferings of Christ for believers also argue the greatness of intimacy with Christ and fullness of enjoyment of propriety they shall have in him or right that he has to them. Propriety in any person is just ground of boldness of access and freedom in enjoyment. The beloved disciple John would not have made so free with Jesus Christ as to lean on his bosom had not he looked on him as his own. Christ did in effect give himself to the elect to be theirs from eternity in the same covenant with the Father in which the Father gave them to him to be his; and therefore Christ ever looked on himself to be theirs and they his, and Christ looked on himself to be so much theirs that he as it were spent himself for them when he was on the earth. He had in the eternal covenant of redemption given his life to them, and so looked upon it theirs, and laid it down for them when their good required it. He looked on his blood theirs, and so spilt it for them when it was needed for their happiness. He looked on his flesh theirs, and so gave it for their life, John 6:51... He looked on his soul to be theirs, and therefore he poured out his soul unto death and made his soul an offering for their sins. Thus he from eternity gave himself to them, and looked on them as having so great a propriety in him as amounted to his thus spending himself from eternity: so he is theirs to eternity. The right they have to him is an everlasting right; he is theirs and will be forever theirs." Miscell. no. 741. HAPPINESS OF HEAVEN.</w:t>
      </w:r>
    </w:p>
  </w:footnote>
  <w:footnote w:id="231">
    <w:p>
      <w:pPr>
        <w:pStyle w:val="FootnoteText"/>
      </w:pPr>
      <w:r>
        <w:rPr>
          <w:rStyle w:val="FootnoteReference"/>
        </w:rPr>
        <w:footnoteRef/>
      </w:r>
      <w:r>
        <w:rPr>
          <w:i/>
          <w:iCs/>
        </w:rPr>
        <w:t xml:space="preserve">Charity</w:t>
      </w:r>
      <w:r>
        <w:t xml:space="preserve">, pp. 382–83.</w:t>
      </w:r>
    </w:p>
  </w:footnote>
  <w:footnote w:id="232">
    <w:p>
      <w:pPr>
        <w:pStyle w:val="FootnoteText"/>
      </w:pPr>
      <w:r>
        <w:rPr>
          <w:rStyle w:val="FootnoteReference"/>
        </w:rPr>
        <w:footnoteRef/>
      </w:r>
      <w:r>
        <w:rPr>
          <w:i/>
          <w:iCs/>
        </w:rPr>
        <w:t xml:space="preserve">On the Morals of the Catholic Church</w:t>
      </w:r>
      <w:r>
        <w:t xml:space="preserve">, ch. III.</w:t>
      </w:r>
    </w:p>
  </w:footnote>
  <w:footnote w:id="233">
    <w:p>
      <w:pPr>
        <w:pStyle w:val="FootnoteText"/>
      </w:pPr>
      <w:r>
        <w:rPr>
          <w:rStyle w:val="FootnoteReference"/>
        </w:rPr>
        <w:footnoteRef/>
      </w:r>
      <w:r>
        <w:rPr>
          <w:i/>
          <w:iCs/>
        </w:rPr>
        <w:t xml:space="preserve">Charity</w:t>
      </w:r>
      <w:r>
        <w:t xml:space="preserve">, pp. 396–97.</w:t>
      </w:r>
    </w:p>
  </w:footnote>
  <w:footnote w:id="234">
    <w:p>
      <w:pPr>
        <w:pStyle w:val="FootnoteText"/>
      </w:pPr>
      <w:r>
        <w:rPr>
          <w:rStyle w:val="FootnoteReference"/>
        </w:rPr>
        <w:footnoteRef/>
      </w:r>
      <w:r>
        <w:t xml:space="preserve">TE's edition helps not at all, since he compresses JE's entire ending.</w:t>
      </w:r>
    </w:p>
  </w:footnote>
  <w:footnote w:id="235">
    <w:p>
      <w:pPr>
        <w:pStyle w:val="FootnoteText"/>
      </w:pPr>
      <w:r>
        <w:rPr>
          <w:rStyle w:val="FootnoteReference"/>
        </w:rPr>
        <w:footnoteRef/>
      </w:r>
      <w:r>
        <w:t xml:space="preserve">The sermon's hierarchy is not to be confused with growth in the knowledge and service of God, for which the inhabitants could have an abiding hope.</w:t>
      </w:r>
    </w:p>
  </w:footnote>
  <w:footnote w:id="236">
    <w:p>
      <w:pPr>
        <w:pStyle w:val="FootnoteText"/>
      </w:pPr>
      <w:r>
        <w:rPr>
          <w:rStyle w:val="FootnoteReference"/>
        </w:rPr>
        <w:footnoteRef/>
      </w:r>
      <w:r>
        <w:rPr>
          <w:i/>
          <w:iCs/>
        </w:rPr>
        <w:t xml:space="preserve">End of Creation</w:t>
      </w:r>
      <w:r>
        <w:t xml:space="preserve">, pp. 443–44, 534–36. But see App. III for evidence that no change actually took place in JE's mind concerning continuing progress in perfection between the sermon series and the posthumously published dissertations.</w:t>
      </w:r>
    </w:p>
  </w:footnote>
  <w:footnote w:id="237">
    <w:p>
      <w:pPr>
        <w:pStyle w:val="FootnoteText"/>
      </w:pPr>
      <w:r>
        <w:rPr>
          <w:rStyle w:val="FootnoteReference"/>
        </w:rPr>
        <w:footnoteRef/>
      </w:r>
      <w:r>
        <w:t xml:space="preserve">Alongside the suggested comparison with Dante, Calvin may be of interest here. In opposition to those who proposed that we are saved by "formed faith," faith "formed" by love the "greatest" of the three theological virtues— Calvin framed an extreme counterexample: "Let us imagine that love excels faith in all respects: what man of sound judgment indeed, what man of wholly sound mind— would reason that it justifies more?" That "is as if someone argued that a king is more capable of making a shoe than a shoemaker is because he is infinitely more eminent. This one syllogism gives us ample proof that none of the schools of the Sorbonne has even slightly tasted what justification of faith is" (</w:t>
      </w:r>
      <w:r>
        <w:rPr>
          <w:i/>
          <w:iCs/>
        </w:rPr>
        <w:t xml:space="preserve">Institute of the Christian Religion</w:t>
      </w:r>
      <w:r>
        <w:t xml:space="preserve">; ed. John T. McNeill [2 vols., Philadelphia, Westminster, 1960] III, xviii, 8, pp. 829–30). He also opposed what he understood to be the teaching of the Schoolmen that love is prior to both faith and hope as "mere madness; for it is faith alone that first engenders love in us" (ibid., III, ii, 41, p. 589). Thus Calvin appears to believe that faith is first of all the foundation of hope, and that faith and hope belong together in having their "seat" in the mind. Each is a different conviction of the mind concerning </w:t>
      </w:r>
      <w:r>
        <w:rPr>
          <w:i/>
          <w:iCs/>
        </w:rPr>
        <w:t xml:space="preserve">truth</w:t>
      </w:r>
      <w:r>
        <w:t xml:space="preserve"> (believed or hoped for) (ibid., III, ii, 42, 43, pp. 590–92). Faith is the substance of things hoped for (Heb. II: I), yet a patient hope nourishes and buttresses faith. The point to be made about "the greatest of these is charity" is that JE believed no less than Calvin in </w:t>
      </w:r>
      <w:r>
        <w:rPr>
          <w:i/>
          <w:iCs/>
        </w:rPr>
        <w:t xml:space="preserve">sola gratia</w:t>
      </w:r>
      <w:r>
        <w:t xml:space="preserve">. After all, in the "Treatise on Grace" (</w:t>
      </w:r>
      <w:r>
        <w:rPr>
          <w:i/>
          <w:iCs/>
        </w:rPr>
        <w:t xml:space="preserve">c</w:t>
      </w:r>
      <w:r>
        <w:t xml:space="preserve">. 1741) JE expressed in terms of grace exactly what he said in the first charity sermon in terms of divine love. Despite JE's stress upon the will and the affections, he no more tore human nature to pieces setting heart against head in matters of religion— than Calvin tore Christ to pieces by separating between his two works of justification and regeneration, by which Christ's righteousness is imputed and imparted to men. Edwards stood well within the classical theological tradition of the orientation of the mind upon truth or reality and of the will (or affections) upon good or excellency. While the </w:t>
      </w:r>
      <w:r>
        <w:rPr>
          <w:i/>
          <w:iCs/>
        </w:rPr>
        <w:t xml:space="preserve">seat</w:t>
      </w:r>
      <w:r>
        <w:t xml:space="preserve"> of divine love is in the heart, the first impress of the Spirit is a more than notional conviction of the truth of things in the understanding (</w:t>
      </w:r>
      <w:r>
        <w:rPr>
          <w:i/>
          <w:iCs/>
        </w:rPr>
        <w:t xml:space="preserve">Charity</w:t>
      </w:r>
      <w:r>
        <w:t xml:space="preserve">, p. 139). One of the distinguishing signs of truly gracious affections is that they "are attended with a reasonable and spiritual conviction of the </w:t>
      </w:r>
      <w:r>
        <w:rPr>
          <w:i/>
          <w:iCs/>
        </w:rPr>
        <w:t xml:space="preserve">judgment</w:t>
      </w:r>
      <w:r>
        <w:t xml:space="preserve">, of the </w:t>
      </w:r>
      <w:r>
        <w:rPr>
          <w:i/>
          <w:iCs/>
        </w:rPr>
        <w:t xml:space="preserve">reality</w:t>
      </w:r>
      <w:r>
        <w:t xml:space="preserve"> and </w:t>
      </w:r>
      <w:r>
        <w:rPr>
          <w:i/>
          <w:iCs/>
        </w:rPr>
        <w:t xml:space="preserve">certainty</w:t>
      </w:r>
      <w:r>
        <w:t xml:space="preserve"> of divine things." </w:t>
      </w:r>
      <w:r>
        <w:rPr>
          <w:i/>
          <w:iCs/>
        </w:rPr>
        <w:t xml:space="preserve">Affections</w:t>
      </w:r>
      <w:r>
        <w:t xml:space="preserve">, p. 291, Fifth Sign.</w:t>
      </w:r>
    </w:p>
  </w:footnote>
  <w:footnote w:id="238">
    <w:p>
      <w:pPr>
        <w:pStyle w:val="FootnoteText"/>
      </w:pPr>
      <w:r>
        <w:rPr>
          <w:rStyle w:val="FootnoteReference"/>
        </w:rPr>
        <w:footnoteRef/>
      </w:r>
      <w:r>
        <w:rPr>
          <w:i/>
          <w:iCs/>
        </w:rPr>
        <w:t xml:space="preserve">Charity</w:t>
      </w:r>
      <w:r>
        <w:t xml:space="preserve">, p. 307; and Intro., pp. 71–72 above.</w:t>
      </w:r>
    </w:p>
  </w:footnote>
  <w:footnote w:id="239">
    <w:p>
      <w:pPr>
        <w:pStyle w:val="FootnoteText"/>
      </w:pPr>
      <w:r>
        <w:rPr>
          <w:rStyle w:val="FootnoteReference"/>
        </w:rPr>
        <w:footnoteRef/>
      </w:r>
      <w:r>
        <w:t xml:space="preserve">Dwight, </w:t>
      </w:r>
      <w:r>
        <w:rPr>
          <w:i/>
          <w:iCs/>
        </w:rPr>
        <w:t xml:space="preserve">Works, 9</w:t>
      </w:r>
      <w:r>
        <w:t xml:space="preserve">, 511. Ed. italics. The passage continues: "And in these three gifts of the mind, Faith, Hope and Love, are the three gifts into which all Christianity, as a principle in the mind, is to be resolved. "The first, viz. Faith, as distinct from love [but not </w:t>
      </w:r>
      <w:r>
        <w:rPr>
          <w:i/>
          <w:iCs/>
        </w:rPr>
        <w:t xml:space="preserve">distributively</w:t>
      </w:r>
      <w:r>
        <w:t xml:space="preserve"> distinct], hath its seat purely in the understanding, and consists in an understanding of divine things, and an apprehension of their reality. Hope, if we mean that hope that is distinct from love [but not </w:t>
      </w:r>
      <w:r>
        <w:rPr>
          <w:i/>
          <w:iCs/>
        </w:rPr>
        <w:t xml:space="preserve">distributively</w:t>
      </w:r>
      <w:r>
        <w:t xml:space="preserve"> distinct], has its seat both in the understanding and natural will, or inclination, and apprehends not only the reality of divine things, but our interest in them. "Love has its seat in the spiritual will, and apprehends divine things as amiable... and those three, when joined together and united in one, constitute saving Faith, or the soul's savingly embracing Christ, and Christianity. But of these three constituents of justifying Faith, Love is the greatest: the other two are the body, that is, [of] the soul."</w:t>
      </w:r>
    </w:p>
  </w:footnote>
  <w:footnote w:id="240">
    <w:p>
      <w:pPr>
        <w:pStyle w:val="FootnoteText"/>
      </w:pPr>
      <w:r>
        <w:rPr>
          <w:rStyle w:val="FootnoteReference"/>
        </w:rPr>
        <w:footnoteRef/>
      </w:r>
      <w:r>
        <w:t xml:space="preserve">Published with permission of the Franklin Trask Library, Andover-Newton Theological School, Newton Centre, Massachusetts. I owe a special debt of gratitude to Diana Yount for her unfailing helpfulness in correspondence concerning the </w:t>
      </w:r>
      <w:r>
        <w:rPr>
          <w:i/>
          <w:iCs/>
        </w:rPr>
        <w:t xml:space="preserve">Charity</w:t>
      </w:r>
      <w:r>
        <w:t xml:space="preserve"> copy, and other items in the Andover coll as well.</w:t>
      </w:r>
    </w:p>
  </w:footnote>
  <w:footnote w:id="241">
    <w:p>
      <w:pPr>
        <w:pStyle w:val="FootnoteText"/>
      </w:pPr>
      <w:r>
        <w:rPr>
          <w:rStyle w:val="FootnoteReference"/>
        </w:rPr>
        <w:footnoteRef/>
      </w:r>
      <w:r>
        <w:t xml:space="preserve">Space inserted in continuous text to maintain alignment.</w:t>
      </w:r>
    </w:p>
  </w:footnote>
  <w:footnote w:id="242">
    <w:p>
      <w:pPr>
        <w:pStyle w:val="FootnoteText"/>
      </w:pPr>
      <w:r>
        <w:rPr>
          <w:rStyle w:val="FootnoteReference"/>
        </w:rPr>
        <w:footnoteRef/>
      </w:r>
      <w:r>
        <w:t xml:space="preserve">Space inserted in continuous text to maintain alignment.</w:t>
      </w:r>
    </w:p>
  </w:footnote>
  <w:footnote w:id="243">
    <w:p>
      <w:pPr>
        <w:pStyle w:val="FootnoteText"/>
      </w:pPr>
      <w:r>
        <w:rPr>
          <w:rStyle w:val="FootnoteReference"/>
        </w:rPr>
        <w:footnoteRef/>
      </w:r>
      <w:r>
        <w:t xml:space="preserve">Space inserted in continuous text to maintain alignment.</w:t>
      </w:r>
    </w:p>
  </w:footnote>
  <w:footnote w:id="244">
    <w:p>
      <w:pPr>
        <w:pStyle w:val="FootnoteText"/>
      </w:pPr>
      <w:r>
        <w:rPr>
          <w:rStyle w:val="FootnoteReference"/>
        </w:rPr>
        <w:footnoteRef/>
      </w:r>
      <w:r>
        <w:t xml:space="preserve">Insertion from TE at blank space in copy.</w:t>
      </w:r>
    </w:p>
  </w:footnote>
  <w:footnote w:id="245">
    <w:p>
      <w:pPr>
        <w:pStyle w:val="FootnoteText"/>
      </w:pPr>
      <w:r>
        <w:rPr>
          <w:rStyle w:val="FootnoteReference"/>
        </w:rPr>
        <w:footnoteRef/>
      </w:r>
      <w:r>
        <w:rPr>
          <w:i/>
          <w:iCs/>
        </w:rPr>
        <w:t xml:space="preserve">Charity</w:t>
      </w:r>
      <w:r>
        <w:t xml:space="preserve">, pp. 202–03.</w:t>
      </w:r>
    </w:p>
  </w:footnote>
  <w:footnote w:id="246">
    <w:p>
      <w:pPr>
        <w:pStyle w:val="FootnoteText"/>
      </w:pPr>
      <w:r>
        <w:rPr>
          <w:rStyle w:val="FootnoteReference"/>
        </w:rPr>
        <w:footnoteRef/>
      </w:r>
      <w:r>
        <w:t xml:space="preserve">See Intro., p. 59, n. 5 above; and App. IV, pp. 739–50.</w:t>
      </w:r>
    </w:p>
  </w:footnote>
  <w:footnote w:id="247">
    <w:p>
      <w:pPr>
        <w:pStyle w:val="FootnoteText"/>
      </w:pPr>
      <w:r>
        <w:rPr>
          <w:rStyle w:val="FootnoteReference"/>
        </w:rPr>
        <w:footnoteRef/>
      </w:r>
      <w:r>
        <w:t xml:space="preserve">See App. I, pp. 674–77.</w:t>
      </w:r>
    </w:p>
  </w:footnote>
  <w:footnote w:id="248">
    <w:p>
      <w:pPr>
        <w:pStyle w:val="FootnoteText"/>
      </w:pPr>
      <w:r>
        <w:rPr>
          <w:rStyle w:val="FootnoteReference"/>
        </w:rPr>
        <w:footnoteRef/>
      </w:r>
      <w:r>
        <w:t xml:space="preserve">See ibid., p. 663.</w:t>
      </w:r>
    </w:p>
  </w:footnote>
  <w:footnote w:id="249">
    <w:p>
      <w:pPr>
        <w:pStyle w:val="FootnoteText"/>
      </w:pPr>
      <w:r>
        <w:rPr>
          <w:rStyle w:val="FootnoteReference"/>
        </w:rPr>
        <w:footnoteRef/>
      </w:r>
      <w:r>
        <w:t xml:space="preserve">See Intro., p. 4 above, at n. 2.</w:t>
      </w:r>
    </w:p>
  </w:footnote>
  <w:footnote w:id="250">
    <w:p>
      <w:pPr>
        <w:pStyle w:val="FootnoteText"/>
      </w:pPr>
      <w:r>
        <w:rPr>
          <w:rStyle w:val="FootnoteReference"/>
        </w:rPr>
        <w:footnoteRef/>
      </w:r>
      <w:r>
        <w:t xml:space="preserve">Edwards A. Park, in his </w:t>
      </w:r>
      <w:r>
        <w:rPr>
          <w:i/>
          <w:iCs/>
        </w:rPr>
        <w:t xml:space="preserve">Memoir of the Life and Character of Samuel Hopkins, D. D</w:t>
      </w:r>
      <w:r>
        <w:t xml:space="preserve">. (Boston, Doctrinal Tract and Book Society, 1854), ascribes the lead to Hopkins, but rightly stresses the collaboration of Bellamy, Hopkins, and Edwards during many years prior to JE's departure from Stockbridge:Edwards had written the Dissertations three years, at least, before his death. He had made a public announcement of his intention to publish, soon, the Treatise on Virtue. The main idea of that treatise he had developed in college life; and had matured it during forty years of study. It was, therefore, incumbent on Hopkins to prepare it as soon as possible for publication. Both he and Bellamy had reviewed, in company with Edwards, the Treatise on the End of God in creating the World; and there is no doubt, that the Treatise on Virtue had been the topic of earnest consultation among these three friends. Hopkins, especially, was so intimate with Edwards, and withal so inquisitive, and eager for information, that he must have ascertained the opinions of his teacher with regard to the practical bearings of the theory... He spent much of his life in defending and applying this theory of virtue. No man had enjoyed so signal an advantage for learning the varied uses which Edwards would have made of it. This led Park to observe (concerning what Hopkins' preface calls the "brief hints or sentiments, minuted down on loose papers found in the manuscripts") that "if they had been at all inconsistent with the main doctrine of the Dissertations, his honesty would have prompted him to publish the fact. But he knew the contrary" (pp. 218–19).There is a second letter from Hopkins to Bellamy that is noteworthy, dated April 4, 1768. I have a letter from Mr. Gordon, informing that Edwards on liberty is going through another edition and his letter to Mr. Erskine, relating to Lord Karnes' Essay, etc., is to be printed at the end of it. Edwards' Life, Sermons and Dissertations which I sent to Scotland last year on Mr. Hogg's desire, are ordered to be returned with 40 sterl. cost upon them, with a letter from Mr. Erskine informing that Mr. Hogg is dead and some others of the subscribers, that books are so dear beyond proposals and come so late, that they will not be taken off so are sent back! I am told few of impressions have gone off. Mr. Kneeland's house is full of them, which must soon be sold for waste paper. I believe your letter to Blair about reprinting Sermons, will take no effect. [Printed with permission of the Presbyterian Historical Society, Philadelphia, Pennsylvania] It seems, then, that the undertaking of Hopkins and Bellamy to publish posthumously an indeterminate number of Edwards' manuscripts ran into trouble rather quickly on both sides of the Atlantic. Park (ibid., p. 219) remarks, "After preparing several other works of Edwards for the press [in addition to </w:t>
      </w:r>
      <w:r>
        <w:rPr>
          <w:i/>
          <w:iCs/>
        </w:rPr>
        <w:t xml:space="preserve">Two Dissertations</w:t>
      </w:r>
      <w:r>
        <w:t xml:space="preserve">], the disheartened editor became satisfied that they would not be sold, and he therefore turned his mind to other projects," i.e., to Hopkins' own system of divinity. An unfaded, uncut, unbound copy of </w:t>
      </w:r>
      <w:r>
        <w:rPr>
          <w:i/>
          <w:iCs/>
        </w:rPr>
        <w:t xml:space="preserve">Two Dissertations</w:t>
      </w:r>
      <w:r>
        <w:t xml:space="preserve">— perhaps one of the impressions Kneeland sold for wastepaper— was purchased several years ago by Wilson Kimnach from an antique dealer in Windsor, Connecticut! Jonathan Edwards, Jr., was soon ready to take over from Hopkins and Bellamy and make the second effort to publish more of the large manuscript collection Edwards left to Sarah and to a family line of executors.</w:t>
      </w:r>
    </w:p>
  </w:footnote>
  <w:footnote w:id="251">
    <w:p>
      <w:pPr>
        <w:pStyle w:val="FootnoteText"/>
      </w:pPr>
      <w:r>
        <w:rPr>
          <w:rStyle w:val="FootnoteReference"/>
        </w:rPr>
        <w:footnoteRef/>
      </w:r>
      <w:r>
        <w:rPr>
          <w:i/>
          <w:iCs/>
        </w:rPr>
        <w:t xml:space="preserve">End of Creation</w:t>
      </w:r>
      <w:r>
        <w:t xml:space="preserve">, p. 406 below.</w:t>
      </w:r>
    </w:p>
  </w:footnote>
  <w:footnote w:id="252">
    <w:p>
      <w:pPr>
        <w:pStyle w:val="FootnoteText"/>
      </w:pPr>
      <w:r>
        <w:rPr>
          <w:rStyle w:val="FootnoteReference"/>
        </w:rPr>
        <w:footnoteRef/>
      </w:r>
      <w:r>
        <w:t xml:space="preserve">The following is an example of the capitalization of common nouns, taken from the first edition of </w:t>
      </w:r>
      <w:r>
        <w:rPr>
          <w:i/>
          <w:iCs/>
        </w:rPr>
        <w:t xml:space="preserve">Original Sin</w:t>
      </w:r>
      <w:r>
        <w:t xml:space="preserve"> published by Kneeland in 1758, only eight years before this practice was abandoned in printing </w:t>
      </w:r>
      <w:r>
        <w:rPr>
          <w:i/>
          <w:iCs/>
        </w:rPr>
        <w:t xml:space="preserve">Two Dissertations</w:t>
      </w:r>
      <w:r>
        <w:t xml:space="preserve">: "I presume it will be allowed, that if there is in Man's Nature a Tendency to Guilt and Ill-Defect, in a vast Over-balance to Virtue and Merit; or a Propensity to that Sin, the Evil and Demerit of which is so great, that the Value and Merit that is in him, or in all the virtuous Acts that he performs, are as Nothing to it; then truly the Nature of Man may be said to be corrupt and evil" (p. 29).</w:t>
      </w:r>
    </w:p>
  </w:footnote>
  <w:footnote w:id="253">
    <w:p>
      <w:pPr>
        <w:pStyle w:val="FootnoteText"/>
      </w:pPr>
      <w:r>
        <w:rPr>
          <w:rStyle w:val="FootnoteReference"/>
        </w:rPr>
        <w:footnoteRef/>
      </w:r>
      <w:r>
        <w:t xml:space="preserve">Capital letters are also used in the first word of each paragraph, as in "true virtue most essentially consists," and "A BENEVOLENT propensity of heart" beginning a paragraph.</w:t>
      </w:r>
    </w:p>
  </w:footnote>
  <w:footnote w:id="254">
    <w:p>
      <w:pPr>
        <w:pStyle w:val="FootnoteText"/>
      </w:pPr>
      <w:r>
        <w:rPr>
          <w:rStyle w:val="FootnoteReference"/>
        </w:rPr>
        <w:footnoteRef/>
      </w:r>
      <w:r>
        <w:rPr>
          <w:i/>
          <w:iCs/>
        </w:rPr>
        <w:t xml:space="preserve">True Virtue</w:t>
      </w:r>
      <w:r>
        <w:t xml:space="preserve">, p. 595 below.</w:t>
      </w:r>
    </w:p>
  </w:footnote>
  <w:footnote w:id="255">
    <w:p>
      <w:pPr>
        <w:pStyle w:val="FootnoteText"/>
      </w:pPr>
      <w:r>
        <w:rPr>
          <w:rStyle w:val="FootnoteReference"/>
        </w:rPr>
        <w:footnoteRef/>
      </w:r>
      <w:r>
        <w:t xml:space="preserve">Ibid., p. 542 below.</w:t>
      </w:r>
    </w:p>
  </w:footnote>
  <w:footnote w:id="256">
    <w:p>
      <w:pPr>
        <w:pStyle w:val="FootnoteText"/>
      </w:pPr>
      <w:r>
        <w:rPr>
          <w:rStyle w:val="FootnoteReference"/>
        </w:rPr>
        <w:footnoteRef/>
      </w:r>
      <w:r>
        <w:t xml:space="preserve">Ibid., p. 621 below.</w:t>
      </w:r>
    </w:p>
  </w:footnote>
  <w:footnote w:id="257">
    <w:p>
      <w:pPr>
        <w:pStyle w:val="FootnoteText"/>
      </w:pPr>
      <w:r>
        <w:rPr>
          <w:rStyle w:val="FootnoteReference"/>
        </w:rPr>
        <w:footnoteRef/>
      </w:r>
      <w:r>
        <w:t xml:space="preserve">"How plain it is to the mind in the least considerate, that it is impossible that ever men in those ancient and obscure ages of the world, in which the books of Moses were written, could ever think of such names, which so wonderfully exhibit the essence and abstracted nature of God, according to and yet beyond the nicest, most abstracted, and yet most certain notions of the most penetrating metaphysicians. How certain it is, that the human inventions of those ages never gave to God such a name as I AM THAT I AM! Who should contrive that God should send such a message, ‘I AM hath sent me unto you’? Who can believe that those plain simple persons in that most unphilosophical age should so surpass Socrates, Plato, or Tully, as this most certainly doth?" Miscell. no. 22. JEHOVAH (</w:t>
      </w:r>
      <w:r>
        <w:rPr>
          <w:i/>
          <w:iCs/>
        </w:rPr>
        <w:t xml:space="preserve">c</w:t>
      </w:r>
      <w:r>
        <w:t xml:space="preserve">. May-June 1723).</w:t>
      </w:r>
    </w:p>
  </w:footnote>
  <w:footnote w:id="258">
    <w:p>
      <w:pPr>
        <w:pStyle w:val="FootnoteText"/>
      </w:pPr>
      <w:r>
        <w:rPr>
          <w:rStyle w:val="FootnoteReference"/>
        </w:rPr>
        <w:footnoteRef/>
      </w:r>
      <w:r>
        <w:t xml:space="preserve">MS p. 186.</w:t>
      </w:r>
    </w:p>
  </w:footnote>
  <w:footnote w:id="259">
    <w:p>
      <w:pPr>
        <w:pStyle w:val="FootnoteText"/>
      </w:pPr>
      <w:r>
        <w:rPr>
          <w:rStyle w:val="FootnoteReference"/>
        </w:rPr>
        <w:footnoteRef/>
      </w:r>
      <w:r>
        <w:rPr>
          <w:i/>
          <w:iCs/>
        </w:rPr>
        <w:t xml:space="preserve">True Virtue</w:t>
      </w:r>
      <w:r>
        <w:t xml:space="preserve">, p. 542 below.</w:t>
      </w:r>
    </w:p>
  </w:footnote>
  <w:footnote w:id="260">
    <w:p>
      <w:pPr>
        <w:pStyle w:val="FootnoteText"/>
      </w:pPr>
      <w:r>
        <w:rPr>
          <w:rStyle w:val="FootnoteReference"/>
        </w:rPr>
        <w:footnoteRef/>
      </w:r>
      <w:r>
        <w:t xml:space="preserve">Chronological proximity with </w:t>
      </w:r>
      <w:r>
        <w:rPr>
          <w:i/>
          <w:iCs/>
        </w:rPr>
        <w:t xml:space="preserve">History of Redemption</w:t>
      </w:r>
      <w:r>
        <w:t xml:space="preserve"> does not demonstrate JE's plan to publish the charity sermons. But there is internal evidence, which I will note, that JE probably wrote down the Scripture verses cited in these sermons.</w:t>
      </w:r>
    </w:p>
  </w:footnote>
  <w:footnote w:id="261">
    <w:p>
      <w:pPr>
        <w:pStyle w:val="FootnoteText"/>
      </w:pPr>
      <w:r>
        <w:rPr>
          <w:rStyle w:val="FootnoteReference"/>
        </w:rPr>
        <w:footnoteRef/>
      </w:r>
      <w:r>
        <w:t xml:space="preserve">See App. I and my Intro., pp. 3–5.</w:t>
      </w:r>
    </w:p>
  </w:footnote>
  <w:footnote w:id="262">
    <w:p>
      <w:pPr>
        <w:pStyle w:val="FootnoteText"/>
      </w:pPr>
      <w:r>
        <w:rPr>
          <w:rStyle w:val="FootnoteReference"/>
        </w:rPr>
        <w:footnoteRef/>
      </w:r>
      <w:r>
        <w:t xml:space="preserve">The original edition of TE reads "acquirements."</w:t>
      </w:r>
    </w:p>
  </w:footnote>
  <w:footnote w:id="263">
    <w:p>
      <w:pPr>
        <w:pStyle w:val="FootnoteText"/>
      </w:pPr>
      <w:r>
        <w:rPr>
          <w:rStyle w:val="FootnoteReference"/>
        </w:rPr>
        <w:footnoteRef/>
      </w:r>
      <w:r>
        <w:t xml:space="preserve">Bellamy crossed out "commonly" in his "What Persons commonly mean," and wrote "very often" above the line. See App. I for this and subsequent references to Joseph Bellamy's part-copy.</w:t>
      </w:r>
    </w:p>
  </w:footnote>
  <w:footnote w:id="264">
    <w:p>
      <w:pPr>
        <w:pStyle w:val="FootnoteText"/>
      </w:pPr>
      <w:r>
        <w:rPr>
          <w:rStyle w:val="FootnoteReference"/>
        </w:rPr>
        <w:footnoteRef/>
      </w:r>
      <w:r>
        <w:t xml:space="preserve">My conjecture is that, after "chap. 1 Corinthians 8," JE's sermon booklet listed verses "1 Corinthians 8:1, 1 Corinthians 8:2, 1 Corinthians 8:3, " followed by comments he intended to make upon them. The Andover copyist faithfully entered the three numbers, then the entire Scripture passage, followed by comments referring seriatim to the verse in question. This made his version somewhat awkward. Bellamy edited as he copied. He quoted the first verse followed by comment, then the remainder of the passage followed by comment. Bellamy crossed out the numbers 2 and 3 when deciding to proceed one verse at a time. The result was a smoother construction of JE's thought. See the synopsis of the three texts at this point in App. I.</w:t>
      </w:r>
    </w:p>
  </w:footnote>
  <w:footnote w:id="265">
    <w:p>
      <w:pPr>
        <w:pStyle w:val="FootnoteText"/>
      </w:pPr>
      <w:r>
        <w:rPr>
          <w:rStyle w:val="FootnoteReference"/>
        </w:rPr>
        <w:footnoteRef/>
      </w:r>
      <w:r>
        <w:t xml:space="preserve">Here TE (p. 3) reads "how knowledge usually puffs up." His "usually" was a mistaken transcription of "vainly." The context is about things that are "in vain" without charity. Bellamy reads "how knowledge vainly puffs up." Andover has no word.</w:t>
      </w:r>
    </w:p>
  </w:footnote>
  <w:footnote w:id="266">
    <w:p>
      <w:pPr>
        <w:pStyle w:val="FootnoteText"/>
      </w:pPr>
      <w:r>
        <w:rPr>
          <w:rStyle w:val="FootnoteReference"/>
        </w:rPr>
        <w:footnoteRef/>
      </w:r>
      <w:r>
        <w:t xml:space="preserve">JE's proof of his point from these verses in I Cor. has special significance, since the apostle Paul more frequently uses the word </w:t>
      </w:r>
      <w:r>
        <w:rPr>
          <w:i/>
          <w:iCs/>
        </w:rPr>
        <w:t xml:space="preserve">agape</w:t>
      </w:r>
      <w:r>
        <w:t xml:space="preserve"> for love of neighbor.</w:t>
      </w:r>
    </w:p>
  </w:footnote>
  <w:footnote w:id="267">
    <w:p>
      <w:pPr>
        <w:pStyle w:val="FootnoteText"/>
      </w:pPr>
      <w:r>
        <w:rPr>
          <w:rStyle w:val="FootnoteReference"/>
        </w:rPr>
        <w:footnoteRef/>
      </w:r>
      <w:r>
        <w:t xml:space="preserve">The Andover copyist entered the words JE meant to deliver from John 9:40 and Job 11:12; or else (as TE asserts in his introduction) these sermons were "written out in full" by JE himself. My judgment is that JE did usually copy "preceptorial" passages from Scripture in these sermon booklets. Here the precept is the vanity of the wise. Bellamy goes at once to the pivotal passage from Matthew 7:22. TE eliminates all Scripture quotations thus reducing what he believed was JE's redundancy— and at once introduces the Doctrine.</w:t>
      </w:r>
    </w:p>
  </w:footnote>
  <w:footnote w:id="268">
    <w:p>
      <w:pPr>
        <w:pStyle w:val="FootnoteText"/>
      </w:pPr>
      <w:r>
        <w:rPr>
          <w:rStyle w:val="FootnoteReference"/>
        </w:rPr>
        <w:footnoteRef/>
      </w:r>
      <w:r>
        <w:t xml:space="preserve">Pages of Bellamy's copy are missing after this point. "Has" is a catchword for the first word on the next, missing, page.</w:t>
      </w:r>
    </w:p>
  </w:footnote>
  <w:footnote w:id="269">
    <w:p>
      <w:pPr>
        <w:pStyle w:val="FootnoteText"/>
      </w:pPr>
      <w:r>
        <w:rPr>
          <w:rStyle w:val="FootnoteReference"/>
        </w:rPr>
        <w:footnoteRef/>
      </w:r>
      <w:r>
        <w:t xml:space="preserve">TE's parallel (p. 5) omits the last two sentences, beginning with "And particularly faith..."</w:t>
      </w:r>
    </w:p>
  </w:footnote>
  <w:footnote w:id="270">
    <w:p>
      <w:pPr>
        <w:pStyle w:val="FootnoteText"/>
      </w:pPr>
      <w:r>
        <w:rPr>
          <w:rStyle w:val="FootnoteReference"/>
        </w:rPr>
        <w:footnoteRef/>
      </w:r>
      <w:r>
        <w:t xml:space="preserve">Here TE agrees with the Andover copy in using the term "infuses." Also, just below, in the second sentence under point 2, where TE twice uses "infuse," Andover uses the term only once. These three instances are the only places in the entire sermon series where TE allows that this was JE's usage. In the fourteen instances where Andover uses the language of infusion, which will be noted below, TE avoids such language. There are eight instances of such replacement or avoidance in the twelfth sermon on the concatenation of Christian graces, three in the tenth sermon on holy practice, and one each in the seventh sermon on a selfish spirit, in the thirteenth sermon on grace never overthrown, and the fourteenth sermon on divine love alone lasts eternally. See Intro., p. 59, n. 5, and App. IV.</w:t>
      </w:r>
    </w:p>
  </w:footnote>
  <w:footnote w:id="271">
    <w:p>
      <w:pPr>
        <w:pStyle w:val="FootnoteText"/>
      </w:pPr>
      <w:r>
        <w:rPr>
          <w:rStyle w:val="FootnoteReference"/>
        </w:rPr>
        <w:footnoteRef/>
      </w:r>
      <w:r>
        <w:t xml:space="preserve">JE's 1741 sermon on the distinguishing marks of a work of the Spirit had as its text Romans 4:1 on "trying the spirits whether they be of God." In this famous discourse, he invoked many other verses in this chapter, including ver. Romans 4:12–13, quoted above. The fifth distinguishing mark or test— whether the Spirit "operates as a spirit of love to God and man"— strikingly parallels this first sermon. In discussing that mark, JE lays out his belief that humility is the "surest character of true divine supernatural love"; </w:t>
      </w:r>
      <w:r>
        <w:rPr>
          <w:i/>
          <w:iCs/>
        </w:rPr>
        <w:t xml:space="preserve">Distinguishing Marks</w:t>
      </w:r>
      <w:r>
        <w:t xml:space="preserve">, in </w:t>
      </w:r>
      <w:r>
        <w:rPr>
          <w:i/>
          <w:iCs/>
        </w:rPr>
        <w:t xml:space="preserve">The Great Awakening</w:t>
      </w:r>
      <w:r>
        <w:t xml:space="preserve">, ed. C. C. Goen, Vol. 4 in </w:t>
      </w:r>
      <w:r>
        <w:rPr>
          <w:i/>
          <w:iCs/>
        </w:rPr>
        <w:t xml:space="preserve">The Works of Jonathan Edwards</w:t>
      </w:r>
      <w:r>
        <w:t xml:space="preserve"> (New Haven, Yale Univ. Press [1972], 257–59). The charity sermons present a more complex depiction of the divine condescension and humility in "the human nature" of Christ. See Sermon Six and p. 224, n. 3, below.</w:t>
      </w:r>
    </w:p>
  </w:footnote>
  <w:footnote w:id="272">
    <w:p>
      <w:pPr>
        <w:pStyle w:val="FootnoteText"/>
      </w:pPr>
      <w:r>
        <w:rPr>
          <w:rStyle w:val="FootnoteReference"/>
        </w:rPr>
        <w:footnoteRef/>
      </w:r>
      <w:r>
        <w:t xml:space="preserve">The words "nature or spiritual image of God" are expressions for one and the same likeness to God— not to be confused with JE's familiar </w:t>
      </w:r>
      <w:r>
        <w:rPr>
          <w:i/>
          <w:iCs/>
        </w:rPr>
        <w:t xml:space="preserve">distinction</w:t>
      </w:r>
      <w:r>
        <w:t xml:space="preserve"> between the "natural" and the "spiritual" image of God. The word </w:t>
      </w:r>
      <w:r>
        <w:rPr>
          <w:i/>
          <w:iCs/>
        </w:rPr>
        <w:t xml:space="preserve">nature</w:t>
      </w:r>
      <w:r>
        <w:t xml:space="preserve"> in the text above is from 2 Peter 1:4, "Whereby are given unto us exceeding and precious promises: that by these ye might be </w:t>
      </w:r>
      <w:r>
        <w:rPr>
          <w:i/>
          <w:iCs/>
        </w:rPr>
        <w:t xml:space="preserve">partakers of the divine nature</w:t>
      </w:r>
      <w:r>
        <w:t xml:space="preserve">, having escaped the corruption that is in the world through lust" (Ed. italics). This was the first verse quoted in point </w:t>
      </w:r>
      <w:r>
        <w:rPr>
          <w:i/>
          <w:iCs/>
        </w:rPr>
        <w:t xml:space="preserve">First</w:t>
      </w:r>
      <w:r>
        <w:t xml:space="preserve"> above. The first reference I find in the "Miscellanies" to being partakers of the divine nature is in No. 683, whose running title is "Join this to Num. 673. COMMON GRACE. SPECIAL GRACE." The first paragraph of this entry states: "Natural men have nothing of that nature in them that true Christians have, and that appears because the nature that they have is divine nature... Not only they alone partake of such degrees of it, but they alone are partakers of it. To be partakers of the divine nature is mentioned as peculiar to the saints in 2 Peter 1:1." Notably, there is a reference to the verses that are texts of the present sermon in the entry joined with the above, a previous Miscell. no. 673, entitled "SAVING GRACE differs not only in degree, but in nature and kind, from COMMON GRACE, or anything that is ever found in natural men" (probably composed after the Northampton revival, and only a year or so before the charity sermons): "Those who go furthest in religion, that are in a natural condition, have no charity; as is plainly implied in the beginning of the 13th chapter of the first of Corinthians, by which we must understand, that they have none of the kind of grace or disposition that is so called" (par. 3). For my use of Thomas A. Schafer's transcriptions of the "Miscellanies," see Intro., p. 9, n. 1. For further commentary on 2 Peter 1:4 in explanation of the meaning of </w:t>
      </w:r>
      <w:r>
        <w:rPr>
          <w:i/>
          <w:iCs/>
        </w:rPr>
        <w:t xml:space="preserve">spiritual</w:t>
      </w:r>
      <w:r>
        <w:t xml:space="preserve">, see the </w:t>
      </w:r>
      <w:r>
        <w:rPr>
          <w:i/>
          <w:iCs/>
        </w:rPr>
        <w:t xml:space="preserve">Treatise on Grace</w:t>
      </w:r>
      <w:r>
        <w:t xml:space="preserve"> (</w:t>
      </w:r>
      <w:r>
        <w:rPr>
          <w:i/>
          <w:iCs/>
        </w:rPr>
        <w:t xml:space="preserve">c</w:t>
      </w:r>
      <w:r>
        <w:t xml:space="preserve">. 1741), in Alexander B. Grosart, </w:t>
      </w:r>
      <w:r>
        <w:rPr>
          <w:i/>
          <w:iCs/>
        </w:rPr>
        <w:t xml:space="preserve">Selections from the Unpublished Writings of Jonathan Edwards of America</w:t>
      </w:r>
      <w:r>
        <w:t xml:space="preserve"> (printed for private circulation, 1865), pp. 40–42, 51–56; </w:t>
      </w:r>
      <w:r>
        <w:rPr>
          <w:i/>
          <w:iCs/>
        </w:rPr>
        <w:t xml:space="preserve">Religious Affections</w:t>
      </w:r>
      <w:r>
        <w:t xml:space="preserve">, ed. John E. Smith, in </w:t>
      </w:r>
      <w:r>
        <w:rPr>
          <w:i/>
          <w:iCs/>
        </w:rPr>
        <w:t xml:space="preserve">Works, 2</w:t>
      </w:r>
      <w:r>
        <w:t xml:space="preserve">, Pt. III, First, Fourth, and Seventh Distinguishing Signs, with the summary (pp. 392–96) of these three signs among the reasons for the Twelfth; </w:t>
      </w:r>
      <w:r>
        <w:rPr>
          <w:i/>
          <w:iCs/>
        </w:rPr>
        <w:t xml:space="preserve">Distinguishing Marks</w:t>
      </w:r>
      <w:r>
        <w:t xml:space="preserve">, in </w:t>
      </w:r>
      <w:r>
        <w:rPr>
          <w:i/>
          <w:iCs/>
        </w:rPr>
        <w:t xml:space="preserve">Works, 4</w:t>
      </w:r>
      <w:r>
        <w:t xml:space="preserve">, 255–60; and Related Correspondence below for JE's defense against an objector who questioned his notion of God's communicating his own proper nature (</w:t>
      </w:r>
      <w:r>
        <w:rPr>
          <w:i/>
          <w:iCs/>
        </w:rPr>
        <w:t xml:space="preserve">Affections</w:t>
      </w:r>
      <w:r>
        <w:t xml:space="preserve">, pp. 232–39).</w:t>
      </w:r>
    </w:p>
  </w:footnote>
  <w:footnote w:id="273">
    <w:p>
      <w:pPr>
        <w:pStyle w:val="FootnoteText"/>
      </w:pPr>
      <w:r>
        <w:rPr>
          <w:rStyle w:val="FootnoteReference"/>
        </w:rPr>
        <w:footnoteRef/>
      </w:r>
      <w:r>
        <w:t xml:space="preserve">"Those precepts" refers both to 1 Peter 2:17 and to Philippians 2:3. There is no need to suppose that JE meant to deliver the three precepts the copy omits from 1 Peter 2:17, which continues: "Love the brotherhood. Fear God. Honor the king." There is remarkably frequent use of "precept" in reference to Scripture passages throughout the sermon series. The word and the concept served to make JE's exposition of 1 Corinthians 13 an integrated treatise on the Christian moral life. The most notable series of precepts are in Sermons Four and Six. A not unreasonable supposition is that JE himself wrote out the precepts or portions of verses that served his purpose. On the other hand, if we suppose that the Andover copyist supplied many or most of the selections from the scriptures cited, he was greatly assisted by the conceptual— </w:t>
      </w:r>
      <w:r>
        <w:rPr>
          <w:i/>
          <w:iCs/>
        </w:rPr>
        <w:t xml:space="preserve">preceptorial</w:t>
      </w:r>
      <w:r>
        <w:t xml:space="preserve">— character of the series. The remarkable accuracy with which precepts are selected is, cumulatively, strong internal evidence that JE wrote out the passages he meant to deliver, and is perhaps (as TE also claims) evidence that he planned to publish the series.</w:t>
      </w:r>
    </w:p>
  </w:footnote>
  <w:footnote w:id="274">
    <w:p>
      <w:pPr>
        <w:pStyle w:val="FootnoteText"/>
      </w:pPr>
      <w:r>
        <w:rPr>
          <w:rStyle w:val="FootnoteReference"/>
        </w:rPr>
        <w:footnoteRef/>
      </w:r>
      <w:r>
        <w:t xml:space="preserve">The internal quotation is Psalms 82:6, "I had said, Ye are gods; and all children of the most High." JE understands the entirety of Scripture to be the law of God; hence the reference to Psalms.</w:t>
      </w:r>
    </w:p>
  </w:footnote>
  <w:footnote w:id="275">
    <w:p>
      <w:pPr>
        <w:pStyle w:val="FootnoteText"/>
      </w:pPr>
      <w:r>
        <w:rPr>
          <w:rStyle w:val="FootnoteReference"/>
        </w:rPr>
        <w:footnoteRef/>
      </w:r>
      <w:r>
        <w:t xml:space="preserve">JE's reasoning seems to be that since the second commandment sums up the precepts of the second table of the law rehearsed in Romans 13:9, this must— in the unity of Scripture— be the meaning of it in Matthew 22:38.</w:t>
      </w:r>
    </w:p>
  </w:footnote>
  <w:footnote w:id="276">
    <w:p>
      <w:pPr>
        <w:pStyle w:val="FootnoteText"/>
      </w:pPr>
      <w:r>
        <w:rPr>
          <w:rStyle w:val="FootnoteReference"/>
        </w:rPr>
        <w:footnoteRef/>
      </w:r>
      <w:r>
        <w:t xml:space="preserve">TE (p. 19) reads "speculative faith" to explain the Andover copyist's construction. My sense is that the copyist is faithful to JE's style. Note also, just below, the identification of "true spiritual </w:t>
      </w:r>
      <w:r>
        <w:rPr>
          <w:i/>
          <w:iCs/>
        </w:rPr>
        <w:t xml:space="preserve">consent</w:t>
      </w:r>
      <w:r>
        <w:t xml:space="preserve"> of the heart" with "the </w:t>
      </w:r>
      <w:r>
        <w:rPr>
          <w:i/>
          <w:iCs/>
        </w:rPr>
        <w:t xml:space="preserve">love</w:t>
      </w:r>
      <w:r>
        <w:t xml:space="preserve"> of the heart"; and cf. </w:t>
      </w:r>
      <w:r>
        <w:rPr>
          <w:i/>
          <w:iCs/>
        </w:rPr>
        <w:t xml:space="preserve">True Virtue</w:t>
      </w:r>
      <w:r>
        <w:t xml:space="preserve">, Chs. I and II.</w:t>
      </w:r>
    </w:p>
  </w:footnote>
  <w:footnote w:id="277">
    <w:p>
      <w:pPr>
        <w:pStyle w:val="FootnoteText"/>
      </w:pPr>
      <w:r>
        <w:rPr>
          <w:rStyle w:val="FootnoteReference"/>
        </w:rPr>
        <w:footnoteRef/>
      </w:r>
      <w:r>
        <w:t xml:space="preserve">I. e., compared with Galatians 5:6. See also n. 4 above.</w:t>
      </w:r>
    </w:p>
  </w:footnote>
  <w:footnote w:id="278">
    <w:p>
      <w:pPr>
        <w:pStyle w:val="FootnoteText"/>
      </w:pPr>
      <w:r>
        <w:rPr>
          <w:rStyle w:val="FootnoteReference"/>
        </w:rPr>
        <w:footnoteRef/>
      </w:r>
      <w:r>
        <w:t xml:space="preserve">See Sermon Twelve.</w:t>
      </w:r>
    </w:p>
  </w:footnote>
  <w:footnote w:id="279">
    <w:p>
      <w:pPr>
        <w:pStyle w:val="FootnoteText"/>
      </w:pPr>
      <w:r>
        <w:rPr>
          <w:rStyle w:val="FootnoteReference"/>
        </w:rPr>
        <w:footnoteRef/>
      </w:r>
      <w:r>
        <w:t xml:space="preserve">The sermon's two points under Doctrine— on the </w:t>
      </w:r>
      <w:r>
        <w:rPr>
          <w:i/>
          <w:iCs/>
        </w:rPr>
        <w:t xml:space="preserve">nature</w:t>
      </w:r>
      <w:r>
        <w:t xml:space="preserve"> of divine love and on the </w:t>
      </w:r>
      <w:r>
        <w:rPr>
          <w:i/>
          <w:iCs/>
        </w:rPr>
        <w:t xml:space="preserve">truth</w:t>
      </w:r>
      <w:r>
        <w:t xml:space="preserve"> of the doctrine— are both paralleled by the entirety of ch. II of the </w:t>
      </w:r>
      <w:r>
        <w:rPr>
          <w:i/>
          <w:iCs/>
        </w:rPr>
        <w:t xml:space="preserve">Treatise on Grace</w:t>
      </w:r>
      <w:r>
        <w:t xml:space="preserve">, entitled "Shewing Wherein All Saving Grace Does Summarily Consist" (Grosart, </w:t>
      </w:r>
      <w:r>
        <w:rPr>
          <w:i/>
          <w:iCs/>
        </w:rPr>
        <w:t xml:space="preserve">Unpublished Writings</w:t>
      </w:r>
      <w:r>
        <w:t xml:space="preserve">, pp. 30–38). The only significant thematic difference is that the sermon's ordering of what reason teaches and what Scripture teaches is reversed in the treatise.</w:t>
      </w:r>
    </w:p>
  </w:footnote>
  <w:footnote w:id="280">
    <w:p>
      <w:pPr>
        <w:pStyle w:val="FootnoteText"/>
      </w:pPr>
      <w:r>
        <w:rPr>
          <w:rStyle w:val="FootnoteReference"/>
        </w:rPr>
        <w:footnoteRef/>
      </w:r>
      <w:r>
        <w:t xml:space="preserve">The "several inferences" that follow immediately in the Andover copy seem to belong to use of instruction. Therefore I insert just below from TE (pp. 23–25) a use of self-examination, which was announced to come first. In placing this passage from TE in the text above, where there is no break in the copy, I reject the suggestion that JE might have simply </w:t>
      </w:r>
      <w:r>
        <w:rPr>
          <w:i/>
          <w:iCs/>
        </w:rPr>
        <w:t xml:space="preserve">said</w:t>
      </w:r>
      <w:r>
        <w:t xml:space="preserve"> that his congregation should first examine themselves, while himself elaborating only the use of instruction. Of course, JE may have delivered the first use extemporaneously, which he announced but for which he had no text in his sermon booklet. Readers should note that when, after this interpolation, the text returns to the Andover copy, only the second and sixth of the inferences could possibly be read as being of examination. TE also has a third use, of exhortation. My insertion in single brackets announces my reliance on TE for the ending of the sermon. That there was an exhortation in JE's booklet is supported by Bellamy. See the final footnote to this sermon. However, there is another plausible approach to the Andover copyist's version of the application— one that gives more credit to his accuracy and less to TE. JE's original sermon, written and delivered, may have combined the two uses, the "several inferences" being both of examination and of instruction, as is the case in other sermons. The second and sixth of the six inferences, then, could be cited in support of the Andover copyist's accuracy and TE's greater liberty in editing the booklets. Andover's careful numbering of the two announced uses, and Bellamy's knowledge of a use of exhortation, on balance, supports my reliance on TE for the textual reconstruction I have made.</w:t>
      </w:r>
    </w:p>
  </w:footnote>
  <w:footnote w:id="281">
    <w:p>
      <w:pPr>
        <w:pStyle w:val="FootnoteText"/>
      </w:pPr>
      <w:r>
        <w:rPr>
          <w:rStyle w:val="FootnoteReference"/>
        </w:rPr>
        <w:footnoteRef/>
      </w:r>
      <w:r>
        <w:t xml:space="preserve">The first of several inferences. See n. 9 immediately above.</w:t>
      </w:r>
    </w:p>
  </w:footnote>
  <w:footnote w:id="282">
    <w:p>
      <w:pPr>
        <w:pStyle w:val="FootnoteText"/>
      </w:pPr>
      <w:r>
        <w:rPr>
          <w:rStyle w:val="FootnoteReference"/>
        </w:rPr>
        <w:footnoteRef/>
      </w:r>
      <w:r>
        <w:t xml:space="preserve">On Christ's elevation to the Father's throne as Ruler and Judge according to the covenant of grace, sec JE's </w:t>
      </w:r>
      <w:r>
        <w:rPr>
          <w:i/>
          <w:iCs/>
        </w:rPr>
        <w:t xml:space="preserve">Observations Concerning the Scripture Oeconomy of the Trinity and Covenant of Redemption</w:t>
      </w:r>
      <w:r>
        <w:t xml:space="preserve">, ed. Egbert C. Smyth (New York, Charles Scribner's Sons, 1880), p. 45 et passim. Note also, just below, the reference to Christ's prayer, John 17:21–23; and cf. the role this plays in </w:t>
      </w:r>
      <w:r>
        <w:rPr>
          <w:i/>
          <w:iCs/>
        </w:rPr>
        <w:t xml:space="preserve">End of Creation</w:t>
      </w:r>
      <w:r>
        <w:t xml:space="preserve">.</w:t>
      </w:r>
    </w:p>
  </w:footnote>
  <w:footnote w:id="283">
    <w:p>
      <w:pPr>
        <w:pStyle w:val="FootnoteText"/>
      </w:pPr>
      <w:r>
        <w:rPr>
          <w:rStyle w:val="FootnoteReference"/>
        </w:rPr>
        <w:footnoteRef/>
      </w:r>
      <w:r>
        <w:t xml:space="preserve">Six and one-half lines blank in the Andover copy, which breaks off with the words "in giving" without terminal punctuation. TE (p. 29) begins by restating the sentence: "It reveals, too, the wonderful love of both the Father and the Son to the saints now in glory— that Christ not only loved them while..." To retain and elide with the words of the copy, I have made slight changes in TE's words.</w:t>
      </w:r>
    </w:p>
  </w:footnote>
  <w:footnote w:id="284">
    <w:p>
      <w:pPr>
        <w:pStyle w:val="FootnoteText"/>
      </w:pPr>
      <w:r>
        <w:rPr>
          <w:rStyle w:val="FootnoteReference"/>
        </w:rPr>
        <w:footnoteRef/>
      </w:r>
      <w:r>
        <w:t xml:space="preserve">With this word, a second Bellamy fragment begins, continuing almost to the end of the sermon. The fragment concludes with a four-line use of exhortation, ending with the words "then surely," where "surely" is a catchword indicating the first word on a next missing page. In this instance, Bellamy agrees with TE that the sermon ended with an exhortation.</w:t>
      </w:r>
    </w:p>
  </w:footnote>
  <w:footnote w:id="285">
    <w:p>
      <w:pPr>
        <w:pStyle w:val="FootnoteText"/>
      </w:pPr>
      <w:r>
        <w:rPr>
          <w:rStyle w:val="FootnoteReference"/>
        </w:rPr>
        <w:footnoteRef/>
      </w:r>
      <w:r>
        <w:t xml:space="preserve">Both Bellamy and TE (p. 30) cite ver. Romans 5:10 also, and quote its final words, "when we were enemies." The Andover copy omits this reference to enemies, and there is no blank space in his copy at this point. For discussion of the textual problem, see App. I, pp. 669–71.</w:t>
      </w:r>
    </w:p>
  </w:footnote>
  <w:footnote w:id="286">
    <w:p>
      <w:pPr>
        <w:pStyle w:val="FootnoteText"/>
      </w:pPr>
      <w:r>
        <w:rPr>
          <w:rStyle w:val="FootnoteReference"/>
        </w:rPr>
        <w:footnoteRef/>
      </w:r>
      <w:r>
        <w:t xml:space="preserve">I follow Bellamy and TE (p. 30) in reading "light," consistent with the image of colors. Andover's "sight" is a mistake. "Sight" is correct in the preceding sentence; the reference is to Revelation 4:3, "there was a rainbow round about the throne, in sight like unto an emerald." There Andover is correct and Bellamy errs. TE has "sight" in the first instance as well as "light" in the second. These words in JE's booklet could easily be taken one for the other; and, of course, JE's pen did sometimes slip.</w:t>
      </w:r>
    </w:p>
  </w:footnote>
  <w:footnote w:id="287">
    <w:p>
      <w:pPr>
        <w:pStyle w:val="FootnoteText"/>
      </w:pPr>
      <w:r>
        <w:rPr>
          <w:rStyle w:val="FootnoteReference"/>
        </w:rPr>
        <w:footnoteRef/>
      </w:r>
      <w:r>
        <w:t xml:space="preserve">JE effectively paused here— where the reader may need to read "that" in place of the comma.</w:t>
      </w:r>
    </w:p>
  </w:footnote>
  <w:footnote w:id="288">
    <w:p>
      <w:pPr>
        <w:pStyle w:val="FootnoteText"/>
      </w:pPr>
      <w:r>
        <w:rPr>
          <w:rStyle w:val="FootnoteReference"/>
        </w:rPr>
        <w:footnoteRef/>
      </w:r>
      <w:r>
        <w:t xml:space="preserve">Bellamy reads instead: "If they are so, love is the sum &amp; substance of them." TE (p. 31) agrees.</w:t>
      </w:r>
    </w:p>
  </w:footnote>
  <w:footnote w:id="289">
    <w:p>
      <w:pPr>
        <w:pStyle w:val="FootnoteText"/>
      </w:pPr>
      <w:r>
        <w:rPr>
          <w:rStyle w:val="FootnoteReference"/>
        </w:rPr>
        <w:footnoteRef/>
      </w:r>
      <w:r>
        <w:t xml:space="preserve">Here Bellamy's parallel contains an additional sentence: "Divine knowledge &amp; Divine love go together." So also TE (p. 31).</w:t>
      </w:r>
    </w:p>
  </w:footnote>
  <w:footnote w:id="290">
    <w:p>
      <w:pPr>
        <w:pStyle w:val="FootnoteText"/>
      </w:pPr>
      <w:r>
        <w:rPr>
          <w:rStyle w:val="FootnoteReference"/>
        </w:rPr>
        <w:footnoteRef/>
      </w:r>
      <w:r>
        <w:t xml:space="preserve">Point </w:t>
      </w:r>
      <w:r>
        <w:rPr>
          <w:i/>
          <w:iCs/>
        </w:rPr>
        <w:t xml:space="preserve">Third</w:t>
      </w:r>
      <w:r>
        <w:t xml:space="preserve"> follows immediately in Bellamy and TE.</w:t>
      </w:r>
    </w:p>
  </w:footnote>
  <w:footnote w:id="291">
    <w:p>
      <w:pPr>
        <w:pStyle w:val="FootnoteText"/>
      </w:pPr>
      <w:r>
        <w:rPr>
          <w:rStyle w:val="FootnoteReference"/>
        </w:rPr>
        <w:footnoteRef/>
      </w:r>
      <w:r>
        <w:t xml:space="preserve">Bellamy adds "a life of love is a pleasant life," followed by several dashes. TE (pp. 32–33) goes further and quotes Proverbs 3:13, Proverbs 3:17.</w:t>
      </w:r>
    </w:p>
  </w:footnote>
  <w:footnote w:id="292">
    <w:p>
      <w:pPr>
        <w:pStyle w:val="FootnoteText"/>
      </w:pPr>
      <w:r>
        <w:rPr>
          <w:rStyle w:val="FootnoteReference"/>
        </w:rPr>
        <w:footnoteRef/>
      </w:r>
      <w:r>
        <w:t xml:space="preserve">Here the Andover copy ends. TE extends the sixth instruction and adds a seventh instruction, closely paralleling Bellamy, whose fragment also begins a use of exhortation before breaking off. TE's version continues this exhortation for a page and a half. I draw upon TE (pp. 34–37) to fill out the Andover copy's abrupt end of the sermon, persuaded by Bellamy that there was in JE's booklet both a seventh instruction and a use of exhortation.</w:t>
      </w:r>
    </w:p>
  </w:footnote>
  <w:footnote w:id="293">
    <w:p>
      <w:pPr>
        <w:pStyle w:val="FootnoteText"/>
      </w:pPr>
      <w:r>
        <w:rPr>
          <w:rStyle w:val="FootnoteReference"/>
        </w:rPr>
        <w:footnoteRef/>
      </w:r>
      <w:r>
        <w:t xml:space="preserve">Here Bellamy's fragment ends, with "surely" a catchword indicating the first word— we may reasonably conjecture of only one more page of his copy, now missing.</w:t>
      </w:r>
    </w:p>
  </w:footnote>
  <w:footnote w:id="294">
    <w:p>
      <w:pPr>
        <w:pStyle w:val="FootnoteText"/>
      </w:pPr>
      <w:r>
        <w:rPr>
          <w:rStyle w:val="FootnoteReference"/>
        </w:rPr>
        <w:footnoteRef/>
      </w:r>
      <w:r>
        <w:t xml:space="preserve">Ver. 1 Corinthians 12:10 is needed to complete the rehearsal.</w:t>
      </w:r>
    </w:p>
  </w:footnote>
  <w:footnote w:id="295">
    <w:p>
      <w:pPr>
        <w:pStyle w:val="FootnoteText"/>
      </w:pPr>
      <w:r>
        <w:rPr>
          <w:rStyle w:val="FootnoteReference"/>
        </w:rPr>
        <w:footnoteRef/>
      </w:r>
      <w:r>
        <w:t xml:space="preserve">Explication of the text is considerably compressed in TE, pp. 38–41. Beyond question, the exegesis in Andover's text explication is closer to that of JE's sermon booklet.</w:t>
      </w:r>
    </w:p>
  </w:footnote>
  <w:footnote w:id="296">
    <w:p>
      <w:pPr>
        <w:pStyle w:val="FootnoteText"/>
      </w:pPr>
      <w:r>
        <w:rPr>
          <w:rStyle w:val="FootnoteReference"/>
        </w:rPr>
        <w:footnoteRef/>
      </w:r>
      <w:r>
        <w:t xml:space="preserve">The Spirit influences the minds of men primarily in two ways: by operating on them and by dwelling in them. The former is "common" to natural men and to saints. "</w:t>
      </w:r>
      <w:r>
        <w:rPr>
          <w:i/>
          <w:iCs/>
        </w:rPr>
        <w:t xml:space="preserve">Legal</w:t>
      </w:r>
      <w:r>
        <w:t xml:space="preserve"> humiliation" is an example of "the mind's being assisted to a greater sense of... the natural perfections of God, such as his greatness, terrible majesty, etc." An example of the Spirit's dwelling in the minds of the saints is the "sense... given in </w:t>
      </w:r>
      <w:r>
        <w:rPr>
          <w:i/>
          <w:iCs/>
        </w:rPr>
        <w:t xml:space="preserve">evangelical</w:t>
      </w:r>
      <w:r>
        <w:t xml:space="preserve"> humiliation, by a discovery of the beauty of God's holiness and moral perfection" (</w:t>
      </w:r>
      <w:r>
        <w:rPr>
          <w:i/>
          <w:iCs/>
        </w:rPr>
        <w:t xml:space="preserve">Affections</w:t>
      </w:r>
      <w:r>
        <w:t xml:space="preserve">, p. 311. Ed. italics).</w:t>
      </w:r>
    </w:p>
  </w:footnote>
  <w:footnote w:id="297">
    <w:p>
      <w:pPr>
        <w:pStyle w:val="FootnoteText"/>
      </w:pPr>
      <w:r>
        <w:rPr>
          <w:rStyle w:val="FootnoteReference"/>
        </w:rPr>
        <w:footnoteRef/>
      </w:r>
      <w:r>
        <w:t xml:space="preserve">About two lines blank in the Andover copy. Insert from TE, p. 42.</w:t>
      </w:r>
    </w:p>
  </w:footnote>
  <w:footnote w:id="298">
    <w:p>
      <w:pPr>
        <w:pStyle w:val="FootnoteText"/>
      </w:pPr>
      <w:r>
        <w:rPr>
          <w:rStyle w:val="FootnoteReference"/>
        </w:rPr>
        <w:footnoteRef/>
      </w:r>
      <w:r>
        <w:t xml:space="preserve">The </w:t>
      </w:r>
      <w:r>
        <w:rPr>
          <w:i/>
          <w:iCs/>
        </w:rPr>
        <w:t xml:space="preserve">Treatise on Grace</w:t>
      </w:r>
      <w:r>
        <w:t xml:space="preserve"> lists "common grace, common illuminations and common affections" as influences that are "of the nature of the Spirit" but that do not make us "spiritual persons" (Grosart, </w:t>
      </w:r>
      <w:r>
        <w:rPr>
          <w:i/>
          <w:iCs/>
        </w:rPr>
        <w:t xml:space="preserve">Unpublished Writings</w:t>
      </w:r>
      <w:r>
        <w:t xml:space="preserve">, p. 42). In Sermon Fourteen below JE's concentration is on the common </w:t>
      </w:r>
      <w:r>
        <w:rPr>
          <w:i/>
          <w:iCs/>
        </w:rPr>
        <w:t xml:space="preserve">ordinary</w:t>
      </w:r>
      <w:r>
        <w:t xml:space="preserve"> influences of the Spirit that have yet to pass away. There he lists "common convictions of sin, common illuminations, common religious[!] affections." In the present sermon he is concerned chiefly with the common </w:t>
      </w:r>
      <w:r>
        <w:rPr>
          <w:i/>
          <w:iCs/>
        </w:rPr>
        <w:t xml:space="preserve">extraordinary</w:t>
      </w:r>
      <w:r>
        <w:t xml:space="preserve"> gifts that have already passed away.</w:t>
      </w:r>
    </w:p>
  </w:footnote>
  <w:footnote w:id="299">
    <w:p>
      <w:pPr>
        <w:pStyle w:val="FootnoteText"/>
      </w:pPr>
      <w:r>
        <w:rPr>
          <w:rStyle w:val="FootnoteReference"/>
        </w:rPr>
        <w:footnoteRef/>
      </w:r>
      <w:r>
        <w:t xml:space="preserve">The copyist first wrote "peculiar"; then crossed it out, and wrote "special" above the line. Two possible explanations for this (and like instances below) are: (1) he realized he made a mistake in transcription, his eye having lighted upon the word "peculiar" later in the sentence; or (2) "peculiar" was in JE's booklet in both places, and the copyist decided upon a bit of editing to avoid the repetition. Most likely, his was an error in transcription, which he then corrected. See text below, at n. 7, for another use of "special" for "saving" or "uncommon."</w:t>
      </w:r>
    </w:p>
  </w:footnote>
  <w:footnote w:id="300">
    <w:p>
      <w:pPr>
        <w:pStyle w:val="FootnoteText"/>
      </w:pPr>
      <w:r>
        <w:rPr>
          <w:rStyle w:val="FootnoteReference"/>
        </w:rPr>
        <w:footnoteRef/>
      </w:r>
      <w:r>
        <w:t xml:space="preserve">The Application of JE's sermon </w:t>
      </w:r>
      <w:r>
        <w:rPr>
          <w:i/>
          <w:iCs/>
        </w:rPr>
        <w:t xml:space="preserve">Distinguishing Marks</w:t>
      </w:r>
      <w:r>
        <w:t xml:space="preserve"> drew this same distinction between the "ordinary gracious" and the extraordinary influences of the Spirit that may be "common"; "a man may have those extraordinary gifts and yet be abominable to God." Balaam, Saul, and Judas are mentioned, then Matthew 7:22, as above (</w:t>
      </w:r>
      <w:r>
        <w:rPr>
          <w:i/>
          <w:iCs/>
        </w:rPr>
        <w:t xml:space="preserve">Works, 4</w:t>
      </w:r>
      <w:r>
        <w:t xml:space="preserve">, 278–79).</w:t>
      </w:r>
    </w:p>
  </w:footnote>
  <w:footnote w:id="301">
    <w:p>
      <w:pPr>
        <w:pStyle w:val="FootnoteText"/>
      </w:pPr>
      <w:r>
        <w:rPr>
          <w:rStyle w:val="FootnoteReference"/>
        </w:rPr>
        <w:footnoteRef/>
      </w:r>
      <w:r>
        <w:t xml:space="preserve">Here at the end of JE's eloquent tribute to the great privilege it was for men of old to be "endued" with the extraordinary gifts listed by St. Paul, attention should be called to the meaning the word "extraordinary" has when used in </w:t>
      </w:r>
      <w:r>
        <w:rPr>
          <w:i/>
          <w:iCs/>
        </w:rPr>
        <w:t xml:space="preserve">Distinguishing Marks</w:t>
      </w:r>
      <w:r>
        <w:t xml:space="preserve"> (1741) and </w:t>
      </w:r>
      <w:r>
        <w:rPr>
          <w:i/>
          <w:iCs/>
        </w:rPr>
        <w:t xml:space="preserve">Affections</w:t>
      </w:r>
      <w:r>
        <w:t xml:space="preserve"> (1746). In the context of JE's interpretation of revival phenomena, "extraordinary" means unexpected, strange, unusual, out-of-the-ordinary. That is all the word could mean, since it was JE's view that real supernatural "extraordinary gifts" had ceased seventeen centuries before. JE's discrimination, among strange or unusual revival phenomena, was between those occurrences that are "no certain signs" [</w:t>
      </w:r>
      <w:r>
        <w:rPr>
          <w:i/>
          <w:iCs/>
        </w:rPr>
        <w:t xml:space="preserve">Affections</w:t>
      </w:r>
      <w:r>
        <w:t xml:space="preserve">, Pt. II) in contrast to twelve "Distinguishing Signs" (Pt. III) of truly gracious affections. And in </w:t>
      </w:r>
      <w:r>
        <w:rPr>
          <w:i/>
          <w:iCs/>
        </w:rPr>
        <w:t xml:space="preserve">Distinguishing Marks</w:t>
      </w:r>
      <w:r>
        <w:t xml:space="preserve">, his language was "what are </w:t>
      </w:r>
      <w:r>
        <w:rPr>
          <w:i/>
          <w:iCs/>
        </w:rPr>
        <w:t xml:space="preserve">not</w:t>
      </w:r>
      <w:r>
        <w:t xml:space="preserve"> signs that we are to judge of a work by"; indeed, he used a double negative, i.e., "what are </w:t>
      </w:r>
      <w:r>
        <w:rPr>
          <w:i/>
          <w:iCs/>
        </w:rPr>
        <w:t xml:space="preserve">no</w:t>
      </w:r>
      <w:r>
        <w:t xml:space="preserve"> evidences that a work wrought amongst a people, is </w:t>
      </w:r>
      <w:r>
        <w:rPr>
          <w:i/>
          <w:iCs/>
        </w:rPr>
        <w:t xml:space="preserve">not</w:t>
      </w:r>
      <w:r>
        <w:t xml:space="preserve"> the work of the Spirit of God" (</w:t>
      </w:r>
      <w:r>
        <w:rPr>
          <w:i/>
          <w:iCs/>
        </w:rPr>
        <w:t xml:space="preserve">Distinguishing Marks</w:t>
      </w:r>
      <w:r>
        <w:t xml:space="preserve">, p. 228. Ed. italics).</w:t>
      </w:r>
    </w:p>
  </w:footnote>
  <w:footnote w:id="302">
    <w:p>
      <w:pPr>
        <w:pStyle w:val="FootnoteText"/>
      </w:pPr>
      <w:r>
        <w:rPr>
          <w:rStyle w:val="FootnoteReference"/>
        </w:rPr>
        <w:footnoteRef/>
      </w:r>
      <w:r>
        <w:t xml:space="preserve">The Andover copy reads: "I come now in the III Place to show...," with "III" on the left margin. Subsequent similar transitions to new par. numbers will be regularly edited as here.</w:t>
      </w:r>
    </w:p>
  </w:footnote>
  <w:footnote w:id="303">
    <w:p>
      <w:pPr>
        <w:pStyle w:val="FootnoteText"/>
      </w:pPr>
      <w:r>
        <w:rPr>
          <w:rStyle w:val="FootnoteReference"/>
        </w:rPr>
        <w:footnoteRef/>
      </w:r>
      <w:r>
        <w:t xml:space="preserve">Here, and at "his ordinary influences" in the next sentence, the copyist changed references to the Holy Spirit to "himself" and "his." These words are written over "itself" and "its," faintly discernible. "It" and "itself" were used before this point. Eight uses of the more personal pronouns follow immediately in the paragraph.</w:t>
      </w:r>
    </w:p>
  </w:footnote>
  <w:footnote w:id="304">
    <w:p>
      <w:pPr>
        <w:pStyle w:val="FootnoteText"/>
      </w:pPr>
      <w:r>
        <w:rPr>
          <w:rStyle w:val="FootnoteReference"/>
        </w:rPr>
        <w:footnoteRef/>
      </w:r>
      <w:r>
        <w:t xml:space="preserve">The </w:t>
      </w:r>
      <w:r>
        <w:rPr>
          <w:i/>
          <w:iCs/>
        </w:rPr>
        <w:t xml:space="preserve">First</w:t>
      </w:r>
      <w:r>
        <w:t xml:space="preserve"> and </w:t>
      </w:r>
      <w:r>
        <w:rPr>
          <w:i/>
          <w:iCs/>
        </w:rPr>
        <w:t xml:space="preserve">Second</w:t>
      </w:r>
      <w:r>
        <w:t xml:space="preserve"> points above— that saving grace is inherent in the </w:t>
      </w:r>
      <w:r>
        <w:rPr>
          <w:i/>
          <w:iCs/>
        </w:rPr>
        <w:t xml:space="preserve">nature</w:t>
      </w:r>
      <w:r>
        <w:t xml:space="preserve"> of him that has it, and that in the ordinary gift of graced affections the Holy Spirit communicates himself as a vital principle, and not his effects alone— can be supplemented by </w:t>
      </w:r>
      <w:r>
        <w:rPr>
          <w:i/>
          <w:iCs/>
        </w:rPr>
        <w:t xml:space="preserve">Affections</w:t>
      </w:r>
      <w:r>
        <w:t xml:space="preserve">, especially in the First, Fourth, and Seventh Distinguishing Signs. There also JE mentions some of the same unusual phenomena, as in the sermon, that are "no certain signs." See n. 8 above. From the side of the human subject "participation" is at the center of JE's theology, here and in </w:t>
      </w:r>
      <w:r>
        <w:rPr>
          <w:i/>
          <w:iCs/>
        </w:rPr>
        <w:t xml:space="preserve">End of Creation</w:t>
      </w:r>
      <w:r>
        <w:t xml:space="preserve">.</w:t>
      </w:r>
    </w:p>
  </w:footnote>
  <w:footnote w:id="305">
    <w:p>
      <w:pPr>
        <w:pStyle w:val="FootnoteText"/>
      </w:pPr>
      <w:r>
        <w:rPr>
          <w:rStyle w:val="FootnoteReference"/>
        </w:rPr>
        <w:footnoteRef/>
      </w:r>
      <w:r>
        <w:t xml:space="preserve">See Sermon One, p. 133, n. 1. JE distinguished between the "natural" and the "spiritual" images of God. The latter is "the amiable image and likeness of Christ" (just below). He also speaks of the "blessed image of God" in those who have the "ordinary gracious influences" of the Spirit. (</w:t>
      </w:r>
      <w:r>
        <w:rPr>
          <w:i/>
          <w:iCs/>
        </w:rPr>
        <w:t xml:space="preserve">Distinguishing Marks</w:t>
      </w:r>
      <w:r>
        <w:t xml:space="preserve">, pp. 278–79.) See also </w:t>
      </w:r>
      <w:r>
        <w:rPr>
          <w:i/>
          <w:iCs/>
        </w:rPr>
        <w:t xml:space="preserve">Freedom of the Will</w:t>
      </w:r>
      <w:r>
        <w:t xml:space="preserve">, ed. Paul Ramsey, in </w:t>
      </w:r>
      <w:r>
        <w:rPr>
          <w:i/>
          <w:iCs/>
        </w:rPr>
        <w:t xml:space="preserve">Works, 1</w:t>
      </w:r>
      <w:r>
        <w:t xml:space="preserve">, 166 and n., and </w:t>
      </w:r>
      <w:r>
        <w:rPr>
          <w:i/>
          <w:iCs/>
        </w:rPr>
        <w:t xml:space="preserve">Affections</w:t>
      </w:r>
      <w:r>
        <w:t xml:space="preserve">, Pt. III, Third Sign, esp. p. 256.</w:t>
      </w:r>
    </w:p>
  </w:footnote>
  <w:footnote w:id="306">
    <w:p>
      <w:pPr>
        <w:pStyle w:val="FootnoteText"/>
      </w:pPr>
      <w:r>
        <w:rPr>
          <w:rStyle w:val="FootnoteReference"/>
        </w:rPr>
        <w:footnoteRef/>
      </w:r>
      <w:r>
        <w:t xml:space="preserve">Here in Andover and at the following insertion there are blanks that could each be filled with a single word. I judge none to be needed in the first instance. TE (p. 54) reads: "influencing us to holy and heavenly lives."</w:t>
      </w:r>
    </w:p>
  </w:footnote>
  <w:footnote w:id="307">
    <w:p>
      <w:pPr>
        <w:pStyle w:val="FootnoteText"/>
      </w:pPr>
      <w:r>
        <w:rPr>
          <w:rStyle w:val="FootnoteReference"/>
        </w:rPr>
        <w:footnoteRef/>
      </w:r>
      <w:r>
        <w:t xml:space="preserve">Here in Andover is a break of about three-fourths of a line. TE simply omits the words "He foretold many things." Because these words concerning Balaam seem to be needed, I place a period after "things" and suggest that nothing more need be said. This conveys a crispness like the references to prophecy that follow. The absence of terminal punctuation, however, and the fact that three-fourths of a line is blank in the copy at this point, may indicate that JE drew a line to remind himself to recite some of the things Balaam foretold.</w:t>
      </w:r>
    </w:p>
  </w:footnote>
  <w:footnote w:id="308">
    <w:p>
      <w:pPr>
        <w:pStyle w:val="FootnoteText"/>
      </w:pPr>
      <w:r>
        <w:rPr>
          <w:rStyle w:val="FootnoteReference"/>
        </w:rPr>
        <w:footnoteRef/>
      </w:r>
      <w:r>
        <w:t xml:space="preserve">At about this place TE (p. 56) proceeds to point </w:t>
      </w:r>
      <w:r>
        <w:rPr>
          <w:i/>
          <w:iCs/>
        </w:rPr>
        <w:t xml:space="preserve">Fifth</w:t>
      </w:r>
      <w:r>
        <w:t xml:space="preserve">.</w:t>
      </w:r>
    </w:p>
  </w:footnote>
  <w:footnote w:id="309">
    <w:p>
      <w:pPr>
        <w:pStyle w:val="FootnoteText"/>
      </w:pPr>
      <w:r>
        <w:rPr>
          <w:rStyle w:val="FootnoteReference"/>
        </w:rPr>
        <w:footnoteRef/>
      </w:r>
      <w:r>
        <w:t xml:space="preserve">JE's sense is: Hence we may argue from the infinitely superior excellence </w:t>
      </w:r>
      <w:r>
        <w:rPr>
          <w:i/>
          <w:iCs/>
        </w:rPr>
        <w:t xml:space="preserve">of the fruits or effects</w:t>
      </w:r>
      <w:r>
        <w:t xml:space="preserve"> of the ordinary gifts over those of the extraordinary— since grace is saving, extraordinary gifts are not.</w:t>
      </w:r>
    </w:p>
  </w:footnote>
  <w:footnote w:id="310">
    <w:p>
      <w:pPr>
        <w:pStyle w:val="FootnoteText"/>
      </w:pPr>
      <w:r>
        <w:rPr>
          <w:rStyle w:val="FootnoteReference"/>
        </w:rPr>
        <w:footnoteRef/>
      </w:r>
      <w:r>
        <w:t xml:space="preserve">The end or purpose for which extraordinary gifts were given is more fully elaborated in Sermon Fourteen. There, too, as in </w:t>
      </w:r>
      <w:r>
        <w:rPr>
          <w:i/>
          <w:iCs/>
        </w:rPr>
        <w:t xml:space="preserve">Distinguishing Marks</w:t>
      </w:r>
      <w:r>
        <w:t xml:space="preserve">, pp. 280–81, JE classed such gifts as "childish" things.</w:t>
      </w:r>
    </w:p>
  </w:footnote>
  <w:footnote w:id="311">
    <w:p>
      <w:pPr>
        <w:pStyle w:val="FootnoteText"/>
      </w:pPr>
      <w:r>
        <w:rPr>
          <w:rStyle w:val="FootnoteReference"/>
        </w:rPr>
        <w:footnoteRef/>
      </w:r>
      <w:r>
        <w:t xml:space="preserve">Miscell. no. 379 (</w:t>
      </w:r>
      <w:r>
        <w:rPr>
          <w:i/>
          <w:iCs/>
        </w:rPr>
        <w:t xml:space="preserve">c</w:t>
      </w:r>
      <w:r>
        <w:t xml:space="preserve">. 1728–29): "That extraordinary and miraculous way was made use of once, only for the introducing of the more perfect way. This is the </w:t>
      </w:r>
      <w:r>
        <w:rPr>
          <w:i/>
          <w:iCs/>
        </w:rPr>
        <w:t xml:space="preserve">end</w:t>
      </w:r>
      <w:r>
        <w:t xml:space="preserve">of the other way; it is excellent in itself; but inspiration and miracles are good for nothing without it... Seeing the </w:t>
      </w:r>
      <w:r>
        <w:rPr>
          <w:i/>
          <w:iCs/>
        </w:rPr>
        <w:t xml:space="preserve">end</w:t>
      </w:r>
      <w:r>
        <w:t xml:space="preserve"> is come, it would be impertinent to continue the means" (Ed. italics). JE cites the final verse of 1 Corinthians 12 and the first verse of 1 Corinthians 13 in support of his view. But extraordinary outpourings were both necessary, pertinent, and suitable in the </w:t>
      </w:r>
      <w:r>
        <w:rPr>
          <w:i/>
          <w:iCs/>
        </w:rPr>
        <w:t xml:space="preserve">transitus</w:t>
      </w:r>
      <w:r>
        <w:t xml:space="preserve"> from the Jews, the church of old, to "the gospel state of the church, which is not any particular enclosure but is dispersed throughout the whole world."</w:t>
      </w:r>
    </w:p>
  </w:footnote>
  <w:footnote w:id="312">
    <w:p>
      <w:pPr>
        <w:pStyle w:val="FootnoteText"/>
      </w:pPr>
      <w:r>
        <w:rPr>
          <w:rStyle w:val="FootnoteReference"/>
        </w:rPr>
        <w:footnoteRef/>
      </w:r>
      <w:r>
        <w:t xml:space="preserve">From here to the end of this point </w:t>
      </w:r>
      <w:r>
        <w:rPr>
          <w:i/>
          <w:iCs/>
        </w:rPr>
        <w:t xml:space="preserve">Eighth</w:t>
      </w:r>
      <w:r>
        <w:t xml:space="preserve">, TE deletes and replaces far more than was needed to deal with the final page of this section in the original sermon booklet, of which Andover was a faithful reproduction. Evidently TE, writing in the nineteenth century, had little interest in the thoughts that JE was wrestling with from the verses in Hebrews. In its entirety TE's replacement (pp. 60–61) reads:They were instructed in Christianity, and through the common influences of the Spirit they received the word with joy, like those in Matt, xiii. 20; and withal received the extraordinary gifts of the Spirit; "were made partakers of the Holy Ghost, tasted of the heavenly gift, and the powers of the world to come"; spake with tongues; prophesied in Christ's name; and in his name cast out devils; and yet after all, openly renounced Christianity; joined to call Christ an imposter, as his murderers did; and so "crucified to themselves the Son of God afresh, and put him to open shame." Of these it is that the Apostle says: "It is impossible to renew them again to repentance." Such apostates, in their renouncing Christianity, must ascribe the miraculous powers which themselves had possessed to the devil. So their case became hopeless; and their condemnation must be exceedingly aggravated. And from this it appears that saving grace is of infinitely more worth and excellence, than the extraordinary gifts of the Spirit. Then follows point </w:t>
      </w:r>
      <w:r>
        <w:rPr>
          <w:i/>
          <w:iCs/>
        </w:rPr>
        <w:t xml:space="preserve">Ninth</w:t>
      </w:r>
      <w:r>
        <w:t xml:space="preserve">, below.</w:t>
      </w:r>
    </w:p>
  </w:footnote>
  <w:footnote w:id="313">
    <w:p>
      <w:pPr>
        <w:pStyle w:val="FootnoteText"/>
      </w:pPr>
      <w:r>
        <w:rPr>
          <w:rStyle w:val="FootnoteReference"/>
        </w:rPr>
        <w:footnoteRef/>
      </w:r>
      <w:r>
        <w:t xml:space="preserve">At this point Andover leaves about four and one-half lines blank. This was doubtless its equivalent for the long dashes in the sermon booklet by which JE reminded himself to summarize what he had previously said. The words I venture to insert, here and below, are from JE's "Notes on the Bible" in Sereno E. Dwight, </w:t>
      </w:r>
      <w:r>
        <w:rPr>
          <w:i/>
          <w:iCs/>
        </w:rPr>
        <w:t xml:space="preserve">The Works of President Edwards: With a Memoir of His Life</w:t>
      </w:r>
      <w:r>
        <w:t xml:space="preserve">. 10 vols. (New York, 1829–30), 9, 538–41. To fathom the meaning of Hebrews 6:4–6, JE reads the passage in the light of Acts 19:2–6 (the doctrine of baptisms), Matthew 13:18–23, with Luke 8:18 (the parable of the sower— which he correctly understood as a parable of the soils) and Numbers 22 (the story of Balaam's disobedience). In the same context, JE interpreted Hebrews 10:25–29 to mean the sin against the Holy Ghost, whose type in the Hebrew Bible was the presumptuous, willful sabbath breaker in Numbers 15:32–36. The source of the standard Puritan sermon on Hebrews 6:4–6 and the sin against the Holy Ghost was Calvin, </w:t>
      </w:r>
      <w:r>
        <w:rPr>
          <w:i/>
          <w:iCs/>
        </w:rPr>
        <w:t xml:space="preserve">Institutes</w:t>
      </w:r>
      <w:r>
        <w:t xml:space="preserve">, III, iii, 21–24.</w:t>
      </w:r>
    </w:p>
  </w:footnote>
  <w:footnote w:id="314">
    <w:p>
      <w:pPr>
        <w:pStyle w:val="FootnoteText"/>
      </w:pPr>
      <w:r>
        <w:rPr>
          <w:rStyle w:val="FootnoteReference"/>
        </w:rPr>
        <w:footnoteRef/>
      </w:r>
      <w:r>
        <w:t xml:space="preserve">Ver. Acts 19:2 continues: "And they said unto him, We have not so much as heard whether there be any Holy Ghost." Then, after comparison with John's baptism, "When they heard this, they were baptized in the name of the Lord Jesus. And when Paul had laid his hands upon them, the Holy Ghost came on them and they spake with tongues and prophesied" (ver. Acts 19:5–6). Numerous entries in the "Miscellanies" combine these verses with those mentioned in the previous note in interpreting the meaning of the sin against the Holy Ghost.</w:t>
      </w:r>
    </w:p>
  </w:footnote>
  <w:footnote w:id="315">
    <w:p>
      <w:pPr>
        <w:pStyle w:val="FootnoteText"/>
      </w:pPr>
      <w:r>
        <w:rPr>
          <w:rStyle w:val="FootnoteReference"/>
        </w:rPr>
        <w:footnoteRef/>
      </w:r>
      <w:r>
        <w:t xml:space="preserve">Nearly two blank lines in Andover.</w:t>
      </w:r>
    </w:p>
  </w:footnote>
  <w:footnote w:id="316">
    <w:p>
      <w:pPr>
        <w:pStyle w:val="FootnoteText"/>
      </w:pPr>
      <w:r>
        <w:rPr>
          <w:rStyle w:val="FootnoteReference"/>
        </w:rPr>
        <w:footnoteRef/>
      </w:r>
      <w:r>
        <w:t xml:space="preserve">One-fourth line omitted, to the right of the page; then the same space on the next line on the left of the page.</w:t>
      </w:r>
    </w:p>
  </w:footnote>
  <w:footnote w:id="317">
    <w:p>
      <w:pPr>
        <w:pStyle w:val="FootnoteText"/>
      </w:pPr>
      <w:r>
        <w:rPr>
          <w:rStyle w:val="FootnoteReference"/>
        </w:rPr>
        <w:footnoteRef/>
      </w:r>
      <w:r>
        <w:t xml:space="preserve">Space for one or two words, on left of page.</w:t>
      </w:r>
    </w:p>
  </w:footnote>
  <w:footnote w:id="318">
    <w:p>
      <w:pPr>
        <w:pStyle w:val="FootnoteText"/>
      </w:pPr>
      <w:r>
        <w:rPr>
          <w:rStyle w:val="FootnoteReference"/>
        </w:rPr>
        <w:footnoteRef/>
      </w:r>
      <w:r>
        <w:t xml:space="preserve">Space for one, perhaps two, words in the middle of the line. Assuming the copyist faithfully represented the page in the sermon booklet, the location of words on the page has no great significance. JE simply set down these incomplete sentences where best to catch his eye, with dashes to indicate he was to extemporize. At the end of this sermon there likely was another such page. But there I use the third Bellamy fragment in construing the best text. See App. I, editorial comments on fourth example.</w:t>
      </w:r>
    </w:p>
  </w:footnote>
  <w:footnote w:id="319">
    <w:p>
      <w:pPr>
        <w:pStyle w:val="FootnoteText"/>
      </w:pPr>
      <w:r>
        <w:rPr>
          <w:rStyle w:val="FootnoteReference"/>
        </w:rPr>
        <w:footnoteRef/>
      </w:r>
      <w:r>
        <w:t xml:space="preserve">"But he that receiveth the seed into stony places, the same is he that heareth the word, and anon with joy receiveth it. Yet hath he not root in himself, but dureth for a while; for when tribulation and persecution ariseth because of the word, by and by he is offended," Matthew 13:20–21.</w:t>
      </w:r>
    </w:p>
  </w:footnote>
  <w:footnote w:id="320">
    <w:p>
      <w:pPr>
        <w:pStyle w:val="FootnoteText"/>
      </w:pPr>
      <w:r>
        <w:rPr>
          <w:rStyle w:val="FootnoteReference"/>
        </w:rPr>
        <w:footnoteRef/>
      </w:r>
      <w:r>
        <w:t xml:space="preserve">Ten lines blank. JE clearly intended to summarize and apply the story in Numbers 22–24 about how Balaam at first obeyed the word of the Lord not to go with the emissaries of Balak but later disobeyed and accompanied them. TE's reconstruction of the paragraph (see above, p. 163, n. 1) not only ignores the reference to Balaam but adds statements not implied in the copy-text or in JE's notes on these biblical passages, e.g., that those who received common graces and then apostatize "must ascribe the miraculous powers which themselves had possessed to the devil" (TE, p. 61).</w:t>
      </w:r>
    </w:p>
  </w:footnote>
  <w:footnote w:id="321">
    <w:p>
      <w:pPr>
        <w:pStyle w:val="FootnoteText"/>
      </w:pPr>
      <w:r>
        <w:rPr>
          <w:rStyle w:val="FootnoteReference"/>
        </w:rPr>
        <w:footnoteRef/>
      </w:r>
      <w:r>
        <w:t xml:space="preserve">I judge that JE's extemporized interpretation of the Hebrews passage would have been something like my text above. The difficulty in the way of the present-day reader is largely theological. Indeed it is intellectually difficult to understand how, on JE's view, it was possible to commit the sin against the Holy Ghost in Northampton seventeen centuries after the extraordinary gifts had passed away. See App. V.</w:t>
      </w:r>
    </w:p>
  </w:footnote>
  <w:footnote w:id="322">
    <w:p>
      <w:pPr>
        <w:pStyle w:val="FootnoteText"/>
      </w:pPr>
      <w:r>
        <w:rPr>
          <w:rStyle w:val="FootnoteReference"/>
        </w:rPr>
        <w:footnoteRef/>
      </w:r>
      <w:r>
        <w:t xml:space="preserve">See below, Sermon Fourteen, whose text I inserted above.</w:t>
      </w:r>
    </w:p>
  </w:footnote>
  <w:footnote w:id="323">
    <w:p>
      <w:pPr>
        <w:pStyle w:val="FootnoteText"/>
      </w:pPr>
      <w:r>
        <w:rPr>
          <w:rStyle w:val="FootnoteReference"/>
        </w:rPr>
        <w:footnoteRef/>
      </w:r>
      <w:r>
        <w:t xml:space="preserve">Full line blank in the copy. TE (p. 62) has JE repeat the Doctrine (abbreviated). Surely the preacher did so here. But the space in Andover was likely in the original booklet.</w:t>
      </w:r>
    </w:p>
  </w:footnote>
  <w:footnote w:id="324">
    <w:p>
      <w:pPr>
        <w:pStyle w:val="FootnoteText"/>
      </w:pPr>
      <w:r>
        <w:rPr>
          <w:rStyle w:val="FootnoteReference"/>
        </w:rPr>
        <w:footnoteRef/>
      </w:r>
      <w:r>
        <w:t xml:space="preserve">The copy has no terminal punctuation after "unless," which is followed by three-fourths of a line blank. TE (p. 62) reads: "bestowed on such, in any age of the world, the apostolic age excepted."</w:t>
      </w:r>
    </w:p>
  </w:footnote>
  <w:footnote w:id="325">
    <w:p>
      <w:pPr>
        <w:pStyle w:val="FootnoteText"/>
      </w:pPr>
      <w:r>
        <w:rPr>
          <w:rStyle w:val="FootnoteReference"/>
        </w:rPr>
        <w:footnoteRef/>
      </w:r>
      <w:r>
        <w:t xml:space="preserve">These words occur on a stray slip of paper in the Andover collection. The handwriting is that of the copyist. They obviously belong here, where there is a full line blank with no terminal punctuation after "Solomon."</w:t>
      </w:r>
    </w:p>
  </w:footnote>
  <w:footnote w:id="326">
    <w:p>
      <w:pPr>
        <w:pStyle w:val="FootnoteText"/>
      </w:pPr>
      <w:r>
        <w:rPr>
          <w:rStyle w:val="FootnoteReference"/>
        </w:rPr>
        <w:footnoteRef/>
      </w:r>
      <w:r>
        <w:t xml:space="preserve">This is the language of </w:t>
      </w:r>
      <w:r>
        <w:rPr>
          <w:i/>
          <w:iCs/>
        </w:rPr>
        <w:t xml:space="preserve">Affections</w:t>
      </w:r>
      <w:r>
        <w:t xml:space="preserve">, Pt. II. Here, however, JE is arguing that </w:t>
      </w:r>
      <w:r>
        <w:rPr>
          <w:i/>
          <w:iCs/>
        </w:rPr>
        <w:t xml:space="preserve">even if</w:t>
      </w:r>
      <w:r>
        <w:t xml:space="preserve"> they were real, extraordinary gifts would be no "sure signs of saving grace" because, when they were, such gifts were "common."</w:t>
      </w:r>
    </w:p>
  </w:footnote>
  <w:footnote w:id="327">
    <w:p>
      <w:pPr>
        <w:pStyle w:val="FootnoteText"/>
      </w:pPr>
      <w:r>
        <w:rPr>
          <w:rStyle w:val="FootnoteReference"/>
        </w:rPr>
        <w:footnoteRef/>
      </w:r>
      <w:r>
        <w:t xml:space="preserve">The foregoing concise list of supposed evidences was given lengthy analysis by JE ten years later in his May 1748 sermon on 1 Corinthians 13:8–13— especially under that sermon's second and third uses, of self-examination and of warning, comprising most of the third preaching unit. The warning is "not to give heed to any pretended revelation in yourself or others" (MS l.69va). Experiences looked upon as of a "spiritual nature" are to be tested "whether or no they ben't such as suppose immediate revelation" (MS l.47va). Moved to preach against the excesses to which the Great Awakening led, with "wild" claims "all over the country" (MS l. 48ra) to Scripture— free inspiration, JE wrote (consistent with the charity series): "If there be any such revelation as those in these days they are not spiritual. They were not spiritual in the days when there were such things. There was then a vast difference between those things and the saving operations" (MS l.5ora). Transcribed for me by Stephen D. Crocco. The sermon booklet is not paginated. See p. 83, n. 5 above. I refer to this important sermon below in my notes to the present sermon and to Sermons Nine, Fourteen, and Fifteen.</w:t>
      </w:r>
    </w:p>
  </w:footnote>
  <w:footnote w:id="328">
    <w:p>
      <w:pPr>
        <w:pStyle w:val="FootnoteText"/>
      </w:pPr>
      <w:r>
        <w:rPr>
          <w:rStyle w:val="FootnoteReference"/>
        </w:rPr>
        <w:footnoteRef/>
      </w:r>
      <w:r>
        <w:t xml:space="preserve">The Andover copyist mistakenly transcribed "desiring." TE (p. 66) reads: "And the only way, therefore, in which any can know their good estate, is by discerning the exercises of this divine charity in their hearts, for without charity, let men have what gifts you please, they are nothing." He then proceeds immediately to point </w:t>
      </w:r>
      <w:r>
        <w:rPr>
          <w:i/>
          <w:iCs/>
        </w:rPr>
        <w:t xml:space="preserve">Third</w:t>
      </w:r>
      <w:r>
        <w:t xml:space="preserve">.</w:t>
      </w:r>
    </w:p>
  </w:footnote>
  <w:footnote w:id="329">
    <w:p>
      <w:pPr>
        <w:pStyle w:val="FootnoteText"/>
      </w:pPr>
      <w:r>
        <w:rPr>
          <w:rStyle w:val="FootnoteReference"/>
        </w:rPr>
        <w:footnoteRef/>
      </w:r>
      <w:r>
        <w:t xml:space="preserve">Space for only one line in the copy. For my insert, cf. above, n. 8.</w:t>
      </w:r>
    </w:p>
  </w:footnote>
  <w:footnote w:id="330">
    <w:p>
      <w:pPr>
        <w:pStyle w:val="FootnoteText"/>
      </w:pPr>
      <w:r>
        <w:rPr>
          <w:rStyle w:val="FootnoteReference"/>
        </w:rPr>
        <w:footnoteRef/>
      </w:r>
      <w:r>
        <w:t xml:space="preserve">Here JE grants that God "often does direct persons' thoughts to such and such scripture... to stir up the exercises of grace." This means the grace they have. Cf. his view that "secondary beauty" has "a tendency to assist those whose hearts are under the influence of a truly virtuous temper, to... enliven in them a sense of spiritual beauty" (</w:t>
      </w:r>
      <w:r>
        <w:rPr>
          <w:i/>
          <w:iCs/>
        </w:rPr>
        <w:t xml:space="preserve">True Virtue</w:t>
      </w:r>
      <w:r>
        <w:t xml:space="preserve">, p. 565 below, and Intro., p. 36). In </w:t>
      </w:r>
      <w:r>
        <w:rPr>
          <w:i/>
          <w:iCs/>
        </w:rPr>
        <w:t xml:space="preserve">Affections</w:t>
      </w:r>
      <w:r>
        <w:t xml:space="preserve"> he stresses also a reverse influence, that truly gracious affections often stir up unusual experiences that are "no certain signs." Two remarkable and connected Miscellanies, no. 123. SPIRITUAL SIGHT and no. 126. SPIRITUAL UNDERSTANDING OF THE SCRIPTURES (</w:t>
      </w:r>
      <w:r>
        <w:rPr>
          <w:i/>
          <w:iCs/>
        </w:rPr>
        <w:t xml:space="preserve">c</w:t>
      </w:r>
      <w:r>
        <w:t xml:space="preserve">. 1724), bear upon the issue here, giving as they do a sort of Lockean explanation of the phenomena in question. "When upon an occasion I was more than ordinarily affected with the passingness of one generation after another," JE writes in No. 126, "how that all those who made such a noise and bluster now, and were so much concerned about their life, would be clean gone off from the face of the earth in sixty or seventy years' time, and that the world would be left desolate with respect to them, and that another generation would come on, that would be very little concerned about them, and so one after another; it was particularly affecting to me, to think that the earth still remained the same through all those changes upon the surface, the same spots of ground, the same mountains and valleys where those things were done, remaining just as they were, though the actions were ceased and the actors quite gone— and then this text came into my mind," i.e., the text "One generation passeth away, and another cometh; but the earth abideth forever" (Ecclesiastes 1:4) that in "a common frame of mind, seemed insipid," and its final words a non sequitur. "Hence we learn," a corollary tells us, "how places of Scripture are often suddenly brought into mind, which are almost forgotten perhaps, before; the motions that are then in the mind being so exactly agreeable thereto, that if there be any footsteps of it in the memory, it will bring them before the mind. So that the Spirit of God don't immediately suggest the places to us, as though by inspiration, but by stirring up correspondent affections of mind, whereby the mind is naturally put in mind of the text that is so agreeable to it; as much as one speech or sentence puts us in mind of another like it, or as one instrument of music answers of itself to another in harmony and concord."</w:t>
      </w:r>
    </w:p>
  </w:footnote>
  <w:footnote w:id="331">
    <w:p>
      <w:pPr>
        <w:pStyle w:val="FootnoteText"/>
      </w:pPr>
      <w:r>
        <w:rPr>
          <w:rStyle w:val="FootnoteReference"/>
        </w:rPr>
        <w:footnoteRef/>
      </w:r>
      <w:r>
        <w:t xml:space="preserve">Romans 11:25–26, "Blindness in part is happened to Israel, until the fullness of the Gentiles be come in. And so all Israel shall be saved."</w:t>
      </w:r>
    </w:p>
  </w:footnote>
  <w:footnote w:id="332">
    <w:p>
      <w:pPr>
        <w:pStyle w:val="FootnoteText"/>
      </w:pPr>
      <w:r>
        <w:rPr>
          <w:rStyle w:val="FootnoteReference"/>
        </w:rPr>
        <w:footnoteRef/>
      </w:r>
      <w:r>
        <w:t xml:space="preserve">By "Antichrist" JE meant the Roman apostasy. And cf: "It appears to me much more probably that God should give immediate revelations to his saints in the dark days of popery, than now in the approach of the most glorious and perfect state of his church on earth" (</w:t>
      </w:r>
      <w:r>
        <w:rPr>
          <w:i/>
          <w:iCs/>
        </w:rPr>
        <w:t xml:space="preserve">Distinguishing Marks</w:t>
      </w:r>
      <w:r>
        <w:t xml:space="preserve">, p. 281).</w:t>
      </w:r>
    </w:p>
  </w:footnote>
  <w:footnote w:id="333">
    <w:p>
      <w:pPr>
        <w:pStyle w:val="FootnoteText"/>
      </w:pPr>
      <w:r>
        <w:rPr>
          <w:rStyle w:val="FootnoteReference"/>
        </w:rPr>
        <w:footnoteRef/>
      </w:r>
      <w:r>
        <w:t xml:space="preserve">No space in Andover copy.</w:t>
      </w:r>
    </w:p>
  </w:footnote>
  <w:footnote w:id="334">
    <w:p>
      <w:pPr>
        <w:pStyle w:val="FootnoteText"/>
      </w:pPr>
      <w:r>
        <w:rPr>
          <w:rStyle w:val="FootnoteReference"/>
        </w:rPr>
        <w:footnoteRef/>
      </w:r>
      <w:r>
        <w:t xml:space="preserve">In his 1748 sermon on 1 Corinthians 13:8–13 JE frames an objection on behalf of "some wild people of late," namely, "that in times past God has given no new revelation since the apostles' times; yet he may do it now, being about to introduce a new dispensation" (MS l.31va— b). But he replies, "God don't remove one dispensation to make way for another unless it be better" (MS l.32vb– 33ra), or without a change of ordinances. No such new dispensation is to be expected (MS l.36rb). This discussion is introduced between the fifth and sixth arguments for the first inference under the first use of information. That inference, comprising the whole of the sermon's second preaching occasion, reads: "Hence we may learn that it is not to be expected that any of those gifts that imply divine revelation should be suffered in these days because the canon of Scripture has been complete, the church of God completely furnished with a standing rule of faith and practice, and means of grace all settled and established; and therefore the great end of all these gifts is abolished" (MS l.15vb). Transcribed by Stephen D. Crocco. In JE's alphabetical Table to the "Miscellanies" there are five listings in which there is reference to this May 1748 sermon, one a duplicate. These are under: "Canon: of the Scripture, complete"; "Dispensation: no new one to be introduced, </w:t>
      </w:r>
      <w:r>
        <w:rPr>
          <w:i/>
          <w:iCs/>
        </w:rPr>
        <w:t xml:space="preserve">see</w:t>
      </w:r>
      <w:r>
        <w:t xml:space="preserve"> sermon on 1 Corinthians 13:8–13 (first inference, fifth argument in answer to the objection there)"; "Gifts of the Spirit, extraordinary, have ceased"; "Revelations: immediate, not given in these days"; and "Scripture: the canon finished." By contrast, there is but one reference in the Table to the 1738 sermon scries, to Sermon Thirteen, under "Perseverance, </w:t>
      </w:r>
      <w:r>
        <w:rPr>
          <w:i/>
          <w:iCs/>
        </w:rPr>
        <w:t xml:space="preserve">see</w:t>
      </w:r>
      <w:r>
        <w:t xml:space="preserve"> sermon on 1 Corinthians 13:7." There is a second </w:t>
      </w:r>
      <w:r>
        <w:rPr>
          <w:i/>
          <w:iCs/>
        </w:rPr>
        <w:t xml:space="preserve">unlisted</w:t>
      </w:r>
      <w:r>
        <w:t xml:space="preserve"> reference, to Sermon Fourteen, tucked away in Miscell. no. 756. The 1748 sermon, and citations of it in the Table, show JE's growing insistence on the foregoing topics a decade after their comparatively abbreviated treatment in 1738 in Sermons Two and Fourteen. No doubt JE preached many times on texts from 1 Corinthians 13, marking for revision and reusing the 1738 booklets, now missing. The 1748 sermon is the only evidence we have of his composition of a fresh sermon on a verse or verses from this chapter. See also my notes to Sermons Nine, Fourteen, and Fifteen.</w:t>
      </w:r>
    </w:p>
  </w:footnote>
  <w:footnote w:id="335">
    <w:p>
      <w:pPr>
        <w:pStyle w:val="FootnoteText"/>
      </w:pPr>
      <w:r>
        <w:rPr>
          <w:rStyle w:val="FootnoteReference"/>
        </w:rPr>
        <w:footnoteRef/>
      </w:r>
      <w:r>
        <w:t xml:space="preserve">A fragment of Bellamy's part-copy begins at this point, and continues on into Sermon Three. See App. I.</w:t>
      </w:r>
    </w:p>
  </w:footnote>
  <w:footnote w:id="336">
    <w:p>
      <w:pPr>
        <w:pStyle w:val="FootnoteText"/>
      </w:pPr>
      <w:r>
        <w:rPr>
          <w:rStyle w:val="FootnoteReference"/>
        </w:rPr>
        <w:footnoteRef/>
      </w:r>
      <w:r>
        <w:t xml:space="preserve">Here— and to the end of Sermon Two— I adopt the text of the third fragment of Bellamy's copy into the text of this edition. For explanation of the editorial problem, see App. I, fourth example.</w:t>
      </w:r>
    </w:p>
  </w:footnote>
  <w:footnote w:id="337">
    <w:p>
      <w:pPr>
        <w:pStyle w:val="FootnoteText"/>
      </w:pPr>
      <w:r>
        <w:rPr>
          <w:rStyle w:val="FootnoteReference"/>
        </w:rPr>
        <w:footnoteRef/>
      </w:r>
      <w:r>
        <w:t xml:space="preserve">TE (p. 69) adds after "his own blood," where there is no break in the copy, "and to glorify the Holy Spirit who hath sealed it to their souls." Thus TE composed a trinitarian formulation. In these sermons JE speaks simply of our duties to God and Christ.</w:t>
      </w:r>
    </w:p>
  </w:footnote>
  <w:footnote w:id="338">
    <w:p>
      <w:pPr>
        <w:pStyle w:val="FootnoteText"/>
      </w:pPr>
      <w:r>
        <w:rPr>
          <w:rStyle w:val="FootnoteReference"/>
        </w:rPr>
        <w:footnoteRef/>
      </w:r>
      <w:r>
        <w:t xml:space="preserve">TE concludes the sermon with a "use of exhortation." This was not announced in the copy, unless by the Roman numeral "I" preceding "Use may be of instruction" above, to which there is no corresponding "II" in the copy. Clearly Bellamy came to an end; moreover, his tone had already become that of an exhortation. Consistent with electing his ending, I deleted the "I" at the beginning of the Improvement. TE's exhortation and the sentences immediately preceding his replacement for "lies with," read as follows:how little this divine love hath wrought in your heart to incline you to live for God and Christ, and for the extension of his kingdom? O! how should such as you show your sense of your high privileges, by the exercises of love; love that is manifest toward God in obedience, submission, reverence, cheerfulness, joy and hope, and toward your neighbor, in meekness, sympathy, humility, charitableness, and doing good to all as you have opportunity. Finally, 5. </w:t>
      </w:r>
      <w:r>
        <w:rPr>
          <w:i/>
          <w:iCs/>
        </w:rPr>
        <w:t xml:space="preserve">The subject exhorts all unrenewed persons, those who are strangers to this grace, to seek this most excellent blessing/or themselves</w:t>
      </w:r>
      <w:r>
        <w:t xml:space="preserve">. Consider how miserable you now are while wholly destitute of this love, far from righteousness, in love with the vanities of the world, and full of enmity against God. How will you endure when he shall deal with you according to what you are, coming forth in anger as your enemy, and executing his fierce wrath against you. Consider, too, that you are capable of this love; and Christ is able and willing to bestow it; and multitudes have obtained it, and been blessed in it. God is seeking your love, and you are under unspeakable obligation to render it. The Spirit of God has been poured out wonderfully here. Multitudes have been converted. Scarcely a family has been passed by. In almost every household some have been made nobles, kings, and priests unto God, sons and daughters of the Lord Almighty! What manner of persons, then, ought all of us to be, how holy, serious, just, humble, charitable, devoted in God's service, and faithful to our fellowmen. As individuals and as a people, God has most richly blessed us, and as both individuals and a people, it becomes us to be a royal priesthood, an holy nation, a peculiar people, showing forth the praises of him that hath called us all out of darkness into his marvellous light! "Now consider this, ye that forget God, lest I tear you in pieces and there be none to deliver. Whoso offereth praise glorifieth me, and to him that ordereth his conversation aright, will I show the salvation of God!" [Psalms 50:22–23]</w:t>
      </w:r>
    </w:p>
  </w:footnote>
  <w:footnote w:id="339">
    <w:p>
      <w:pPr>
        <w:pStyle w:val="FootnoteText"/>
      </w:pPr>
      <w:r>
        <w:rPr>
          <w:rStyle w:val="FootnoteReference"/>
        </w:rPr>
        <w:footnoteRef/>
      </w:r>
      <w:r>
        <w:t xml:space="preserve">I have broken JE's rather long sentence by inserting a semicolon after "circumstances." Nevertheless, there remains grammatical disagreement between "a person's disentangling himself" and "their" purse. Bellamy remedied this by replacing "were such as called for," etc., with a new sentence: "For such was the state of things that some were called to give up all things, and entirely disentangle themselves from the cares and cumbers of worldly possessions," etc. On the short title I give to this sermon, see App. I.</w:t>
      </w:r>
    </w:p>
  </w:footnote>
  <w:footnote w:id="340">
    <w:p>
      <w:pPr>
        <w:pStyle w:val="FootnoteText"/>
      </w:pPr>
      <w:r>
        <w:rPr>
          <w:rStyle w:val="FootnoteReference"/>
        </w:rPr>
        <w:footnoteRef/>
      </w:r>
      <w:r>
        <w:t xml:space="preserve">The fragment of Bellamy's part-copy ends at this point, with the catchword "second" indicated as the first word of the next, missing page.</w:t>
      </w:r>
    </w:p>
  </w:footnote>
  <w:footnote w:id="341">
    <w:p>
      <w:pPr>
        <w:pStyle w:val="FootnoteText"/>
      </w:pPr>
      <w:r>
        <w:rPr>
          <w:rStyle w:val="FootnoteReference"/>
        </w:rPr>
        <w:footnoteRef/>
      </w:r>
      <w:r>
        <w:t xml:space="preserve">Andover copy reads "there."</w:t>
      </w:r>
    </w:p>
  </w:footnote>
  <w:footnote w:id="342">
    <w:p>
      <w:pPr>
        <w:pStyle w:val="FootnoteText"/>
      </w:pPr>
      <w:r>
        <w:rPr>
          <w:rStyle w:val="FootnoteReference"/>
        </w:rPr>
        <w:footnoteRef/>
      </w:r>
      <w:r>
        <w:t xml:space="preserve">See nn. 8 and 9 below for the meaning of the word "sincerity."</w:t>
      </w:r>
    </w:p>
  </w:footnote>
  <w:footnote w:id="343">
    <w:p>
      <w:pPr>
        <w:pStyle w:val="FootnoteText"/>
      </w:pPr>
      <w:r>
        <w:rPr>
          <w:rStyle w:val="FootnoteReference"/>
        </w:rPr>
        <w:footnoteRef/>
      </w:r>
      <w:r>
        <w:t xml:space="preserve">The verse in Acts begins: "Neither is worshiped..." JE frequently changed words within quotations— from Scripture or from other writings— to elide with his text. This is cited as an example; similar occurrences will not be noted.</w:t>
      </w:r>
    </w:p>
  </w:footnote>
  <w:footnote w:id="344">
    <w:p>
      <w:pPr>
        <w:pStyle w:val="FootnoteText"/>
      </w:pPr>
      <w:r>
        <w:rPr>
          <w:rStyle w:val="FootnoteReference"/>
        </w:rPr>
        <w:footnoteRef/>
      </w:r>
      <w:r>
        <w:t xml:space="preserve">TE (p. 84) proceeds immediately to </w:t>
      </w:r>
      <w:r>
        <w:rPr>
          <w:i/>
          <w:iCs/>
        </w:rPr>
        <w:t xml:space="preserve">Reason</w:t>
      </w:r>
      <w:r>
        <w:t xml:space="preserve"> 2.</w:t>
      </w:r>
    </w:p>
  </w:footnote>
  <w:footnote w:id="345">
    <w:p>
      <w:pPr>
        <w:pStyle w:val="FootnoteText"/>
      </w:pPr>
      <w:r>
        <w:rPr>
          <w:rStyle w:val="FootnoteReference"/>
        </w:rPr>
        <w:footnoteRef/>
      </w:r>
      <w:r>
        <w:t xml:space="preserve">Archaic usage meaning deception, trickery, a false statement or a lie. The </w:t>
      </w:r>
      <w:r>
        <w:rPr>
          <w:i/>
          <w:iCs/>
        </w:rPr>
        <w:t xml:space="preserve">Oxford English Dictionary</w:t>
      </w:r>
      <w:r>
        <w:t xml:space="preserve"> (hereafter O. E. D.) illustrates: "the Folly of younge Men and the Fallacies of Women" (1641), "the Fallacies of Sense" (1654), "the fallacy of human friendship" (1837).</w:t>
      </w:r>
    </w:p>
  </w:footnote>
  <w:footnote w:id="346">
    <w:p>
      <w:pPr>
        <w:pStyle w:val="FootnoteText"/>
      </w:pPr>
      <w:r>
        <w:rPr>
          <w:rStyle w:val="FootnoteReference"/>
        </w:rPr>
        <w:footnoteRef/>
      </w:r>
      <w:r>
        <w:t xml:space="preserve">In Christian ethics in general and in Puritan piety and self-scrutiny in particular there is a strong tendency towards a morality of </w:t>
      </w:r>
      <w:r>
        <w:rPr>
          <w:i/>
          <w:iCs/>
        </w:rPr>
        <w:t xml:space="preserve">inward intention</w:t>
      </w:r>
      <w:r>
        <w:t xml:space="preserve">. The use of the word "sincerity" in the Doctrine and throughout this sermon— together with JE's use of the word "kindness" for "cheerfully and freely doing good to others" in Sermon Four, and the argument in Sermon One that "reason teaches that whatever performances or seeming virtues there are without love are </w:t>
      </w:r>
      <w:r>
        <w:rPr>
          <w:i/>
          <w:iCs/>
        </w:rPr>
        <w:t xml:space="preserve">insincere</w:t>
      </w:r>
      <w:r>
        <w:t xml:space="preserve"> and </w:t>
      </w:r>
      <w:r>
        <w:rPr>
          <w:i/>
          <w:iCs/>
        </w:rPr>
        <w:t xml:space="preserve">hypocritical</w:t>
      </w:r>
      <w:r>
        <w:t xml:space="preserve">" (p. 137 above, Ed. italics)— manifest this impulse toward a </w:t>
      </w:r>
      <w:r>
        <w:rPr>
          <w:i/>
          <w:iCs/>
        </w:rPr>
        <w:t xml:space="preserve">gesinnungs Ethik</w:t>
      </w:r>
      <w:r>
        <w:t xml:space="preserve">. As a corrective JE taught both a doctrine of natural and infused virtues as well as the moral rule of Scripture. Norman Fiering affirms that "hypocrisy" did not have our meaning of the deliberate deception of others; a hypocrite was rather someone mainly self-deceived. (</w:t>
      </w:r>
      <w:r>
        <w:rPr>
          <w:i/>
          <w:iCs/>
        </w:rPr>
        <w:t xml:space="preserve">Moral Philosophy at Seventeenth Century Harvard</w:t>
      </w:r>
      <w:r>
        <w:t xml:space="preserve"> [Chapel Hill, Univ. of North Carolina Press, 1981], p. 172). Granting this, JE's discussion of the mixture of sincerity and hypocrisy remaining in the heart (the seat of both) shows that he did not expect "purity of heart" in this life. The "little sincerity" acceptable to God means that the Christian life was always </w:t>
      </w:r>
      <w:r>
        <w:rPr>
          <w:i/>
          <w:iCs/>
        </w:rPr>
        <w:t xml:space="preserve">in via</w:t>
      </w:r>
      <w:r>
        <w:t xml:space="preserve"> toward holiness.</w:t>
      </w:r>
    </w:p>
  </w:footnote>
  <w:footnote w:id="347">
    <w:p>
      <w:pPr>
        <w:pStyle w:val="FootnoteText"/>
      </w:pPr>
      <w:r>
        <w:rPr>
          <w:rStyle w:val="FootnoteReference"/>
        </w:rPr>
        <w:footnoteRef/>
      </w:r>
      <w:r>
        <w:t xml:space="preserve">This sentence announce </w:t>
      </w:r>
      <w:r>
        <w:rPr>
          <w:i/>
          <w:iCs/>
        </w:rPr>
        <w:t xml:space="preserve">four</w:t>
      </w:r>
      <w:r>
        <w:t xml:space="preserve"> things that belong to sincerity in the heart. The copy treats only two: </w:t>
      </w:r>
      <w:r>
        <w:rPr>
          <w:i/>
          <w:iCs/>
        </w:rPr>
        <w:t xml:space="preserve">truth</w:t>
      </w:r>
      <w:r>
        <w:t xml:space="preserve"> and </w:t>
      </w:r>
      <w:r>
        <w:rPr>
          <w:i/>
          <w:iCs/>
        </w:rPr>
        <w:t xml:space="preserve">freedom</w:t>
      </w:r>
      <w:r>
        <w:t xml:space="preserve">. TE completes the list with </w:t>
      </w:r>
      <w:r>
        <w:rPr>
          <w:i/>
          <w:iCs/>
        </w:rPr>
        <w:t xml:space="preserve">integrity</w:t>
      </w:r>
      <w:r>
        <w:t xml:space="preserve"> and </w:t>
      </w:r>
      <w:r>
        <w:rPr>
          <w:i/>
          <w:iCs/>
        </w:rPr>
        <w:t xml:space="preserve">purity</w:t>
      </w:r>
      <w:r>
        <w:t xml:space="preserve">, under his use for self-examination. He also has uses of conviction and of exhortation. For JE on the ambiguity of "sincere endeavors," on direct and indirect willing of a thing, on sincerity as the </w:t>
      </w:r>
      <w:r>
        <w:rPr>
          <w:i/>
          <w:iCs/>
        </w:rPr>
        <w:t xml:space="preserve">reality</w:t>
      </w:r>
      <w:r>
        <w:t xml:space="preserve"> of will and endeavor (vs. pretense) and on "virtuous sincerity," see </w:t>
      </w:r>
      <w:r>
        <w:rPr>
          <w:i/>
          <w:iCs/>
        </w:rPr>
        <w:t xml:space="preserve">Freedom of the Will</w:t>
      </w:r>
      <w:r>
        <w:t xml:space="preserve">, pp. 312–19; and the section on sincerity in Miscell. no. 1153. MORAL INABILITY FREEWILL. SELF-DETERMINING POWER (a lengthy entry composed not long after his dismissal from the church in Northampton, and marked for use or when used at that place in </w:t>
      </w:r>
      <w:r>
        <w:rPr>
          <w:i/>
          <w:iCs/>
        </w:rPr>
        <w:t xml:space="preserve">Freedom of the Will</w:t>
      </w:r>
      <w:r>
        <w:t xml:space="preserve">). JE uses but one of the alternative meanings of </w:t>
      </w:r>
      <w:r>
        <w:rPr>
          <w:i/>
          <w:iCs/>
        </w:rPr>
        <w:t xml:space="preserve">sincere</w:t>
      </w:r>
      <w:r>
        <w:t xml:space="preserve"> or </w:t>
      </w:r>
      <w:r>
        <w:rPr>
          <w:i/>
          <w:iCs/>
        </w:rPr>
        <w:t xml:space="preserve">sincerity</w:t>
      </w:r>
      <w:r>
        <w:t xml:space="preserve"> that O. E. D. lists. See Intro., p. 61, n. 8.</w:t>
      </w:r>
    </w:p>
  </w:footnote>
  <w:footnote w:id="348">
    <w:p>
      <w:pPr>
        <w:pStyle w:val="FootnoteText"/>
      </w:pPr>
      <w:r>
        <w:rPr>
          <w:rStyle w:val="FootnoteReference"/>
        </w:rPr>
        <w:footnoteRef/>
      </w:r>
      <w:r>
        <w:t xml:space="preserve">Half-line blank in Andover copy. TE (p. 90) deletes "of," which seems to begin an iteration.</w:t>
      </w:r>
    </w:p>
  </w:footnote>
  <w:footnote w:id="349">
    <w:p>
      <w:pPr>
        <w:pStyle w:val="FootnoteText"/>
      </w:pPr>
      <w:r>
        <w:rPr>
          <w:rStyle w:val="FootnoteReference"/>
        </w:rPr>
        <w:footnoteRef/>
      </w:r>
      <w:r>
        <w:t xml:space="preserve">Andover reads "evangelical." On balance, the theological context does not favor TE's "filial" (p. 90).</w:t>
      </w:r>
    </w:p>
  </w:footnote>
  <w:footnote w:id="350">
    <w:p>
      <w:pPr>
        <w:pStyle w:val="FootnoteText"/>
      </w:pPr>
      <w:r>
        <w:rPr>
          <w:rStyle w:val="FootnoteReference"/>
        </w:rPr>
        <w:footnoteRef/>
      </w:r>
      <w:r>
        <w:t xml:space="preserve">Here the copy ends. TE (pp. 90–92) goes on to complete the list of four things belonging to the nature of sincerity, which were announced. See above, n. 9.</w:t>
      </w:r>
    </w:p>
  </w:footnote>
  <w:footnote w:id="351">
    <w:p>
      <w:pPr>
        <w:pStyle w:val="FootnoteText"/>
      </w:pPr>
      <w:r>
        <w:rPr>
          <w:rStyle w:val="FootnoteReference"/>
        </w:rPr>
        <w:footnoteRef/>
      </w:r>
      <w:r>
        <w:t xml:space="preserve">On this point, see Sermon Twelve on the "concatenation" of the virtues or graces of a "proportionate Christian."</w:t>
      </w:r>
    </w:p>
  </w:footnote>
  <w:footnote w:id="352">
    <w:p>
      <w:pPr>
        <w:pStyle w:val="FootnoteText"/>
      </w:pPr>
      <w:r>
        <w:rPr>
          <w:rStyle w:val="FootnoteReference"/>
        </w:rPr>
        <w:footnoteRef/>
      </w:r>
      <w:r>
        <w:t xml:space="preserve">Having spoken of the third and fourth things that belong to sincerity in the heart, TE proceeds (pp. 92–95) to add a use of conviction and a use of exhortation. TE's ending, as noted above, is needed to complete the copy on the elements in the nature of sincerity. Andover's use of self-examination is </w:t>
      </w:r>
      <w:r>
        <w:rPr>
          <w:i/>
          <w:iCs/>
        </w:rPr>
        <w:t xml:space="preserve">numbered</w:t>
      </w:r>
      <w:r>
        <w:t xml:space="preserve"> "I"; this suggests at least another use to come. Hence I complete the sermon by including TE's entire ending.</w:t>
      </w:r>
    </w:p>
  </w:footnote>
  <w:footnote w:id="353">
    <w:p>
      <w:pPr>
        <w:pStyle w:val="FootnoteText"/>
      </w:pPr>
      <w:r>
        <w:rPr>
          <w:rStyle w:val="FootnoteReference"/>
        </w:rPr>
        <w:footnoteRef/>
      </w:r>
      <w:r>
        <w:t xml:space="preserve">This sermon was delivered in three "preaching units." The first covered the first point of doctrine; the second, improvement of that doctrine, with objections and answers; the third introduced the second point of doctrine, with its application. Evidently it was important to JE to hold in even balance the two dispositions mentioned in the text to which love inclines: suffering long and being kind. Even under the first point, JE shows (pp. 189–90 below) the nature of "long-suffering" to be gentleness and kindness; it is not merely endurance under ills suffered but endurance in well-doing with love in the heart. Therefore, he states one doctrine, divided into two heads. Because of its organization into I. Doctrine/Application and II. Doctrine/Application, the sermon may be described as duplex. In the short title given it, I endeavor to suggest the evenhandedness, indeed the singularity, of the doctrine JE meant to convey. TE divided the sermon into two, the second part being the third preaching unit. For this reason, this edition of Charity prints fifteen sermons, one fewer than TE's "Lectures." Not only does the form of the Puritan sermon indicate the correctness of my editorial decision. There is additional support for this decision in the fact that the entire duplex sermon was copied in one booklet (no. 4), the text forty-four pages in length, numbered in sequence. Only the final sermon, preached on two occasions, approaches this length (forty-three pages, also a single booklet, no. 15).</w:t>
      </w:r>
    </w:p>
  </w:footnote>
  <w:footnote w:id="354">
    <w:p>
      <w:pPr>
        <w:pStyle w:val="FootnoteText"/>
      </w:pPr>
      <w:r>
        <w:rPr>
          <w:rStyle w:val="FootnoteReference"/>
        </w:rPr>
        <w:footnoteRef/>
      </w:r>
      <w:r>
        <w:t xml:space="preserve">The verse continues: "gentleness, goodness, faith." Obviously either JE or the copyist stopped quoting with the fruit that was the theme. In the next citation of this same list of "fruits of the Spirit," </w:t>
      </w:r>
      <w:r>
        <w:rPr>
          <w:i/>
          <w:iCs/>
        </w:rPr>
        <w:t xml:space="preserve">one more word</w:t>
      </w:r>
      <w:r>
        <w:t xml:space="preserve"> is quoted from the verse, i.e., "gentleness," which again fits the context exactly. See text below, at n. 4.</w:t>
      </w:r>
    </w:p>
  </w:footnote>
  <w:footnote w:id="355">
    <w:p>
      <w:pPr>
        <w:pStyle w:val="FootnoteText"/>
      </w:pPr>
      <w:r>
        <w:rPr>
          <w:rStyle w:val="FootnoteReference"/>
        </w:rPr>
        <w:footnoteRef/>
      </w:r>
      <w:r>
        <w:t xml:space="preserve">TE omits any reference to taverns, a well-known occasion for some of the friction between JE and the church in Northampton. His sentence (p. 99) reads: "Other ways of injury are abundant; but the amount of injury by evil-speaking of this kind is beyond account."</w:t>
      </w:r>
    </w:p>
  </w:footnote>
  <w:footnote w:id="356">
    <w:p>
      <w:pPr>
        <w:pStyle w:val="FootnoteText"/>
      </w:pPr>
      <w:r>
        <w:rPr>
          <w:rStyle w:val="FootnoteReference"/>
        </w:rPr>
        <w:footnoteRef/>
      </w:r>
      <w:r>
        <w:t xml:space="preserve">See above, n. 2. Here "gentleness" is a specific qualification of </w:t>
      </w:r>
      <w:r>
        <w:rPr>
          <w:i/>
          <w:iCs/>
        </w:rPr>
        <w:t xml:space="preserve">meekness</w:t>
      </w:r>
      <w:r>
        <w:t xml:space="preserve">, whose meaning is further characterized in this section. In </w:t>
      </w:r>
      <w:r>
        <w:rPr>
          <w:i/>
          <w:iCs/>
        </w:rPr>
        <w:t xml:space="preserve">Affections</w:t>
      </w:r>
      <w:r>
        <w:t xml:space="preserve"> "meekness" is listed among those "lamblike, dovelike" qualities of Jesus Christ that "may by way of eminence be called the Christian spirit"; the "little children" of Matthew 19:14 are its model as well as those animal types. Such meekness and the virtue of meekness spoken of in the sermon may seem, on a careful reading, to have little in common. But then in </w:t>
      </w:r>
      <w:r>
        <w:rPr>
          <w:i/>
          <w:iCs/>
        </w:rPr>
        <w:t xml:space="preserve">Affections</w:t>
      </w:r>
      <w:r>
        <w:t xml:space="preserve">, JE himself frames an objection that lamblike, dovelike, and childlike meekness seems not fit for the Christian's warfare, and is incompatible with the virtue of "Christian fortitude." In showing that there is no inconsistency, JE discovers </w:t>
      </w:r>
      <w:r>
        <w:rPr>
          <w:i/>
          <w:iCs/>
        </w:rPr>
        <w:t xml:space="preserve">steadfastness</w:t>
      </w:r>
      <w:r>
        <w:t xml:space="preserve"> and </w:t>
      </w:r>
      <w:r>
        <w:rPr>
          <w:i/>
          <w:iCs/>
        </w:rPr>
        <w:t xml:space="preserve">boldness</w:t>
      </w:r>
      <w:r>
        <w:t xml:space="preserve"> to belong to the strength of the meek (Eighth Sign, pp. 344–45, 349–52), even as here in the sermon there is kindness and gentleness in the </w:t>
      </w:r>
      <w:r>
        <w:rPr>
          <w:i/>
          <w:iCs/>
        </w:rPr>
        <w:t xml:space="preserve">strength</w:t>
      </w:r>
      <w:r>
        <w:t xml:space="preserve"> of the long-suffering of the meek. Early in the improvement (the second preaching unit below), the movement is from Christ's "lamblike quietness of spirit" to a composure that will fit us to live in a world such as this, with Christian imperturbability and "greatness of soul."</w:t>
      </w:r>
    </w:p>
  </w:footnote>
  <w:footnote w:id="357">
    <w:p>
      <w:pPr>
        <w:pStyle w:val="FootnoteText"/>
      </w:pPr>
      <w:r>
        <w:rPr>
          <w:rStyle w:val="FootnoteReference"/>
        </w:rPr>
        <w:footnoteRef/>
      </w:r>
      <w:r>
        <w:t xml:space="preserve">My conjecture is that TE wanted to lessen the vividness of JE's language. He reads (p. 106): "We should not only </w:t>
      </w:r>
      <w:r>
        <w:rPr>
          <w:i/>
          <w:iCs/>
        </w:rPr>
        <w:t xml:space="preserve">control our passions</w:t>
      </w:r>
      <w:r>
        <w:t xml:space="preserve"> when we are injured, and refrain from giving vent" (Ed. italics).</w:t>
      </w:r>
    </w:p>
  </w:footnote>
  <w:footnote w:id="358">
    <w:p>
      <w:pPr>
        <w:pStyle w:val="FootnoteText"/>
      </w:pPr>
      <w:r>
        <w:rPr>
          <w:rStyle w:val="FootnoteReference"/>
        </w:rPr>
        <w:footnoteRef/>
      </w:r>
      <w:r>
        <w:t xml:space="preserve">Two-word blank in the copy. TE (p. 107) has no sentence parallel with this one, so he read "excitement" instead of "rustle" in the preceding sentence.</w:t>
      </w:r>
    </w:p>
  </w:footnote>
  <w:footnote w:id="359">
    <w:p>
      <w:pPr>
        <w:pStyle w:val="FootnoteText"/>
      </w:pPr>
      <w:r>
        <w:rPr>
          <w:rStyle w:val="FootnoteReference"/>
        </w:rPr>
        <w:footnoteRef/>
      </w:r>
      <w:r>
        <w:t xml:space="preserve">Andover reads "firm." But the imagery is of wind and the surface of water, not of a house built firmly on rock. So here I follow TE (p. 106), consistent with Andover's "rustle" (n. 6 above).</w:t>
      </w:r>
    </w:p>
  </w:footnote>
  <w:footnote w:id="360">
    <w:p>
      <w:pPr>
        <w:pStyle w:val="FootnoteText"/>
      </w:pPr>
      <w:r>
        <w:rPr>
          <w:rStyle w:val="FootnoteReference"/>
        </w:rPr>
        <w:footnoteRef/>
      </w:r>
      <w:r>
        <w:t xml:space="preserve">TE (p. 109) reads "censurable."</w:t>
      </w:r>
    </w:p>
  </w:footnote>
  <w:footnote w:id="361">
    <w:p>
      <w:pPr>
        <w:pStyle w:val="FootnoteText"/>
      </w:pPr>
      <w:r>
        <w:rPr>
          <w:rStyle w:val="FootnoteReference"/>
        </w:rPr>
        <w:footnoteRef/>
      </w:r>
      <w:r>
        <w:t xml:space="preserve">With the words "what wickedness," without final punctuation, the copy comes to four and one-half blank lines.</w:t>
      </w:r>
    </w:p>
  </w:footnote>
  <w:footnote w:id="362">
    <w:p>
      <w:pPr>
        <w:pStyle w:val="FootnoteText"/>
      </w:pPr>
      <w:r>
        <w:rPr>
          <w:rStyle w:val="FootnoteReference"/>
        </w:rPr>
        <w:footnoteRef/>
      </w:r>
      <w:r>
        <w:t xml:space="preserve">My reconstruction of the text— largely from TE (p. 112)— maintains Andover's rhetorical repetitions: "If we consider the wickedness there is in the world..."; "And if we consider the goodness of God to some particular populous cities..."; "And especially if we consider God's long-suffering towards his elect..."</w:t>
      </w:r>
    </w:p>
  </w:footnote>
  <w:footnote w:id="363">
    <w:p>
      <w:pPr>
        <w:pStyle w:val="FootnoteText"/>
      </w:pPr>
      <w:r>
        <w:rPr>
          <w:rStyle w:val="FootnoteReference"/>
        </w:rPr>
        <w:footnoteRef/>
      </w:r>
      <w:r>
        <w:t xml:space="preserve">TE's "see the hand of God" (p. 116) seemed initially the better reading. "Eye the hand of God" was also strange to any of the other Edwards scholars I consulted. The accuracy of the Andover copyist was supported, however, by two texts: (1) Esther Edwards Burr wrote to her mother after Aaron Burr's death, "I hope God has helped me </w:t>
      </w:r>
      <w:r>
        <w:rPr>
          <w:i/>
          <w:iCs/>
        </w:rPr>
        <w:t xml:space="preserve">to eye his hand</w:t>
      </w:r>
      <w:r>
        <w:t xml:space="preserve">, in this awful dispensation" (</w:t>
      </w:r>
      <w:r>
        <w:rPr>
          <w:i/>
          <w:iCs/>
        </w:rPr>
        <w:t xml:space="preserve">The Journal of Esther Edwards Burr</w:t>
      </w:r>
      <w:r>
        <w:t xml:space="preserve">, 1754–1757, ed. Carol F. Karlsen and Laurie Crumpacker [New Haven, Yale Univ. Press, 1984], p. 294; and in Sereno E. Dwight, </w:t>
      </w:r>
      <w:r>
        <w:rPr>
          <w:i/>
          <w:iCs/>
        </w:rPr>
        <w:t xml:space="preserve">The Life of President Edwards</w:t>
      </w:r>
      <w:r>
        <w:t xml:space="preserve">, in </w:t>
      </w:r>
      <w:r>
        <w:rPr>
          <w:i/>
          <w:iCs/>
        </w:rPr>
        <w:t xml:space="preserve">Works, 1</w:t>
      </w:r>
      <w:r>
        <w:t xml:space="preserve">, 567. Ed. italics), and (2) JE himself wrote "the Eye of the soul" and "The soul shall be as it </w:t>
      </w:r>
      <w:r>
        <w:rPr>
          <w:i/>
          <w:iCs/>
        </w:rPr>
        <w:t xml:space="preserve">were all eye</w:t>
      </w:r>
      <w:r>
        <w:t xml:space="preserve"> to behold and yet all act to love" (Ed. italics), in his remarks on the "Beatifical vision" in his 1735 sermon on Romans 2:10. See App. III, pp. 723–26 below.</w:t>
      </w:r>
    </w:p>
  </w:footnote>
  <w:footnote w:id="364">
    <w:p>
      <w:pPr>
        <w:pStyle w:val="FootnoteText"/>
      </w:pPr>
      <w:r>
        <w:rPr>
          <w:rStyle w:val="FootnoteReference"/>
        </w:rPr>
        <w:footnoteRef/>
      </w:r>
      <w:r>
        <w:t xml:space="preserve">TE (p. 117) reads "ruffle." This is consistent with his omission from the text of any reference to strong wind over water, p. 191 above, and n. 7; and with his use of "excitement" instead of "rustle" at that place. See also p. 199 below, n. 2.</w:t>
      </w:r>
    </w:p>
  </w:footnote>
  <w:footnote w:id="365">
    <w:p>
      <w:pPr>
        <w:pStyle w:val="FootnoteText"/>
      </w:pPr>
      <w:r>
        <w:rPr>
          <w:rStyle w:val="FootnoteReference"/>
        </w:rPr>
        <w:footnoteRef/>
      </w:r>
      <w:r>
        <w:t xml:space="preserve">The two respects are (1) above the actual </w:t>
      </w:r>
      <w:r>
        <w:rPr>
          <w:i/>
          <w:iCs/>
        </w:rPr>
        <w:t xml:space="preserve">reach</w:t>
      </w:r>
      <w:r>
        <w:t xml:space="preserve"> of injuries and (2) above those injuries in persons' </w:t>
      </w:r>
      <w:r>
        <w:rPr>
          <w:i/>
          <w:iCs/>
        </w:rPr>
        <w:t xml:space="preserve">own sense of things</w:t>
      </w:r>
      <w:r>
        <w:t xml:space="preserve">.</w:t>
      </w:r>
    </w:p>
  </w:footnote>
  <w:footnote w:id="366">
    <w:p>
      <w:pPr>
        <w:pStyle w:val="FootnoteText"/>
      </w:pPr>
      <w:r>
        <w:rPr>
          <w:rStyle w:val="FootnoteReference"/>
        </w:rPr>
        <w:footnoteRef/>
      </w:r>
      <w:r>
        <w:t xml:space="preserve">TE (p. 117) reads "friends."</w:t>
      </w:r>
    </w:p>
  </w:footnote>
  <w:footnote w:id="367">
    <w:p>
      <w:pPr>
        <w:pStyle w:val="FootnoteText"/>
      </w:pPr>
      <w:r>
        <w:rPr>
          <w:rStyle w:val="FootnoteReference"/>
        </w:rPr>
        <w:footnoteRef/>
      </w:r>
      <w:r>
        <w:t xml:space="preserve">The correlative notions of "placing one's happiness" and "looking on" others' as one's own are fully elaborated in Sermon Seven, below, on "seeketh not her own"; and in the final sermon.</w:t>
      </w:r>
    </w:p>
  </w:footnote>
  <w:footnote w:id="368">
    <w:p>
      <w:pPr>
        <w:pStyle w:val="FootnoteText"/>
      </w:pPr>
      <w:r>
        <w:rPr>
          <w:rStyle w:val="FootnoteReference"/>
        </w:rPr>
        <w:footnoteRef/>
      </w:r>
      <w:r>
        <w:t xml:space="preserve">Here ends the first preaching unit; the second gives the application of the first point of doctrine. An example may be given at this point of JE's summary transitions to a second preaching unit within the same sermon form. He begins by restating the duplex doctrine: "A Christian spirit disposes persons meekly to bear ill that is received from others, and cheerfully and freely to do good to others. / I. We have shown how a Christian spirit disposes persons meekly to bear ill that is received from others, or the injuries that others do them. / </w:t>
      </w:r>
      <w:r>
        <w:rPr>
          <w:i/>
          <w:iCs/>
        </w:rPr>
        <w:t xml:space="preserve">First</w:t>
      </w:r>
      <w:r>
        <w:t xml:space="preserve">. We took notice of the various kinds of injuries which persons suffer from others. / </w:t>
      </w:r>
      <w:r>
        <w:rPr>
          <w:i/>
          <w:iCs/>
        </w:rPr>
        <w:t xml:space="preserve">Second</w:t>
      </w:r>
      <w:r>
        <w:t xml:space="preserve">. What is meant by meekly bearing such injuries. / </w:t>
      </w:r>
      <w:r>
        <w:rPr>
          <w:i/>
          <w:iCs/>
        </w:rPr>
        <w:t xml:space="preserve">Third</w:t>
      </w:r>
      <w:r>
        <w:t xml:space="preserve">. How that love that is the sum of the Christian spirit will dispose men to do thus. I come now to make some brief/ IMPROVEMENT." These introductory words in the copy are omitted from the text above. So also the briefer recapitulations below, at the beginning of the third preaching unit of the present sermon, and similar summaries in Sermons Six, Seven, Ten, and Fifteen— each of which required two preaching occasions to complete.</w:t>
      </w:r>
    </w:p>
  </w:footnote>
  <w:footnote w:id="369">
    <w:p>
      <w:pPr>
        <w:pStyle w:val="FootnoteText"/>
      </w:pPr>
      <w:r>
        <w:rPr>
          <w:rStyle w:val="FootnoteReference"/>
        </w:rPr>
        <w:footnoteRef/>
      </w:r>
      <w:r>
        <w:t xml:space="preserve">TE (p. 122) reads "annoyance."</w:t>
      </w:r>
    </w:p>
  </w:footnote>
  <w:footnote w:id="370">
    <w:p>
      <w:pPr>
        <w:pStyle w:val="FootnoteText"/>
      </w:pPr>
      <w:r>
        <w:rPr>
          <w:rStyle w:val="FootnoteReference"/>
        </w:rPr>
        <w:footnoteRef/>
      </w:r>
      <w:r>
        <w:t xml:space="preserve">No space in copy. Instead a series of very small x's. The copyist may be emulating JE's marks, or replacing a dash.</w:t>
      </w:r>
    </w:p>
  </w:footnote>
  <w:footnote w:id="371">
    <w:p>
      <w:pPr>
        <w:pStyle w:val="FootnoteText"/>
      </w:pPr>
      <w:r>
        <w:rPr>
          <w:rStyle w:val="FootnoteReference"/>
        </w:rPr>
        <w:footnoteRef/>
      </w:r>
      <w:r>
        <w:t xml:space="preserve">The copyist first wrote "enemies"; then crossed it out, and wrote "crucifiers" above the line. TE's text (p. 123) reads: "But on the contrary, he prayed for his murderers."</w:t>
      </w:r>
    </w:p>
  </w:footnote>
  <w:footnote w:id="372">
    <w:p>
      <w:pPr>
        <w:pStyle w:val="FootnoteText"/>
      </w:pPr>
      <w:r>
        <w:rPr>
          <w:rStyle w:val="FootnoteReference"/>
        </w:rPr>
        <w:footnoteRef/>
      </w:r>
      <w:r>
        <w:t xml:space="preserve">TE (p. 125) reads "ruffle." Here see p. 191 above, nn. 6–7; and below, n. 5. But also see "ruffled" used by Andover shortly before point </w:t>
      </w:r>
      <w:r>
        <w:rPr>
          <w:i/>
          <w:iCs/>
        </w:rPr>
        <w:t xml:space="preserve">Third</w:t>
      </w:r>
      <w:r>
        <w:t xml:space="preserve"> below, with which TE agrees.</w:t>
      </w:r>
    </w:p>
  </w:footnote>
  <w:footnote w:id="373">
    <w:p>
      <w:pPr>
        <w:pStyle w:val="FootnoteText"/>
      </w:pPr>
      <w:r>
        <w:rPr>
          <w:rStyle w:val="FootnoteReference"/>
        </w:rPr>
        <w:footnoteRef/>
      </w:r>
      <w:r>
        <w:t xml:space="preserve">The copyist first wrote "mind"; then crossed it out, and wrote "soul" above the line.</w:t>
      </w:r>
    </w:p>
  </w:footnote>
  <w:footnote w:id="374">
    <w:p>
      <w:pPr>
        <w:pStyle w:val="FootnoteText"/>
      </w:pPr>
      <w:r>
        <w:rPr>
          <w:rStyle w:val="FootnoteReference"/>
        </w:rPr>
        <w:footnoteRef/>
      </w:r>
      <w:r>
        <w:t xml:space="preserve">The copyist first wrote "nature"; then crossed it out, and wrote "valour" above the line. "Valour" occurs again in the copy immediately after the quotation of Proverbs 16:32. TE (p. 127) reads "nature" in both cases. While "nature" seems to fit the context better, JE may well have used the more active "valor" for the disposition he praises.</w:t>
      </w:r>
    </w:p>
  </w:footnote>
  <w:footnote w:id="375">
    <w:p>
      <w:pPr>
        <w:pStyle w:val="FootnoteText"/>
      </w:pPr>
      <w:r>
        <w:rPr>
          <w:rStyle w:val="FootnoteReference"/>
        </w:rPr>
        <w:footnoteRef/>
      </w:r>
      <w:r>
        <w:t xml:space="preserve">Andover reads "rustling." I follow TE's "without a ripple on the surface" to indicate no deep disturbance. The imagery is no longer that of strong winds troubling the surface of the waters.</w:t>
      </w:r>
    </w:p>
  </w:footnote>
  <w:footnote w:id="376">
    <w:p>
      <w:pPr>
        <w:pStyle w:val="FootnoteText"/>
      </w:pPr>
      <w:r>
        <w:rPr>
          <w:rStyle w:val="FootnoteReference"/>
        </w:rPr>
        <w:footnoteRef/>
      </w:r>
      <w:r>
        <w:t xml:space="preserve">The following passage has no parallel in TE (p. 128) down to the words "Such a meek, quiet, long-suffering spirit" and the citation from James 3:13, in the next paragraph.</w:t>
      </w:r>
    </w:p>
  </w:footnote>
  <w:footnote w:id="377">
    <w:p>
      <w:pPr>
        <w:pStyle w:val="FootnoteText"/>
      </w:pPr>
      <w:r>
        <w:rPr>
          <w:rStyle w:val="FootnoteReference"/>
        </w:rPr>
        <w:footnoteRef/>
      </w:r>
      <w:r>
        <w:t xml:space="preserve">Four and one-half lines blank in the copy. The insert is from TE (pp. 130–31). Notably, TE passes immediately to the example of Stephen. He has no parallel to Andover's use of Joseph as an example of long-suffering on account of Mary.</w:t>
      </w:r>
    </w:p>
  </w:footnote>
  <w:footnote w:id="378">
    <w:p>
      <w:pPr>
        <w:pStyle w:val="FootnoteText"/>
      </w:pPr>
      <w:r>
        <w:rPr>
          <w:rStyle w:val="FootnoteReference"/>
        </w:rPr>
        <w:footnoteRef/>
      </w:r>
      <w:r>
        <w:t xml:space="preserve">The copy mistakenly reads "to her."</w:t>
      </w:r>
    </w:p>
  </w:footnote>
  <w:footnote w:id="379">
    <w:p>
      <w:pPr>
        <w:pStyle w:val="FootnoteText"/>
      </w:pPr>
      <w:r>
        <w:rPr>
          <w:rStyle w:val="FootnoteReference"/>
        </w:rPr>
        <w:footnoteRef/>
      </w:r>
      <w:r>
        <w:t xml:space="preserve">Space in copy for only three, perhaps four, words.</w:t>
      </w:r>
    </w:p>
  </w:footnote>
  <w:footnote w:id="380">
    <w:p>
      <w:pPr>
        <w:pStyle w:val="FootnoteText"/>
      </w:pPr>
      <w:r>
        <w:rPr>
          <w:rStyle w:val="FootnoteReference"/>
        </w:rPr>
        <w:footnoteRef/>
      </w:r>
      <w:r>
        <w:t xml:space="preserve">I insert "pardon" (TE, p. 136) where there is no gap in the copy and also judge that Andover's "not </w:t>
      </w:r>
      <w:r>
        <w:rPr>
          <w:i/>
          <w:iCs/>
        </w:rPr>
        <w:t xml:space="preserve">merely</w:t>
      </w:r>
      <w:r>
        <w:t xml:space="preserve"> for God to desire" is a mistake in transcription.</w:t>
      </w:r>
    </w:p>
  </w:footnote>
  <w:footnote w:id="381">
    <w:p>
      <w:pPr>
        <w:pStyle w:val="FootnoteText"/>
      </w:pPr>
      <w:r>
        <w:rPr>
          <w:rStyle w:val="FootnoteReference"/>
        </w:rPr>
        <w:footnoteRef/>
      </w:r>
      <w:r>
        <w:t xml:space="preserve">No terminal punctuation and four and three-fourths lines blank in the copy. Insert from TE, p. 137.</w:t>
      </w:r>
    </w:p>
  </w:footnote>
  <w:footnote w:id="382">
    <w:p>
      <w:pPr>
        <w:pStyle w:val="FootnoteText"/>
      </w:pPr>
      <w:r>
        <w:rPr>
          <w:rStyle w:val="FootnoteReference"/>
        </w:rPr>
        <w:footnoteRef/>
      </w:r>
      <w:r>
        <w:t xml:space="preserve">TE's answer (p. 138) to obj. 3 contains no reference to the function of civil government.</w:t>
      </w:r>
    </w:p>
  </w:footnote>
  <w:footnote w:id="383">
    <w:p>
      <w:pPr>
        <w:pStyle w:val="FootnoteText"/>
      </w:pPr>
      <w:r>
        <w:rPr>
          <w:rStyle w:val="FootnoteReference"/>
        </w:rPr>
        <w:footnoteRef/>
      </w:r>
      <w:r>
        <w:t xml:space="preserve">Two and a half lines blank. TE insert, p. 138.</w:t>
      </w:r>
    </w:p>
  </w:footnote>
  <w:footnote w:id="384">
    <w:p>
      <w:pPr>
        <w:pStyle w:val="FootnoteText"/>
      </w:pPr>
      <w:r>
        <w:rPr>
          <w:rStyle w:val="FootnoteReference"/>
        </w:rPr>
        <w:footnoteRef/>
      </w:r>
      <w:r>
        <w:t xml:space="preserve">End of the second preaching unit. Andover's transition to the third preaching unit represents JE as simply repeating the same duplex doctrine announced at the beginning and in the introduction to the second preaching unit. TE made what follows in the text into a separate (and fifth) lecture. TE does not have Andover's detailed enumeration of answers to the final objections above, which probably reflects the sermon booklet's brief reminders of topics to extemporize. Still, the words with which TE concludes his fourth lecture (pp. 138–39) are roughly parallel to Andover's ans. to obj. 2 and 3. TE quotes from Romans 12:19 only the words, "Vengeance is mine, I will repay, saith the Lord"; and then completes his fourth lecture, going beyond the copy-text to say:He interposed wonderfully for David, as he has for very many of his saints; and if you do but obey him, he will take part with you against all that rise up against you. And in observation and experience of men, it is generally found, that a meek and long-suffering spirit puts an end to injuries, while a revengeful spirit does but provoke them. Cherish, then, the spirit of long-suffering, meekness and forbearance, and you shall possess your soul in patience and happiness, and none shall be permitted to harm you more than God in wisdom and kindness may permit. The third and final preaching unit, below, completes the sermon by taking up the second point of doctrine, with its Application. The word "kind"— and "kindness"— in JE's exposition is, of course, drawn from the King James version of the text. "Kindness" or "lovingkindness" was also one translation of Hebrew </w:t>
      </w:r>
      <w:r>
        <w:rPr>
          <w:i/>
          <w:iCs/>
        </w:rPr>
        <w:t xml:space="preserve">chesed</w:t>
      </w:r>
      <w:r>
        <w:t xml:space="preserve"> in the Old Testament; "mercy" was another. Kindness as a virtue, a fruit of agape or </w:t>
      </w:r>
      <w:r>
        <w:rPr>
          <w:i/>
          <w:iCs/>
        </w:rPr>
        <w:t xml:space="preserve">chesed</w:t>
      </w:r>
      <w:r>
        <w:t xml:space="preserve">, may be compared with the kindness of the "instinctual kind affections" discussed in </w:t>
      </w:r>
      <w:r>
        <w:rPr>
          <w:i/>
          <w:iCs/>
        </w:rPr>
        <w:t xml:space="preserve">True Virtue</w:t>
      </w:r>
      <w:r>
        <w:t xml:space="preserve">, Ch. VI. Evidently the quality of kindness expounded in the sermon is referred to later by JE as "true virtue" "mixing its influence with the natural principle," guiding and regulating its operation, or alternatively as a quality excited or infused by a holy love operating alone. See below, pp. 616–18.</w:t>
      </w:r>
    </w:p>
  </w:footnote>
  <w:footnote w:id="385">
    <w:p>
      <w:pPr>
        <w:pStyle w:val="FootnoteText"/>
      </w:pPr>
      <w:r>
        <w:rPr>
          <w:rStyle w:val="FootnoteReference"/>
        </w:rPr>
        <w:footnoteRef/>
      </w:r>
      <w:r>
        <w:t xml:space="preserve">The copyist first wrote "instruments of awakenin" without the final </w:t>
      </w:r>
      <w:r>
        <w:rPr>
          <w:i/>
          <w:iCs/>
        </w:rPr>
        <w:t xml:space="preserve">g</w:t>
      </w:r>
      <w:r>
        <w:t xml:space="preserve">; then crossed out his incompleted word "awakening" and continued on the same line with "others' conversion."</w:t>
      </w:r>
    </w:p>
  </w:footnote>
  <w:footnote w:id="386">
    <w:p>
      <w:pPr>
        <w:pStyle w:val="FootnoteText"/>
      </w:pPr>
      <w:r>
        <w:rPr>
          <w:rStyle w:val="FootnoteReference"/>
        </w:rPr>
        <w:footnoteRef/>
      </w:r>
      <w:r>
        <w:t xml:space="preserve">No space in copy.</w:t>
      </w:r>
    </w:p>
  </w:footnote>
  <w:footnote w:id="387">
    <w:p>
      <w:pPr>
        <w:pStyle w:val="FootnoteText"/>
      </w:pPr>
      <w:r>
        <w:rPr>
          <w:rStyle w:val="FootnoteReference"/>
        </w:rPr>
        <w:footnoteRef/>
      </w:r>
      <w:r>
        <w:t xml:space="preserve">The Andover copyist likely supplied this lengthy familiar quotation, which TE (p. 144) omits. TE has only four bland lines of commentary before coming to point (1) below. He, therefore, omits entirely Andover's "if the Samaritan was neighbor to the Jew... so the Jew was neighbor to the Samaritan"; he omits the notion that "neighborhood is a mutual relation equally predictable."</w:t>
      </w:r>
    </w:p>
  </w:footnote>
  <w:footnote w:id="388">
    <w:p>
      <w:pPr>
        <w:pStyle w:val="FootnoteText"/>
      </w:pPr>
      <w:r>
        <w:rPr>
          <w:rStyle w:val="FootnoteReference"/>
        </w:rPr>
        <w:footnoteRef/>
      </w:r>
      <w:r>
        <w:t xml:space="preserve">This paragraph in Andover concludes with the quotation of 1 Peter 3:9. Then follows the catchword "The" in the lower right-hand corner of the copy page, indicating by the capital the beginning of a new sentence, which on the next page reads, "The Jews were bitter enemies to the Samaritans. But yet" followed by space for about two lines. I omit these words from the text above. TE has no parallel. While JE may have intended to return to the theme of the Jews and the Samaritans, it is now impossible to reconstruct that part of the sermon.</w:t>
      </w:r>
    </w:p>
  </w:footnote>
  <w:footnote w:id="389">
    <w:p>
      <w:pPr>
        <w:pStyle w:val="FootnoteText"/>
      </w:pPr>
      <w:r>
        <w:rPr>
          <w:rStyle w:val="FootnoteReference"/>
        </w:rPr>
        <w:footnoteRef/>
      </w:r>
      <w:r>
        <w:t xml:space="preserve">No space in copy.</w:t>
      </w:r>
    </w:p>
  </w:footnote>
  <w:footnote w:id="390">
    <w:p>
      <w:pPr>
        <w:pStyle w:val="FootnoteText"/>
      </w:pPr>
      <w:r>
        <w:rPr>
          <w:rStyle w:val="FootnoteReference"/>
        </w:rPr>
        <w:footnoteRef/>
      </w:r>
      <w:r>
        <w:t xml:space="preserve">"Love of benevolence" and "love of complacence" were familiar concepts in seventeenth-and eighteenth-century discussions of morality. Miscellanies composed more than a decade before this reference in the charity sermons make use of the well-known distinction between these loves. See, e.g., Miscell. no. 92. END OF CREATION (</w:t>
      </w:r>
      <w:r>
        <w:rPr>
          <w:i/>
          <w:iCs/>
        </w:rPr>
        <w:t xml:space="preserve">c</w:t>
      </w:r>
      <w:r>
        <w:t xml:space="preserve">. 1723–24) and no. 314. FREE GRACE (</w:t>
      </w:r>
      <w:r>
        <w:rPr>
          <w:i/>
          <w:iCs/>
        </w:rPr>
        <w:t xml:space="preserve">c</w:t>
      </w:r>
      <w:r>
        <w:t xml:space="preserve">. 1726); and see </w:t>
      </w:r>
      <w:r>
        <w:rPr>
          <w:i/>
          <w:iCs/>
        </w:rPr>
        <w:t xml:space="preserve">Treatise on Grace</w:t>
      </w:r>
      <w:r>
        <w:t xml:space="preserve"> (</w:t>
      </w:r>
      <w:r>
        <w:rPr>
          <w:i/>
          <w:iCs/>
        </w:rPr>
        <w:t xml:space="preserve">c</w:t>
      </w:r>
      <w:r>
        <w:t xml:space="preserve">. 1741), p. 37n The influence of Francis Hutcheson upon JE, or the thesis that his view of "moral sense" was the chief target of </w:t>
      </w:r>
      <w:r>
        <w:rPr>
          <w:i/>
          <w:iCs/>
        </w:rPr>
        <w:t xml:space="preserve">True Virtue</w:t>
      </w:r>
      <w:r>
        <w:t xml:space="preserve">, should not be made to rest upon a mistaken assumption that the loves of "benevolence" and "complacence" were </w:t>
      </w:r>
      <w:r>
        <w:rPr>
          <w:i/>
          <w:iCs/>
        </w:rPr>
        <w:t xml:space="preserve">late</w:t>
      </w:r>
      <w:r>
        <w:t xml:space="preserve"> additions to JE's moral concepts and language. A. O. Aldridge, for example, sometimes comes close to this error in interpretation.</w:t>
      </w:r>
    </w:p>
  </w:footnote>
  <w:footnote w:id="391">
    <w:p>
      <w:pPr>
        <w:pStyle w:val="FootnoteText"/>
      </w:pPr>
      <w:r>
        <w:rPr>
          <w:rStyle w:val="FootnoteReference"/>
        </w:rPr>
        <w:footnoteRef/>
      </w:r>
      <w:r>
        <w:t xml:space="preserve">The word "this" in Andover is a mistake in transcription.</w:t>
      </w:r>
    </w:p>
  </w:footnote>
  <w:footnote w:id="392">
    <w:p>
      <w:pPr>
        <w:pStyle w:val="FootnoteText"/>
      </w:pPr>
      <w:r>
        <w:rPr>
          <w:rStyle w:val="FootnoteReference"/>
        </w:rPr>
        <w:footnoteRef/>
      </w:r>
      <w:r>
        <w:t xml:space="preserve">Cf. "Rejoiceth not in iniquity, but rejoiceth in the truth," the text of Sermon Ten on holy practices.</w:t>
      </w:r>
    </w:p>
  </w:footnote>
  <w:footnote w:id="393">
    <w:p>
      <w:pPr>
        <w:pStyle w:val="FootnoteText"/>
      </w:pPr>
      <w:r>
        <w:rPr>
          <w:rStyle w:val="FootnoteReference"/>
        </w:rPr>
        <w:footnoteRef/>
      </w:r>
      <w:r>
        <w:t xml:space="preserve">TE (p. 158) does not quote this verse; instead he explains the </w:t>
      </w:r>
      <w:r>
        <w:rPr>
          <w:i/>
          <w:iCs/>
        </w:rPr>
        <w:t xml:space="preserve">type</w:t>
      </w:r>
      <w:r>
        <w:t xml:space="preserve">: "It is rather, as Solomon tells us, Eccles. xi. I, like the seed which the Orientals plant by scattering it on the waters when the floods are up, and which sinking to the bottom, there takes root, and springing up, is found again in the abundant harvest after many days." I say "explains the </w:t>
      </w:r>
      <w:r>
        <w:rPr>
          <w:i/>
          <w:iCs/>
        </w:rPr>
        <w:t xml:space="preserve">type</w:t>
      </w:r>
      <w:r>
        <w:t xml:space="preserve">" because if people in the eighteenth or the nineteenth century believed TE's construal of the verse, they read Ecclesiastes 11:1 as a "natural type" (affirmed, to be sure, in the Scripture verse) of which there were higher antitypical fulfillments in gospel times. In any case, JE's weaving together of Old and New Testament passages, above, should be read as an antetypical hortatory peroration.</w:t>
      </w:r>
    </w:p>
  </w:footnote>
  <w:footnote w:id="394">
    <w:p>
      <w:pPr>
        <w:pStyle w:val="FootnoteText"/>
      </w:pPr>
      <w:r>
        <w:rPr>
          <w:rStyle w:val="FootnoteReference"/>
        </w:rPr>
        <w:footnoteRef/>
      </w:r>
      <w:r>
        <w:t xml:space="preserve">Here ends the copy. JE's booklet may have ended by simply noting Scripture citations to extemporize from Matthew. If so, in this instance TE (p. 160) rounded out his fifth lecture by quoting the verses.</w:t>
      </w:r>
    </w:p>
  </w:footnote>
  <w:footnote w:id="395">
    <w:p>
      <w:pPr>
        <w:pStyle w:val="FootnoteText"/>
      </w:pPr>
      <w:r>
        <w:rPr>
          <w:rStyle w:val="FootnoteReference"/>
        </w:rPr>
        <w:footnoteRef/>
      </w:r>
      <w:r>
        <w:t xml:space="preserve">On first reading, "those" may seem a mistake in transcription, to be replaced by "good." But JE means "those </w:t>
      </w:r>
      <w:r>
        <w:rPr>
          <w:i/>
          <w:iCs/>
        </w:rPr>
        <w:t xml:space="preserve">evils</w:t>
      </w:r>
      <w:r>
        <w:t xml:space="preserve"> received by others."</w:t>
      </w:r>
    </w:p>
  </w:footnote>
  <w:footnote w:id="396">
    <w:p>
      <w:pPr>
        <w:pStyle w:val="FootnoteText"/>
      </w:pPr>
      <w:r>
        <w:rPr>
          <w:rStyle w:val="FootnoteReference"/>
        </w:rPr>
        <w:footnoteRef/>
      </w:r>
      <w:r>
        <w:t xml:space="preserve">Editorial insert. No space in Andover copy. If JE wrote "the which," his meaning clearly was "envy them </w:t>
      </w:r>
      <w:r>
        <w:rPr>
          <w:i/>
          <w:iCs/>
        </w:rPr>
        <w:t xml:space="preserve">that which</w:t>
      </w:r>
      <w:r>
        <w:t xml:space="preserve"> they possess."</w:t>
      </w:r>
    </w:p>
  </w:footnote>
  <w:footnote w:id="397">
    <w:p>
      <w:pPr>
        <w:pStyle w:val="FootnoteText"/>
      </w:pPr>
      <w:r>
        <w:rPr>
          <w:rStyle w:val="FootnoteReference"/>
        </w:rPr>
        <w:footnoteRef/>
      </w:r>
      <w:r>
        <w:t xml:space="preserve">TE's explication of the text is considerably shorter, only about 120 words.</w:t>
      </w:r>
    </w:p>
  </w:footnote>
  <w:footnote w:id="398">
    <w:p>
      <w:pPr>
        <w:pStyle w:val="FootnoteText"/>
      </w:pPr>
      <w:r>
        <w:rPr>
          <w:rStyle w:val="FootnoteReference"/>
        </w:rPr>
        <w:footnoteRef/>
      </w:r>
      <w:r>
        <w:t xml:space="preserve">TE (p. 162) reads "as compared with </w:t>
      </w:r>
      <w:r>
        <w:rPr>
          <w:i/>
          <w:iCs/>
        </w:rPr>
        <w:t xml:space="preserve">our</w:t>
      </w:r>
      <w:r>
        <w:t xml:space="preserve"> own," using the first person plural to clarify the uncertain referent of "their own [happiness]."</w:t>
      </w:r>
    </w:p>
  </w:footnote>
  <w:footnote w:id="399">
    <w:p>
      <w:pPr>
        <w:pStyle w:val="FootnoteText"/>
      </w:pPr>
      <w:r>
        <w:rPr>
          <w:rStyle w:val="FootnoteReference"/>
        </w:rPr>
        <w:footnoteRef/>
      </w:r>
      <w:r>
        <w:t xml:space="preserve">Below in the text at n. 6, TE has an extended reference to Haman's envy of Mordecai (concluding with a reference to Joseph and his brothers), which has no parallel in the Andover copy. Therefore I call attention that at this point TE (p. 163) has the following single sentence: "And Joseph's brethren, we are told, Gen. xxviii. II, envied him when they had heard his dream, which implied that his parents and brethren were yet to bow down before him, and that he was to have power over him." Here the disposition is </w:t>
      </w:r>
      <w:r>
        <w:rPr>
          <w:i/>
          <w:iCs/>
        </w:rPr>
        <w:t xml:space="preserve">envy</w:t>
      </w:r>
      <w:r>
        <w:t xml:space="preserve">; in TE's later use of the Joseph story, this envy turns into dislike and hatred of persons.</w:t>
      </w:r>
    </w:p>
  </w:footnote>
  <w:footnote w:id="400">
    <w:p>
      <w:pPr>
        <w:pStyle w:val="FootnoteText"/>
      </w:pPr>
      <w:r>
        <w:rPr>
          <w:rStyle w:val="FootnoteReference"/>
        </w:rPr>
        <w:footnoteRef/>
      </w:r>
      <w:r>
        <w:t xml:space="preserve">From this point on, for two full pages, TE (pp. 164–66) is only roughly parallel to the Andover copy, down to their common reference to Joseph's brethren, just before Doctrine II. A number of sentences are alike in both, but TE interweaves an extended account of Haman's envy of Mordecai (Esther 5:13). The text above, beginning at this point, may be compared with TE's version:He is very much of the spirit of Haman, who in view of all "the glory of his riches, and the multitude of his children, and all the things wherein the king had promoted him," still could say (Esther v. Esther 5:13), "Yet all this availeth me nothing, so long as I see Mordecai the Jew sitting in the king's gate." From such a spirit, the envious person stands ready to rejoice at anything that happens to diminish the honor and comfort of others. He is glad to see them brought down and will even study how to lower their estate, as Haman did how to humble and bring down Mordecai. And often, like Haman, he will show his uneasiness not only by planning and scheming, but by actual endeavors of one kind or another to bring them down; and the very first opportunity of pulling them down that offers, he will gladly embrace. And it is from this disposition that the sight even of others' prosperity often sets the envious on talking against them and speaking evil of them, even when perhaps they do not know them. Envying them the prominence they have obtained, they hope by speaking evil of them in some measure to diminish their honors, and lower them in the esteem of men. This suggests, again, 2. That the opposition of the envious to the prosperity of others will be manifest </w:t>
      </w:r>
      <w:r>
        <w:rPr>
          <w:i/>
          <w:iCs/>
        </w:rPr>
        <w:t xml:space="preserve">in a dislike of their persons for it</w:t>
      </w:r>
      <w:r>
        <w:t xml:space="preserve">. Seeing how others prosper, and what honors they attain, the envious dislike, and even hate them, on account of their honor and prosperity. They entertain and cherish an evil spirit toward them, for no other reason but that they are prospered. They are embittered against them in spirit only because they are eminent in name or fortune. Thus Haman, it is said (Esther v. Esther 5:9), "was full of indignation against Mordecai" because he saw him "in the king's gate," and because "he stood not up, nor moved for him"; and Joseph's brethren (Genesis xxxvii. Genesis 37:4, Genesis 37:5), "hated him and could not speak peaceably unto him," because his father loved him; and when he had dreamed a dream implying their inferiority, "they hated him yet the more." And so the envious generally resent the prosperity of others and their coming to honor, as if in it they were guilty of some injury to themselves. Sometimes there is a settled hatred toward others upon this account, leading as in the case of Joseph's brethren (Genesis xxxvii. Genesis 37:19–28), to acts of the greatest cruelty and wickedness. After their common reference to Joseph's brethren, Andover and TE come to the second point of doctrine.</w:t>
      </w:r>
    </w:p>
  </w:footnote>
  <w:footnote w:id="401">
    <w:p>
      <w:pPr>
        <w:pStyle w:val="FootnoteText"/>
      </w:pPr>
      <w:r>
        <w:rPr>
          <w:rStyle w:val="FootnoteReference"/>
        </w:rPr>
        <w:footnoteRef/>
      </w:r>
      <w:r>
        <w:t xml:space="preserve">Cf. above, nn. 5 and 6.</w:t>
      </w:r>
    </w:p>
  </w:footnote>
  <w:footnote w:id="402">
    <w:p>
      <w:pPr>
        <w:pStyle w:val="FootnoteText"/>
      </w:pPr>
      <w:r>
        <w:rPr>
          <w:rStyle w:val="FootnoteReference"/>
        </w:rPr>
        <w:footnoteRef/>
      </w:r>
      <w:r>
        <w:t xml:space="preserve">TE's reading (p. 167) "will crucify" seems too strong a word in the context; "to mortify" is the next point.</w:t>
      </w:r>
    </w:p>
  </w:footnote>
  <w:footnote w:id="403">
    <w:p>
      <w:pPr>
        <w:pStyle w:val="FootnoteText"/>
      </w:pPr>
      <w:r>
        <w:rPr>
          <w:rStyle w:val="FootnoteReference"/>
        </w:rPr>
        <w:footnoteRef/>
      </w:r>
      <w:r>
        <w:t xml:space="preserve">Romans 13:13 mentions rioting, drunkenness, chambering, and wantonness just before "strife and envying." JE or the copyist omits these words and instead goes directly to the "precepts" that are pertinent to the subject of this sermon.</w:t>
      </w:r>
    </w:p>
  </w:footnote>
  <w:footnote w:id="404">
    <w:p>
      <w:pPr>
        <w:pStyle w:val="FootnoteText"/>
      </w:pPr>
      <w:r>
        <w:rPr>
          <w:rStyle w:val="FootnoteReference"/>
        </w:rPr>
        <w:footnoteRef/>
      </w:r>
      <w:r>
        <w:t xml:space="preserve">With the word "envying" JE had come to the "precept" he wanted to take from the verse. 2 Corinthians 12:20 continues, "wraths, strifes, backbitings, whisperings, swellings, tumults."</w:t>
      </w:r>
    </w:p>
  </w:footnote>
  <w:footnote w:id="405">
    <w:p>
      <w:pPr>
        <w:pStyle w:val="FootnoteText"/>
      </w:pPr>
      <w:r>
        <w:rPr>
          <w:rStyle w:val="FootnoteReference"/>
        </w:rPr>
        <w:footnoteRef/>
      </w:r>
      <w:r>
        <w:t xml:space="preserve">The words quoted are ver. 1 Timothy 6:4. This suffices for the needed moral "precept." Ver. 1 Timothy 6:5 and 1 Timothy 6:6, if spoken, would weaken the conceptual and rhetorical force of the sermon.</w:t>
      </w:r>
    </w:p>
  </w:footnote>
  <w:footnote w:id="406">
    <w:p>
      <w:pPr>
        <w:pStyle w:val="FootnoteText"/>
      </w:pPr>
      <w:r>
        <w:rPr>
          <w:rStyle w:val="FootnoteReference"/>
        </w:rPr>
        <w:footnoteRef/>
      </w:r>
      <w:r>
        <w:t xml:space="preserve">Under "how... the doctrines and history of the gospel hold forth to enforce those precepts" against envy in Scripture, JE develops the </w:t>
      </w:r>
      <w:r>
        <w:rPr>
          <w:i/>
          <w:iCs/>
        </w:rPr>
        <w:t xml:space="preserve">moral notions</w:t>
      </w:r>
      <w:r>
        <w:t xml:space="preserve"> of "grudging" (or "begrudging") and "grudging not." These notions are extensively deployed in the next sermon on humility, and in Sermon Fifteen. In face of Philippians 2:8, JE denied that "humility" was a virtue of "the divine nature" of Christ; "grudging not" is the proper notion, as the text above says. Not only did the devil envy or "begrudge" man's happy state in Eden. JE also believed those angels who fell did so not so much from towering pride, but from that vice in their hearts in the form of envy or grudging, when they learned that God had determined to raise human creatures below them in creation to a higher destiny than theirs in glory, i.e., to the highest honor and blessedness in </w:t>
      </w:r>
      <w:r>
        <w:rPr>
          <w:i/>
          <w:iCs/>
        </w:rPr>
        <w:t xml:space="preserve">union</w:t>
      </w:r>
      <w:r>
        <w:t xml:space="preserve"> with himself. On these angels' envy of the hypostatic union, see Intro., p. 75, n. 9. In fact, JE's notion of pride was not the simple one of storming heaven's battlements to usurp God's throne. His was a subtler concept, essentially that of a "comparative spirit." That is, pride is born of a creature's vulnerability to perceived threats to his dignity, not of inordinate strength or uncomplicated assurance. "Pride don't consist most essentially in a too high conceit of oneself, but in a disposition inordinately to affect our own </w:t>
      </w:r>
      <w:r>
        <w:rPr>
          <w:i/>
          <w:iCs/>
        </w:rPr>
        <w:t xml:space="preserve">comparative dignity</w:t>
      </w:r>
      <w:r>
        <w:t xml:space="preserve">" (Miscell. no. 747. SELF-RIGHTEOUSNESS PRIDE [roughly contemporary with the charity sermons. Ed. italics]). "Pride may be thus defined. It is that habit or state of a person's heart whereby he is inordinately disposed to exaltation amongst other beings as to his comparative dignity or worthiness of esteem and value.. /.. The immediate object of pride is not... a man's own excellency considered absolutely. 'Tis not a disposition in a person to seek his own excellency absolutely, or a disposition to be excellent. A man can't excessively affect his own excellency... he can't excessively desire to be excellent, to have those qualifications that will render him a just object of esteem... 'Tis only a comparative dignity that pride affects, or the height that one is in or may be conceived to be amongst other beings. Nor is it the love and esteem of others absolutely considered... It don't content pride to be esteemed and loved by others, and to be so much valued by them, but to be highly valued and esteemed comparatively. 'Tis a person's comparative exaltation [among superiors, equals or inferiors]... whether those other beings with whom we compare our exaltation or dignity be God or creatures" (Miscell. no. 95O. PRIDE. HUMILIATION [</w:t>
      </w:r>
      <w:r>
        <w:rPr>
          <w:i/>
          <w:iCs/>
        </w:rPr>
        <w:t xml:space="preserve">c</w:t>
      </w:r>
      <w:r>
        <w:t xml:space="preserve">. 1744]).</w:t>
      </w:r>
    </w:p>
  </w:footnote>
  <w:footnote w:id="407">
    <w:p>
      <w:pPr>
        <w:pStyle w:val="FootnoteText"/>
      </w:pPr>
      <w:r>
        <w:rPr>
          <w:rStyle w:val="FootnoteReference"/>
        </w:rPr>
        <w:footnoteRef/>
      </w:r>
      <w:r>
        <w:t xml:space="preserve">I. e., as well as other commands.</w:t>
      </w:r>
    </w:p>
  </w:footnote>
  <w:footnote w:id="408">
    <w:p>
      <w:pPr>
        <w:pStyle w:val="FootnoteText"/>
      </w:pPr>
      <w:r>
        <w:rPr>
          <w:rStyle w:val="FootnoteReference"/>
        </w:rPr>
        <w:footnoteRef/>
      </w:r>
      <w:r>
        <w:t xml:space="preserve">Here the copy breaks off without punctuation, followed by a blank half-line. I judge that the scribe had finished the question, and simply began a new line.</w:t>
      </w:r>
    </w:p>
  </w:footnote>
  <w:footnote w:id="409">
    <w:p>
      <w:pPr>
        <w:pStyle w:val="FootnoteText"/>
      </w:pPr>
      <w:r>
        <w:rPr>
          <w:rStyle w:val="FootnoteReference"/>
        </w:rPr>
        <w:footnoteRef/>
      </w:r>
      <w:r>
        <w:t xml:space="preserve">The copy reads: "have been concerned with them with" with no terminal punctuation and followed by space for about two or three words. TE (p. 178) has no parallel to this entire sentence.</w:t>
      </w:r>
    </w:p>
  </w:footnote>
  <w:footnote w:id="410">
    <w:p>
      <w:pPr>
        <w:pStyle w:val="FootnoteText"/>
      </w:pPr>
      <w:r>
        <w:rPr>
          <w:rStyle w:val="FootnoteReference"/>
        </w:rPr>
        <w:footnoteRef/>
      </w:r>
      <w:r>
        <w:t xml:space="preserve">JE's meaning is "this or that person." Cf. "such and such men" just below. The expression "those and those" is used in Sermon Seven, p. 260, and in Sermon Twelve, p. 332. Cf. also "these and those divine truths" (</w:t>
      </w:r>
      <w:r>
        <w:rPr>
          <w:i/>
          <w:iCs/>
        </w:rPr>
        <w:t xml:space="preserve">Distinguishing Marks</w:t>
      </w:r>
      <w:r>
        <w:t xml:space="preserve">, in </w:t>
      </w:r>
      <w:r>
        <w:rPr>
          <w:i/>
          <w:iCs/>
        </w:rPr>
        <w:t xml:space="preserve">Works, 4</w:t>
      </w:r>
      <w:r>
        <w:t xml:space="preserve">, 263).</w:t>
      </w:r>
    </w:p>
  </w:footnote>
  <w:footnote w:id="411">
    <w:p>
      <w:pPr>
        <w:pStyle w:val="FootnoteText"/>
      </w:pPr>
      <w:r>
        <w:rPr>
          <w:rStyle w:val="FootnoteReference"/>
        </w:rPr>
        <w:footnoteRef/>
      </w:r>
      <w:r>
        <w:t xml:space="preserve">The word "think" is followed by a blank for the rest of the line. In addition to completing this question, TE (p. 180) asks another: "Did Haman think Mordecai worthy of the honor the king conferred on him?" This question refers to TE's earlier discussion of Haman. See above, pp. 219–21, nn. 5, 6. Joseph's brethren and Haman are equally appropriate examples of the theme of this sermon (envy of good possessed by another turning into hatred of that person). Andover makes no reference to Haman, nor is there textual evidence that the copyist omitted anything he found in JE's booklet. The blank in Andover just above is filled by completing the question the copyist had begun. I cite TE's three references to Haman to give an example of his deftness in improving JE's sermon by an additional scriptural illustration. Another possibility cannot be excluded, however, namely, that when preaching this sermon on a subsequent occasion JE himself wrote in the Haman example, and that the copyist chose to transcribe only the original sermon, leaving to Dwight the decision whether or not to include the clearly marked later passages.</w:t>
      </w:r>
    </w:p>
  </w:footnote>
  <w:footnote w:id="412">
    <w:p>
      <w:pPr>
        <w:pStyle w:val="FootnoteText"/>
      </w:pPr>
      <w:r>
        <w:rPr>
          <w:rStyle w:val="FootnoteReference"/>
        </w:rPr>
        <w:footnoteRef/>
      </w:r>
      <w:r>
        <w:t xml:space="preserve">Here the copy ends. Under Application above it had announced two uses to come. TE is our only source for this use of exhortation (pp. 182–84 in his edition).</w:t>
      </w:r>
    </w:p>
  </w:footnote>
  <w:footnote w:id="413">
    <w:p>
      <w:pPr>
        <w:pStyle w:val="FootnoteText"/>
      </w:pPr>
      <w:r>
        <w:rPr>
          <w:rStyle w:val="FootnoteReference"/>
        </w:rPr>
        <w:footnoteRef/>
      </w:r>
      <w:r>
        <w:t xml:space="preserve">On the spirit of hell as a hateful spirit, see Sermon Fifteen, pp. 390–91 below.</w:t>
      </w:r>
    </w:p>
  </w:footnote>
  <w:footnote w:id="414">
    <w:p>
      <w:pPr>
        <w:pStyle w:val="FootnoteText"/>
      </w:pPr>
      <w:r>
        <w:rPr>
          <w:rStyle w:val="FootnoteReference"/>
        </w:rPr>
        <w:footnoteRef/>
      </w:r>
      <w:r>
        <w:t xml:space="preserve">Implied at this point is a first main subdivision of point </w:t>
      </w:r>
      <w:r>
        <w:rPr>
          <w:i/>
          <w:iCs/>
        </w:rPr>
        <w:t xml:space="preserve">First</w:t>
      </w:r>
      <w:r>
        <w:t xml:space="preserve">, corresponding to another, more evident subdivision, below, at the words "Humility in fallen man implies a sense of a twofold meanness before God, natural and moral." I number that subtopic 2; and here use 1 for the first part, which treats of the comparative meanness of unfallen intelligent creatures in two particulars.</w:t>
      </w:r>
    </w:p>
  </w:footnote>
  <w:footnote w:id="415">
    <w:p>
      <w:pPr>
        <w:pStyle w:val="FootnoteText"/>
      </w:pPr>
      <w:r>
        <w:rPr>
          <w:rStyle w:val="FootnoteReference"/>
        </w:rPr>
        <w:footnoteRef/>
      </w:r>
      <w:r>
        <w:t xml:space="preserve">Cf. the same language in </w:t>
      </w:r>
      <w:r>
        <w:rPr>
          <w:i/>
          <w:iCs/>
        </w:rPr>
        <w:t xml:space="preserve">True Virtue</w:t>
      </w:r>
      <w:r>
        <w:t xml:space="preserve">, Ch. II.</w:t>
      </w:r>
    </w:p>
  </w:footnote>
  <w:footnote w:id="416">
    <w:p>
      <w:pPr>
        <w:pStyle w:val="FootnoteText"/>
      </w:pPr>
      <w:r>
        <w:rPr>
          <w:rStyle w:val="FootnoteReference"/>
        </w:rPr>
        <w:footnoteRef/>
      </w:r>
      <w:r>
        <w:t xml:space="preserve">JE's metaphysical metaphors are removed or diminished, and his capitalization of "Being" omitted in TE's parallel (pp. 191–92). Instead of "the Being in whom we live, move and have our being, who is the first Being and the Being of beings," TE concludes (following the scriptural allusion), "who is infinitely perfect in all things." Instead of "how he stands with respect to the first Being, the Head of all beings," he reads: "with respect to the highest of all beings." Instead of "He who does not know the first Being and the Fountain of being cannot know anything aright," he has: "the first and greatest of beings and the fountain and source of all other beings, cannot truly know anything aright." On the capitalization of "Being" alone among common nouns in the first edition of </w:t>
      </w:r>
      <w:r>
        <w:rPr>
          <w:i/>
          <w:iCs/>
        </w:rPr>
        <w:t xml:space="preserve">Two Dissertations</w:t>
      </w:r>
      <w:r>
        <w:t xml:space="preserve">, see Intro., pp. 116–19 above.</w:t>
      </w:r>
    </w:p>
  </w:footnote>
  <w:footnote w:id="417">
    <w:p>
      <w:pPr>
        <w:pStyle w:val="FootnoteText"/>
      </w:pPr>
      <w:r>
        <w:rPr>
          <w:rStyle w:val="FootnoteReference"/>
        </w:rPr>
        <w:footnoteRef/>
      </w:r>
      <w:r>
        <w:t xml:space="preserve">TE (p. 192) emphasizes the beginning of a new point here by starting a new paragraph and by a reading not paralleled in Andover: "All this would apply to men considered as unfallen beings, and would have been true of our race if our first parents had not fallen, and thus involved their posterity in sin," before coming to, "But humility in </w:t>
      </w:r>
      <w:r>
        <w:rPr>
          <w:i/>
          <w:iCs/>
        </w:rPr>
        <w:t xml:space="preserve">fallen</w:t>
      </w:r>
      <w:r>
        <w:t xml:space="preserve"> men" (Ed. italics). I paragraph and add the number 2 corresponding to the 1 added above.</w:t>
      </w:r>
    </w:p>
  </w:footnote>
  <w:footnote w:id="418">
    <w:p>
      <w:pPr>
        <w:pStyle w:val="FootnoteText"/>
      </w:pPr>
      <w:r>
        <w:rPr>
          <w:rStyle w:val="FootnoteReference"/>
        </w:rPr>
        <w:footnoteRef/>
      </w:r>
      <w:r>
        <w:t xml:space="preserve">TE (pp. 192–93) has no citation, quotation, or allusion to Psalms 73:22, Proverbs 30:2, 1 Kings 3:7, or Jeremiah 1:6.</w:t>
      </w:r>
    </w:p>
  </w:footnote>
  <w:footnote w:id="419">
    <w:p>
      <w:pPr>
        <w:pStyle w:val="FootnoteText"/>
      </w:pPr>
      <w:r>
        <w:rPr>
          <w:rStyle w:val="FootnoteReference"/>
        </w:rPr>
        <w:footnoteRef/>
      </w:r>
      <w:r>
        <w:t xml:space="preserve">The Andover copy and TE (p. 193) agree in reading "properly." This fits the context of "natural meanness." Humility, however, is only "partly" that sort of littleness, as the next sentence says. If there is in creatures also a "moral meanness" before the divine excellency, God's greatness and his supreme moral excellency each "partly" constitute his "authority." And even before the Fall men have both sorts of meanness. See below, p. 246, n. 6.</w:t>
      </w:r>
    </w:p>
  </w:footnote>
  <w:footnote w:id="420">
    <w:p>
      <w:pPr>
        <w:pStyle w:val="FootnoteText"/>
      </w:pPr>
      <w:r>
        <w:rPr>
          <w:rStyle w:val="FootnoteReference"/>
        </w:rPr>
        <w:footnoteRef/>
      </w:r>
      <w:r>
        <w:t xml:space="preserve">Here I judge that the entire verse is "answerable" to the context.</w:t>
      </w:r>
    </w:p>
  </w:footnote>
  <w:footnote w:id="421">
    <w:p>
      <w:pPr>
        <w:pStyle w:val="FootnoteText"/>
      </w:pPr>
      <w:r>
        <w:rPr>
          <w:rStyle w:val="FootnoteReference"/>
        </w:rPr>
        <w:footnoteRef/>
      </w:r>
      <w:r>
        <w:t xml:space="preserve">One-fourth line blank in the copy, which breaks off with no terminal punctuation. TE (p. 195) is what they "see in his dealings, and feel in their own sufferings."</w:t>
      </w:r>
    </w:p>
  </w:footnote>
  <w:footnote w:id="422">
    <w:p>
      <w:pPr>
        <w:pStyle w:val="FootnoteText"/>
      </w:pPr>
      <w:r>
        <w:rPr>
          <w:rStyle w:val="FootnoteReference"/>
        </w:rPr>
        <w:footnoteRef/>
      </w:r>
      <w:r>
        <w:t xml:space="preserve">The verse continues: "for thy mercy, and for thy truth's sake." The precept language of the sermon series is accented by Andover or by JE's own shortening of the quotation.</w:t>
      </w:r>
    </w:p>
  </w:footnote>
  <w:footnote w:id="423">
    <w:p>
      <w:pPr>
        <w:pStyle w:val="FootnoteText"/>
      </w:pPr>
      <w:r>
        <w:rPr>
          <w:rStyle w:val="FootnoteReference"/>
        </w:rPr>
        <w:footnoteRef/>
      </w:r>
      <w:r>
        <w:t xml:space="preserve">JE's language here reflects that of the "bid prayers" written out by members of the church in Northampton. The following example is typical: "Ebenez Clark Junr and his wife desire the prayers of this Congregation that god wold Sanctifie his Holy afflicting hand to them in takeing away his Sister martha Russell of Sunderland by death..." See Stephen J. Stein, "‘For Their Spiritual Good’: The Northampton, Massachusetts, Prayer Bids of the 1730s and 1740s," </w:t>
      </w:r>
      <w:r>
        <w:rPr>
          <w:i/>
          <w:iCs/>
        </w:rPr>
        <w:t xml:space="preserve">William and Mary Quarterly</w:t>
      </w:r>
      <w:r>
        <w:t xml:space="preserve"> 3d ser. 37 (1980), pp. 261–85, no. 30 on p. 274. Stein's article is a study of all the prayer bids which— because of the cost of paper JE saved, sewed into his sermon booklets or other notebooks, and used, writing in the margins or on the reverse side.</w:t>
      </w:r>
    </w:p>
  </w:footnote>
  <w:footnote w:id="424">
    <w:p>
      <w:pPr>
        <w:pStyle w:val="FootnoteText"/>
      </w:pPr>
      <w:r>
        <w:rPr>
          <w:rStyle w:val="FootnoteReference"/>
        </w:rPr>
        <w:footnoteRef/>
      </w:r>
      <w:r>
        <w:t xml:space="preserve">TE (p. 200) concludes this paragraph: "And however dark the divine dealings, with the faith which we so often see manifested in those who are eminent in grace, he is ready to say with Job, Job xiii. Job 8:15, ‘Though he slay me, yet will I trust in him.’ And as humility implies a disposition to such a behavior toward God, so / Secondly..."</w:t>
      </w:r>
    </w:p>
  </w:footnote>
  <w:footnote w:id="425">
    <w:p>
      <w:pPr>
        <w:pStyle w:val="FootnoteText"/>
      </w:pPr>
      <w:r>
        <w:rPr>
          <w:rStyle w:val="FootnoteReference"/>
        </w:rPr>
        <w:footnoteRef/>
      </w:r>
      <w:r>
        <w:t xml:space="preserve">Here the two precepts cited are lifted out of long, otherwise irrelevant verses.</w:t>
      </w:r>
    </w:p>
  </w:footnote>
  <w:footnote w:id="426">
    <w:p>
      <w:pPr>
        <w:pStyle w:val="FootnoteText"/>
      </w:pPr>
      <w:r>
        <w:rPr>
          <w:rStyle w:val="FootnoteReference"/>
        </w:rPr>
        <w:footnoteRef/>
      </w:r>
      <w:r>
        <w:t xml:space="preserve">The words taken from Ephesians 3:8 are an instance of the fact that even without introduction by the signal-word "precept," the rest of the verse would distract from both the conceptual and the rhetorical force of the account of the Christian moral life that JE is building. This is true, also, of several verses quoted below.</w:t>
      </w:r>
    </w:p>
  </w:footnote>
  <w:footnote w:id="427">
    <w:p>
      <w:pPr>
        <w:pStyle w:val="FootnoteText"/>
      </w:pPr>
      <w:r>
        <w:rPr>
          <w:rStyle w:val="FootnoteReference"/>
        </w:rPr>
        <w:footnoteRef/>
      </w:r>
      <w:r>
        <w:t xml:space="preserve">TE's parallel (p. 204) makes sense of the remainder of this sentence by beginning a new one at this point: "They will not be stiff and inflexible, and insist that everything go according to what they happened first to propose, and manifest a disposition by no means to be easy, but to make all the difficulty they can, and to make others uneasy as well as themselves, and to prevent anything being done with any quietness, if it be not according to their own mind and will."</w:t>
      </w:r>
    </w:p>
  </w:footnote>
  <w:footnote w:id="428">
    <w:p>
      <w:pPr>
        <w:pStyle w:val="FootnoteText"/>
      </w:pPr>
      <w:r>
        <w:rPr>
          <w:rStyle w:val="FootnoteReference"/>
        </w:rPr>
        <w:footnoteRef/>
      </w:r>
      <w:r>
        <w:t xml:space="preserve">Here there is a one-word blank with no punctuation after the word "a." For intelligibility, however, the Andover copy requires correction similar to the one TE made: "They will </w:t>
      </w:r>
      <w:r>
        <w:rPr>
          <w:i/>
          <w:iCs/>
        </w:rPr>
        <w:t xml:space="preserve">not</w:t>
      </w:r>
      <w:r>
        <w:t xml:space="preserve"> manifest a stiffness," etc. See n. 5 above. Or later in the sentence: "They will </w:t>
      </w:r>
      <w:r>
        <w:rPr>
          <w:i/>
          <w:iCs/>
        </w:rPr>
        <w:t xml:space="preserve">not</w:t>
      </w:r>
      <w:r>
        <w:t xml:space="preserve"> make all the difficulty they can." This is to say, JE's initial "They who are under the influence of a humble spirit will </w:t>
      </w:r>
      <w:r>
        <w:rPr>
          <w:i/>
          <w:iCs/>
        </w:rPr>
        <w:t xml:space="preserve">not</w:t>
      </w:r>
      <w:r>
        <w:t xml:space="preserve">" controls the entire list; it negates all those behaviors that JE too vividly and so, for clarity's sake, too affirmatively describes.</w:t>
      </w:r>
    </w:p>
  </w:footnote>
  <w:footnote w:id="429">
    <w:p>
      <w:pPr>
        <w:pStyle w:val="FootnoteText"/>
      </w:pPr>
      <w:r>
        <w:rPr>
          <w:rStyle w:val="FootnoteReference"/>
        </w:rPr>
        <w:footnoteRef/>
      </w:r>
      <w:r>
        <w:t xml:space="preserve">See n. 4 above.</w:t>
      </w:r>
    </w:p>
  </w:footnote>
  <w:footnote w:id="430">
    <w:p>
      <w:pPr>
        <w:pStyle w:val="FootnoteText"/>
      </w:pPr>
      <w:r>
        <w:rPr>
          <w:rStyle w:val="FootnoteReference"/>
        </w:rPr>
        <w:footnoteRef/>
      </w:r>
      <w:r>
        <w:t xml:space="preserve">See ibid.</w:t>
      </w:r>
    </w:p>
  </w:footnote>
  <w:footnote w:id="431">
    <w:p>
      <w:pPr>
        <w:pStyle w:val="FootnoteText"/>
      </w:pPr>
      <w:r>
        <w:rPr>
          <w:rStyle w:val="FootnoteReference"/>
        </w:rPr>
        <w:footnoteRef/>
      </w:r>
      <w:r>
        <w:t xml:space="preserve">See ibid. TE (p. 206) has no reference or allusion to Romans 12:19 or to 1 Corinthians 6:7.</w:t>
      </w:r>
    </w:p>
  </w:footnote>
  <w:footnote w:id="432">
    <w:p>
      <w:pPr>
        <w:pStyle w:val="FootnoteText"/>
      </w:pPr>
      <w:r>
        <w:rPr>
          <w:rStyle w:val="FootnoteReference"/>
        </w:rPr>
        <w:footnoteRef/>
      </w:r>
      <w:r>
        <w:t xml:space="preserve">TE's parallel (p. 206) expands upon the next two sentences: "Some persons are always ready to level those above them down to themselves, while they are never willing to level those below them up to their own position. But he that is under the influence of humility will avoid both these extremes. On the one hand, he will be willing that all should rise just so far as their diligence and worth of character entitle them to; and on the other hand, he will be willing that his superiors should be known and acknowledged in their place, and have rendered to them all the honors that are their due. He will not desire that all should stand upon the same level."</w:t>
      </w:r>
    </w:p>
  </w:footnote>
  <w:footnote w:id="433">
    <w:p>
      <w:pPr>
        <w:pStyle w:val="FootnoteText"/>
      </w:pPr>
      <w:r>
        <w:rPr>
          <w:rStyle w:val="FootnoteReference"/>
        </w:rPr>
        <w:footnoteRef/>
      </w:r>
      <w:r>
        <w:t xml:space="preserve">Again "precept" signals the concept. Cf. n. 4 above.</w:t>
      </w:r>
    </w:p>
  </w:footnote>
  <w:footnote w:id="434">
    <w:p>
      <w:pPr>
        <w:pStyle w:val="FootnoteText"/>
      </w:pPr>
      <w:r>
        <w:rPr>
          <w:rStyle w:val="FootnoteReference"/>
        </w:rPr>
        <w:footnoteRef/>
      </w:r>
      <w:r>
        <w:t xml:space="preserve">See n. 2 above.</w:t>
      </w:r>
    </w:p>
  </w:footnote>
  <w:footnote w:id="435">
    <w:p>
      <w:pPr>
        <w:pStyle w:val="FootnoteText"/>
      </w:pPr>
      <w:r>
        <w:rPr>
          <w:rStyle w:val="FootnoteReference"/>
        </w:rPr>
        <w:footnoteRef/>
      </w:r>
      <w:r>
        <w:t xml:space="preserve">Here ends the first preaching unit. In this instance the copy contains no summary or connecting sentences; instead, it simply restates the text and the two points of doctrine and passes to the second point.</w:t>
      </w:r>
    </w:p>
  </w:footnote>
  <w:footnote w:id="436">
    <w:p>
      <w:pPr>
        <w:pStyle w:val="FootnoteText"/>
      </w:pPr>
      <w:r>
        <w:rPr>
          <w:rStyle w:val="FootnoteReference"/>
        </w:rPr>
        <w:footnoteRef/>
      </w:r>
      <w:r>
        <w:t xml:space="preserve">On its face, JE applies to the Day of Judgment a verse that might better be read as referring to God's ruling and judgment in history: "The king shall mourn, and the prince shall be clothed with desolation, and the hands of the people of the land shall be troubled: I will do unto them after their way, and according to their deserts will I judge them; and they shall know that I am the Lord." Nevertheless, this is another instance of JE's accurately choosing his precept from a verse, bearing in mind the tradition of figural interpretation of Scripture. Historical judgment was seen as a type of the final Judgment.</w:t>
      </w:r>
    </w:p>
  </w:footnote>
  <w:footnote w:id="437">
    <w:p>
      <w:pPr>
        <w:pStyle w:val="FootnoteText"/>
      </w:pPr>
      <w:r>
        <w:rPr>
          <w:rStyle w:val="FootnoteReference"/>
        </w:rPr>
        <w:footnoteRef/>
      </w:r>
      <w:r>
        <w:t xml:space="preserve">Cf. </w:t>
      </w:r>
      <w:r>
        <w:rPr>
          <w:i/>
          <w:iCs/>
        </w:rPr>
        <w:t xml:space="preserve">Affections</w:t>
      </w:r>
      <w:r>
        <w:t xml:space="preserve">, pp. 311–40. This Sixth Sign of gracious affections may be the most subtle discussion of humility as a Christian virtue that JE ever wrote, in its intermingling of analysis of pride throughout. The sermon on humility, however, is purer and, it may be, more powerful in the following respects: (1) The sign lacks the sermon's affirmation of humility as an </w:t>
      </w:r>
      <w:r>
        <w:rPr>
          <w:i/>
          <w:iCs/>
        </w:rPr>
        <w:t xml:space="preserve">essential</w:t>
      </w:r>
      <w:r>
        <w:t xml:space="preserve"> qualification of love, </w:t>
      </w:r>
      <w:r>
        <w:rPr>
          <w:i/>
          <w:iCs/>
        </w:rPr>
        <w:t xml:space="preserve">implied</w:t>
      </w:r>
      <w:r>
        <w:t xml:space="preserve"> in it; and (2) the sign sets up the correlation, "legal humiliation: God's greatness:: evangelical humiliation: God's beauty and holiness," while in the sermon the divine love that implies humility is a love to God </w:t>
      </w:r>
      <w:r>
        <w:rPr>
          <w:i/>
          <w:iCs/>
        </w:rPr>
        <w:t xml:space="preserve">also</w:t>
      </w:r>
      <w:r>
        <w:t xml:space="preserve"> "as an infinite superior," i.e., humility is a creature excellence related both to God's greatness and to his holiness. This sermon, more than the Sixth Sign, prepares the reader to understand the words in </w:t>
      </w:r>
      <w:r>
        <w:rPr>
          <w:i/>
          <w:iCs/>
        </w:rPr>
        <w:t xml:space="preserve">End of Creation</w:t>
      </w:r>
      <w:r>
        <w:t xml:space="preserve">, Ch. I, Sec. I, p. 423 below: "so that the </w:t>
      </w:r>
      <w:r>
        <w:rPr>
          <w:i/>
          <w:iCs/>
        </w:rPr>
        <w:t xml:space="preserve">degree of regard</w:t>
      </w:r>
      <w:r>
        <w:t xml:space="preserve"> should always be in a proportion </w:t>
      </w:r>
      <w:r>
        <w:rPr>
          <w:i/>
          <w:iCs/>
        </w:rPr>
        <w:t xml:space="preserve">compounded</w:t>
      </w:r>
      <w:r>
        <w:t xml:space="preserve"> of the proportion of existence and proportion of excellence, or according to the degree of </w:t>
      </w:r>
      <w:r>
        <w:rPr>
          <w:i/>
          <w:iCs/>
        </w:rPr>
        <w:t xml:space="preserve">greatness</w:t>
      </w:r>
      <w:r>
        <w:t xml:space="preserve"> and </w:t>
      </w:r>
      <w:r>
        <w:rPr>
          <w:i/>
          <w:iCs/>
        </w:rPr>
        <w:t xml:space="preserve">goodness</w:t>
      </w:r>
      <w:r>
        <w:t xml:space="preserve"> considered </w:t>
      </w:r>
      <w:r>
        <w:rPr>
          <w:i/>
          <w:iCs/>
        </w:rPr>
        <w:t xml:space="preserve">conjunctly</w:t>
      </w:r>
      <w:r>
        <w:t xml:space="preserve">." Also to understand the account of the spiritual beauty in moral agents in </w:t>
      </w:r>
      <w:r>
        <w:rPr>
          <w:i/>
          <w:iCs/>
        </w:rPr>
        <w:t xml:space="preserve">True Virtue</w:t>
      </w:r>
      <w:r>
        <w:t xml:space="preserve">, Ch. I, p. 548 below, to the effect that "the </w:t>
      </w:r>
      <w:r>
        <w:rPr>
          <w:i/>
          <w:iCs/>
        </w:rPr>
        <w:t xml:space="preserve">degree</w:t>
      </w:r>
      <w:r>
        <w:t xml:space="preserve"> of the </w:t>
      </w:r>
      <w:r>
        <w:rPr>
          <w:i/>
          <w:iCs/>
        </w:rPr>
        <w:t xml:space="preserve">amiableness</w:t>
      </w:r>
      <w:r>
        <w:t xml:space="preserve"> or </w:t>
      </w:r>
      <w:r>
        <w:rPr>
          <w:i/>
          <w:iCs/>
        </w:rPr>
        <w:t xml:space="preserve">valuableness</w:t>
      </w:r>
      <w:r>
        <w:t xml:space="preserve"> of true virtue, primarily consisting in consent and a benevolent propensity of heart to Being in general... is not in the </w:t>
      </w:r>
      <w:r>
        <w:rPr>
          <w:i/>
          <w:iCs/>
        </w:rPr>
        <w:t xml:space="preserve">simple</w:t>
      </w:r>
      <w:r>
        <w:t xml:space="preserve"> proportion of the degree of benevolent affection seen, but in a proportion </w:t>
      </w:r>
      <w:r>
        <w:rPr>
          <w:i/>
          <w:iCs/>
        </w:rPr>
        <w:t xml:space="preserve">compounded</w:t>
      </w:r>
      <w:r>
        <w:t xml:space="preserve"> of the greatness of the benevolent being, or the degree of </w:t>
      </w:r>
      <w:r>
        <w:rPr>
          <w:i/>
          <w:iCs/>
        </w:rPr>
        <w:t xml:space="preserve">being</w:t>
      </w:r>
      <w:r>
        <w:t xml:space="preserve"> and the degree of </w:t>
      </w:r>
      <w:r>
        <w:rPr>
          <w:i/>
          <w:iCs/>
        </w:rPr>
        <w:t xml:space="preserve">benevolence</w:t>
      </w:r>
      <w:r>
        <w:t xml:space="preserve">." This consent to Being in itself or benevolent propensity of heart to Being in general is identified in the next chapter as love to God. So, it can be suggested, true virtue tends to humility as an effect and also implies humility as an essential qualification, as JE says of divine love in this sermon. Humility's sense of comparative meanness is founded in the heart's sense of the aweful greatness and the beauty or holiness of God. The same is true of other virtues as well, both later in the sermon series and in the dissertation, since the sum, principle, and source of them all is charity.</w:t>
      </w:r>
    </w:p>
  </w:footnote>
  <w:footnote w:id="438">
    <w:p>
      <w:pPr>
        <w:pStyle w:val="FootnoteText"/>
      </w:pPr>
      <w:r>
        <w:rPr>
          <w:rStyle w:val="FootnoteReference"/>
        </w:rPr>
        <w:footnoteRef/>
      </w:r>
      <w:r>
        <w:t xml:space="preserve">TE (p. 216) adds "and earth." It seems rhetorically fitting that JE postpone his reference to God's condescension to </w:t>
      </w:r>
      <w:r>
        <w:rPr>
          <w:i/>
          <w:iCs/>
        </w:rPr>
        <w:t xml:space="preserve">earth</w:t>
      </w:r>
      <w:r>
        <w:t xml:space="preserve">, Psalms 113:6, until he has expounded his meaning of it later in this paragraph.</w:t>
      </w:r>
    </w:p>
  </w:footnote>
  <w:footnote w:id="439">
    <w:p>
      <w:pPr>
        <w:pStyle w:val="FootnoteText"/>
      </w:pPr>
      <w:r>
        <w:rPr>
          <w:rStyle w:val="FootnoteReference"/>
        </w:rPr>
        <w:footnoteRef/>
      </w:r>
      <w:r>
        <w:t xml:space="preserve">TE (p. 217) explains by expanding Andover's theological expression: "including both the divine and the human nature."</w:t>
      </w:r>
    </w:p>
  </w:footnote>
  <w:footnote w:id="440">
    <w:p>
      <w:pPr>
        <w:pStyle w:val="FootnoteText"/>
      </w:pPr>
      <w:r>
        <w:rPr>
          <w:rStyle w:val="FootnoteReference"/>
        </w:rPr>
        <w:footnoteRef/>
      </w:r>
      <w:r>
        <w:t xml:space="preserve">TE (p. 220) reads: "for our sakes."</w:t>
      </w:r>
    </w:p>
  </w:footnote>
  <w:footnote w:id="441">
    <w:p>
      <w:pPr>
        <w:pStyle w:val="FootnoteText"/>
      </w:pPr>
      <w:r>
        <w:rPr>
          <w:rStyle w:val="FootnoteReference"/>
        </w:rPr>
        <w:footnoteRef/>
      </w:r>
      <w:r>
        <w:t xml:space="preserve">TE (p. 220) again reads "for our sakes." It is a reasonable conjecture that "sins" was JE's language, and that he intended, here and at the following places, the repetition which TE softened. Still, the main point may have been introduced as "for our sakes," at n. 9 above; then JE's subsequent use of "sins" specified the meaning of "for our sakes."</w:t>
      </w:r>
    </w:p>
  </w:footnote>
  <w:footnote w:id="442">
    <w:p>
      <w:pPr>
        <w:pStyle w:val="FootnoteText"/>
      </w:pPr>
      <w:r>
        <w:rPr>
          <w:rStyle w:val="FootnoteReference"/>
        </w:rPr>
        <w:footnoteRef/>
      </w:r>
      <w:r>
        <w:t xml:space="preserve">In Andover, this sentence ends in the middle of the page, with the rest of the line blank. There is no further space before the use of self-examination that follows. After the quotation of Proverbs 12:26, TE's parallel (p. 221) expands the use of instruction: "And much of this excellence in the true Christian, consists in his meek and lowly spirit which makes him so like his Savior. This spirit the Apostle speaks of (I Peter iii. 1 Peter 3:4), as the richest of all ornaments, ‘even the ornament of a meek and quiet spirit, which is in the sight of God of great price.’ The subject should lead us, / 2. To examine ourselves."</w:t>
      </w:r>
    </w:p>
  </w:footnote>
  <w:footnote w:id="443">
    <w:p>
      <w:pPr>
        <w:pStyle w:val="FootnoteText"/>
      </w:pPr>
      <w:r>
        <w:rPr>
          <w:rStyle w:val="FootnoteReference"/>
        </w:rPr>
        <w:footnoteRef/>
      </w:r>
      <w:r>
        <w:t xml:space="preserve">See n. 2 above. No space before use of exhortation. After the quotation of Hab 2:4, TE's parallel (p. 222) expands the use of examination:and the fact that "God resisteth the proud" (James IV. James 4:6) or, as in the original, "sets himself in battle array against him," shows how he abhors a proud spirit. And it is not every show and appearance of humility that will stand the test of the gospel. There are various imitations of it that fall short of the reality. Some put on an affected humility; others have a natural low-spiritedness, and are wanting in manliness of character; others are melancholy or despondent; others under the convictions of conscience by which, for the time, they are depressed, seem broken in spirit; others seem greatly abased while in adversity and affliction, or have a natural melting of the heart under the common illuminations of the truth; to others there is a counterfeit kind of humility, wrought by the delusions of Satan: and all of these may be mistaken for true humility. Examine yourself, then, and see what is the nature of your humility, whether it be of these superficial kinds, or whether it be indeed wrought by the Holy Spirit in your hearts; and do not rest satisfied, till you find that the spirit and behavior of those whom the gospel accounts humble, are yours.</w:t>
      </w:r>
    </w:p>
  </w:footnote>
  <w:footnote w:id="444">
    <w:p>
      <w:pPr>
        <w:pStyle w:val="FootnoteText"/>
      </w:pPr>
      <w:r>
        <w:rPr>
          <w:rStyle w:val="FootnoteReference"/>
        </w:rPr>
        <w:footnoteRef/>
      </w:r>
      <w:r>
        <w:t xml:space="preserve">Here ends the copy. Yet it had announced </w:t>
      </w:r>
      <w:r>
        <w:rPr>
          <w:i/>
          <w:iCs/>
        </w:rPr>
        <w:t xml:space="preserve">two</w:t>
      </w:r>
      <w:r>
        <w:t xml:space="preserve"> uses of exhortation by placing a number before "To natural men" above. I therefore continue with TE's text (pp. 223–25), which contains a second exhortation. It should be noted, however, that TE's second exhortation is rather indistinguishable from the first hortatory use.</w:t>
      </w:r>
    </w:p>
  </w:footnote>
  <w:footnote w:id="445">
    <w:p>
      <w:pPr>
        <w:pStyle w:val="FootnoteText"/>
      </w:pPr>
      <w:r>
        <w:rPr>
          <w:rStyle w:val="FootnoteReference"/>
        </w:rPr>
        <w:footnoteRef/>
      </w:r>
      <w:r>
        <w:t xml:space="preserve">JE held this view from his mid-twenties, when he wrote in his "Miscellanies":The best philosophy that I have met with of original sin and all sinful inclinations, habits and principles is undoubtedly that of Mr. Stoddard's of this town of Northampton: that is, that it is self-love in conjunction with the absence of the image and love of God; that natural and necessary inclination that man has to his own benefit, together with the absence of original righteousness; or in other words, the absence of that influence of God's Spirit, whereby love to God and to holiness is kept up to that degree, that this other inclination is always kept in its due subordination. But this being gone, his self-love governs alone; and having not this superior principle to regulate it, breaks out into all manner of exorbitancies, and becomes in innumerable cases a vile and odious disposition, and causes thousands of unlovely and hateful actions. There is nothing new put into the nature that we call sin, but only the same self-love that necessarily belongs to the nature working and influencing, without regulation from that superior principle that primitively belongs to our nature, and that is necessary in order to the harmonious existing of it. This natural and necessary inclination to ourselves without that governor and guide will certainly without anything else produce, or rather will become, all those sinful inclinations which are in the corrupted nature of man. Then JE observes that all the exercises and actings of the powers and inclinations in the souls of men, whatever they be, are but God's continual and immediate influence. Such, indeed, was his understanding of every physical being or motion in the world of nature: these are from an immediate operation of God without which there would be nothing. So it seemed entirely reasonable to suppose that a moral inclination (such as self-love)is nothing but God's influencing the soul according to a certain law of nature; therefore the influence that upholds one inclination being withdrawn, and God continuing the same influence to the upholding of the other inclination, according to the former rule and method, according to that law which we call the law of nature, it naturally and of itself breaks out into all those exorbitances. It might easily be shown how this will unavoidably, without any new infusion, produce all those inclinations that we call pride, covetousness, lasciviousness, malice, envy, etc. [Miscell. no. 301. SIN AND ORIGINAL SIN (</w:t>
      </w:r>
      <w:r>
        <w:rPr>
          <w:i/>
          <w:iCs/>
        </w:rPr>
        <w:t xml:space="preserve">c</w:t>
      </w:r>
      <w:r>
        <w:t xml:space="preserve">. 1727–28] This sermon speaks mainly of the natural self-love of the creature (which is as necessary to human nature as a faculty of will is) left alone, without original righteousness to regulate and channel it, and of the work of the Spirit in restoring that spiritual image of God. But if in 1738 JE believed anything like the principles of common morality and the "laws of nature" governing the ordinary dispositions and behavior of men (not to mention "common" grace) set forth in </w:t>
      </w:r>
      <w:r>
        <w:rPr>
          <w:i/>
          <w:iCs/>
        </w:rPr>
        <w:t xml:space="preserve">True Virtue</w:t>
      </w:r>
      <w:r>
        <w:t xml:space="preserve">, Chs. III, then he must also have believed that self-love is never </w:t>
      </w:r>
      <w:r>
        <w:rPr>
          <w:i/>
          <w:iCs/>
        </w:rPr>
        <w:t xml:space="preserve">left alone</w:t>
      </w:r>
      <w:r>
        <w:t xml:space="preserve"> between the Fall and the redemption which God is working in every age. Many entries in his notebooks, e.g., on conscience, attest that JE treated "self-love" and "selfishness" in one or another of these contexts. See App. II.</w:t>
      </w:r>
    </w:p>
  </w:footnote>
  <w:footnote w:id="446">
    <w:p>
      <w:pPr>
        <w:pStyle w:val="FootnoteText"/>
      </w:pPr>
      <w:r>
        <w:rPr>
          <w:rStyle w:val="FootnoteReference"/>
        </w:rPr>
        <w:footnoteRef/>
      </w:r>
      <w:r>
        <w:t xml:space="preserve">TE (p. 228) avoids the use of "infused" by extending the sense of "bring." His parallel sentence reads, "began the work of bringing the soul out of its confinement and contractedness, </w:t>
      </w:r>
      <w:r>
        <w:rPr>
          <w:i/>
          <w:iCs/>
        </w:rPr>
        <w:t xml:space="preserve">and back again to</w:t>
      </w:r>
      <w:r>
        <w:t xml:space="preserve"> those noble principles by which it was animated and governed at first" (Ed. italics). See above, Sermon One, p. 132, n. 8.</w:t>
      </w:r>
    </w:p>
  </w:footnote>
  <w:footnote w:id="447">
    <w:p>
      <w:pPr>
        <w:pStyle w:val="FootnoteText"/>
      </w:pPr>
      <w:r>
        <w:rPr>
          <w:rStyle w:val="FootnoteReference"/>
        </w:rPr>
        <w:footnoteRef/>
      </w:r>
      <w:r>
        <w:t xml:space="preserve">Andover copy begins new sentence with "It counsels." But this does not agree grammatically with "its warnings." An alternative editorial correction, of course, would be "It counsels to seek our own good, and it warns to beware of misery."</w:t>
      </w:r>
    </w:p>
  </w:footnote>
  <w:footnote w:id="448">
    <w:p>
      <w:pPr>
        <w:pStyle w:val="FootnoteText"/>
      </w:pPr>
      <w:r>
        <w:rPr>
          <w:rStyle w:val="FootnoteReference"/>
        </w:rPr>
        <w:footnoteRef/>
      </w:r>
      <w:r>
        <w:t xml:space="preserve">I. e., all other intelligent moral beings.</w:t>
      </w:r>
    </w:p>
  </w:footnote>
  <w:footnote w:id="449">
    <w:p>
      <w:pPr>
        <w:pStyle w:val="FootnoteText"/>
      </w:pPr>
      <w:r>
        <w:rPr>
          <w:rStyle w:val="FootnoteReference"/>
        </w:rPr>
        <w:footnoteRef/>
      </w:r>
      <w:r>
        <w:t xml:space="preserve">Editorial insertion. No space in copy.</w:t>
      </w:r>
    </w:p>
  </w:footnote>
  <w:footnote w:id="450">
    <w:p>
      <w:pPr>
        <w:pStyle w:val="FootnoteText"/>
      </w:pPr>
      <w:r>
        <w:rPr>
          <w:rStyle w:val="FootnoteReference"/>
        </w:rPr>
        <w:footnoteRef/>
      </w:r>
      <w:r>
        <w:t xml:space="preserve">See n. 5 above.</w:t>
      </w:r>
    </w:p>
  </w:footnote>
  <w:footnote w:id="451">
    <w:p>
      <w:pPr>
        <w:pStyle w:val="FootnoteText"/>
      </w:pPr>
      <w:r>
        <w:rPr>
          <w:rStyle w:val="FootnoteReference"/>
        </w:rPr>
        <w:footnoteRef/>
      </w:r>
      <w:r>
        <w:t xml:space="preserve">I place the hyphen in "other-love," meaning love of another or of others.</w:t>
      </w:r>
    </w:p>
  </w:footnote>
  <w:footnote w:id="452">
    <w:p>
      <w:pPr>
        <w:pStyle w:val="FootnoteText"/>
      </w:pPr>
      <w:r>
        <w:rPr>
          <w:rStyle w:val="FootnoteReference"/>
        </w:rPr>
        <w:footnoteRef/>
      </w:r>
      <w:r>
        <w:t xml:space="preserve">This first meaning of "inordinate self-love" deploys the same "comparative spirit" which JE used in analyzing the moral notions of "envying not" and "humility" in the two preceding sermons. Cf. Miscell. no. 534 (</w:t>
      </w:r>
      <w:r>
        <w:rPr>
          <w:i/>
          <w:iCs/>
        </w:rPr>
        <w:t xml:space="preserve">c</w:t>
      </w:r>
      <w:r>
        <w:t xml:space="preserve">. 1731): "Mere self-love, if it be the sole governing principle in the heart and without restraint, will dispose one to delight in another's misery: because self-love seeks its own </w:t>
      </w:r>
      <w:r>
        <w:rPr>
          <w:i/>
          <w:iCs/>
        </w:rPr>
        <w:t xml:space="preserve">comparative</w:t>
      </w:r>
      <w:r>
        <w:t xml:space="preserve"> happiness, and to diminish its own </w:t>
      </w:r>
      <w:r>
        <w:rPr>
          <w:i/>
          <w:iCs/>
        </w:rPr>
        <w:t xml:space="preserve">comparative</w:t>
      </w:r>
      <w:r>
        <w:t xml:space="preserve"> misery; </w:t>
      </w:r>
      <w:r>
        <w:rPr>
          <w:i/>
          <w:iCs/>
        </w:rPr>
        <w:t xml:space="preserve">which is obtained in the depression of others</w:t>
      </w:r>
      <w:r>
        <w:t xml:space="preserve">" (Ed. italics).</w:t>
      </w:r>
    </w:p>
  </w:footnote>
  <w:footnote w:id="453">
    <w:p>
      <w:pPr>
        <w:pStyle w:val="FootnoteText"/>
      </w:pPr>
      <w:r>
        <w:rPr>
          <w:rStyle w:val="FootnoteReference"/>
        </w:rPr>
        <w:footnoteRef/>
      </w:r>
      <w:r>
        <w:t xml:space="preserve">The notion of "placing" one's happiness (and its related concept of finding or "looking on" others' happiness as one's own)— elaborated in the present sermon— was first introduced in the sermon "Long-Suffering and Kindness": "[F]or the more men love God, the more they will place all their happiness in God; they will look on God as their all, and this happiness and portion is what men cannot touch" (Sermon Four, pp. 195–96 above, with n. 6). These concepts are important not only for an understanding of the sermon series (e.g., Sermons Twelve and Fifteen) but for a proper understanding of </w:t>
      </w:r>
      <w:r>
        <w:rPr>
          <w:i/>
          <w:iCs/>
        </w:rPr>
        <w:t xml:space="preserve">End of Creation</w:t>
      </w:r>
      <w:r>
        <w:t xml:space="preserve"> and </w:t>
      </w:r>
      <w:r>
        <w:rPr>
          <w:i/>
          <w:iCs/>
        </w:rPr>
        <w:t xml:space="preserve">True Virtue</w:t>
      </w:r>
      <w:r>
        <w:t xml:space="preserve"> as well.</w:t>
      </w:r>
    </w:p>
  </w:footnote>
  <w:footnote w:id="454">
    <w:p>
      <w:pPr>
        <w:pStyle w:val="FootnoteText"/>
      </w:pPr>
      <w:r>
        <w:rPr>
          <w:rStyle w:val="FootnoteReference"/>
        </w:rPr>
        <w:footnoteRef/>
      </w:r>
      <w:r>
        <w:t xml:space="preserve">Love of complacence: to place one's happiness in good found and to be enjoyed </w:t>
      </w:r>
      <w:r>
        <w:rPr>
          <w:i/>
          <w:iCs/>
        </w:rPr>
        <w:t xml:space="preserve">in</w:t>
      </w:r>
      <w:r>
        <w:t xml:space="preserve"> others. Love of benevolence: to place one's happiness in good to be enjoyed </w:t>
      </w:r>
      <w:r>
        <w:rPr>
          <w:i/>
          <w:iCs/>
        </w:rPr>
        <w:t xml:space="preserve">by</w:t>
      </w:r>
      <w:r>
        <w:t xml:space="preserve"> others. See text above, Sermon Four, pp. 212–13, and n. 2. Divine love in heart and life and </w:t>
      </w:r>
      <w:r>
        <w:rPr>
          <w:i/>
          <w:iCs/>
        </w:rPr>
        <w:t xml:space="preserve">true virtue</w:t>
      </w:r>
      <w:r>
        <w:t xml:space="preserve"> both tend to the abolition of the distinction between these familiar loves. See below, Sermon Fifteen, p. 375, with n. 3; p. 382, with n. 9; and </w:t>
      </w:r>
      <w:r>
        <w:rPr>
          <w:i/>
          <w:iCs/>
        </w:rPr>
        <w:t xml:space="preserve">True Virtue</w:t>
      </w:r>
      <w:r>
        <w:t xml:space="preserve">, Ch. I.</w:t>
      </w:r>
    </w:p>
  </w:footnote>
  <w:footnote w:id="455">
    <w:p>
      <w:pPr>
        <w:pStyle w:val="FootnoteText"/>
      </w:pPr>
      <w:r>
        <w:rPr>
          <w:rStyle w:val="FootnoteReference"/>
        </w:rPr>
        <w:footnoteRef/>
      </w:r>
      <w:r>
        <w:t xml:space="preserve">On love of one's happiness "running in the channel" of glorifying God, see </w:t>
      </w:r>
      <w:r>
        <w:rPr>
          <w:i/>
          <w:iCs/>
        </w:rPr>
        <w:t xml:space="preserve">End of Creation</w:t>
      </w:r>
      <w:r>
        <w:t xml:space="preserve">, Ch. II, Sec. VII.</w:t>
      </w:r>
    </w:p>
  </w:footnote>
  <w:footnote w:id="456">
    <w:p>
      <w:pPr>
        <w:pStyle w:val="FootnoteText"/>
      </w:pPr>
      <w:r>
        <w:rPr>
          <w:rStyle w:val="FootnoteReference"/>
        </w:rPr>
        <w:footnoteRef/>
      </w:r>
      <w:r>
        <w:t xml:space="preserve">Andover copy reads "seeing."</w:t>
      </w:r>
    </w:p>
  </w:footnote>
  <w:footnote w:id="457">
    <w:p>
      <w:pPr>
        <w:pStyle w:val="FootnoteText"/>
      </w:pPr>
      <w:r>
        <w:rPr>
          <w:rStyle w:val="FootnoteReference"/>
        </w:rPr>
        <w:footnoteRef/>
      </w:r>
      <w:r>
        <w:t xml:space="preserve">On "those and those" see Sermon Five, p. 228, n. 7.</w:t>
      </w:r>
    </w:p>
  </w:footnote>
  <w:footnote w:id="458">
    <w:p>
      <w:pPr>
        <w:pStyle w:val="FootnoteText"/>
      </w:pPr>
      <w:r>
        <w:rPr>
          <w:rStyle w:val="FootnoteReference"/>
        </w:rPr>
        <w:footnoteRef/>
      </w:r>
      <w:r>
        <w:t xml:space="preserve">The verse continues: "kindness, humbleness of mind, meekness, long-suffering." JE (or, less likely, the copyist) stopped quoting the verse with the word "mercies," which is the spiritual quality here under discussion, as opposite to a selfish spirit.</w:t>
      </w:r>
    </w:p>
  </w:footnote>
  <w:footnote w:id="459">
    <w:p>
      <w:pPr>
        <w:pStyle w:val="FootnoteText"/>
      </w:pPr>
      <w:r>
        <w:rPr>
          <w:rStyle w:val="FootnoteReference"/>
        </w:rPr>
        <w:footnoteRef/>
      </w:r>
      <w:r>
        <w:t xml:space="preserve">James 3:17 reads "is first pure, then peaceable, gentle, and easy to be intreated, full of mercy, and good fruits, without partiality, and without hypocrisy." Again, the Andover copy lights upon the disposition that JE would have stressed when quoting from memory; or, more likely, it accurately reflects the part-verse JE wrote out in his sermon booklet.</w:t>
      </w:r>
    </w:p>
  </w:footnote>
  <w:footnote w:id="460">
    <w:p>
      <w:pPr>
        <w:pStyle w:val="FootnoteText"/>
      </w:pPr>
      <w:r>
        <w:rPr>
          <w:rStyle w:val="FootnoteReference"/>
        </w:rPr>
        <w:footnoteRef/>
      </w:r>
      <w:r>
        <w:t xml:space="preserve">Sermon Four, "Long-Suffering and Kindness."</w:t>
      </w:r>
    </w:p>
  </w:footnote>
  <w:footnote w:id="461">
    <w:p>
      <w:pPr>
        <w:pStyle w:val="FootnoteText"/>
      </w:pPr>
      <w:r>
        <w:rPr>
          <w:rStyle w:val="FootnoteReference"/>
        </w:rPr>
        <w:footnoteRef/>
      </w:r>
      <w:r>
        <w:t xml:space="preserve">My sense is that JE likely delivered ver. Romans 9:2–3 of this citation: "I have great heaviness and continual sorrow in my heart. For I could wish myself were accursed from Christ for my brethren, my kinsmen according to the flesh."</w:t>
      </w:r>
    </w:p>
  </w:footnote>
  <w:footnote w:id="462">
    <w:p>
      <w:pPr>
        <w:pStyle w:val="FootnoteText"/>
      </w:pPr>
      <w:r>
        <w:rPr>
          <w:rStyle w:val="FootnoteReference"/>
        </w:rPr>
        <w:footnoteRef/>
      </w:r>
      <w:r>
        <w:t xml:space="preserve">Here ends the first preaching unit. The third point of doctrine remains to be considered, and the application of the whole. JE's forward reference is to Doctrine III, </w:t>
      </w:r>
      <w:r>
        <w:rPr>
          <w:i/>
          <w:iCs/>
        </w:rPr>
        <w:t xml:space="preserve">Third</w:t>
      </w:r>
      <w:r>
        <w:t xml:space="preserve">, 2, p. 265 to the end, before Application.</w:t>
      </w:r>
    </w:p>
  </w:footnote>
  <w:footnote w:id="463">
    <w:p>
      <w:pPr>
        <w:pStyle w:val="FootnoteText"/>
      </w:pPr>
      <w:r>
        <w:rPr>
          <w:rStyle w:val="FootnoteReference"/>
        </w:rPr>
        <w:footnoteRef/>
      </w:r>
      <w:r>
        <w:t xml:space="preserve">Cf. </w:t>
      </w:r>
      <w:r>
        <w:rPr>
          <w:i/>
          <w:iCs/>
        </w:rPr>
        <w:t xml:space="preserve">True Virtue</w:t>
      </w:r>
      <w:r>
        <w:t xml:space="preserve">, Ch. IV.</w:t>
      </w:r>
    </w:p>
  </w:footnote>
  <w:footnote w:id="464">
    <w:p>
      <w:pPr>
        <w:pStyle w:val="FootnoteText"/>
      </w:pPr>
      <w:r>
        <w:rPr>
          <w:rStyle w:val="FootnoteReference"/>
        </w:rPr>
        <w:footnoteRef/>
      </w:r>
      <w:r>
        <w:t xml:space="preserve">I place the hyphen in "other-love." See above, p. 256, and n. 7.</w:t>
      </w:r>
    </w:p>
  </w:footnote>
  <w:footnote w:id="465">
    <w:p>
      <w:pPr>
        <w:pStyle w:val="FootnoteText"/>
      </w:pPr>
      <w:r>
        <w:rPr>
          <w:rStyle w:val="FootnoteReference"/>
        </w:rPr>
        <w:footnoteRef/>
      </w:r>
      <w:r>
        <w:t xml:space="preserve">See above, n. 2. This reading of other-love as "a moral love" highlights the superior excellency of divine love, though JE's point here is that love of others arises naturally from the principle of self-love. Still, from </w:t>
      </w:r>
      <w:r>
        <w:rPr>
          <w:i/>
          <w:iCs/>
        </w:rPr>
        <w:t xml:space="preserve">First</w:t>
      </w:r>
      <w:r>
        <w:t xml:space="preserve"> above under this third point of doctrine and from JE's use of examples of common, ordinary loves throughout the sermon series, it is quite clear that he did not believe self-love to be utterly nefarious. See Intro., pp. 12–17. The same is insured by association of ideas and by God's laws governing the intelligent, moral part of his creation in the treatment of self-love in </w:t>
      </w:r>
      <w:r>
        <w:rPr>
          <w:i/>
          <w:iCs/>
        </w:rPr>
        <w:t xml:space="preserve">True Virtue</w:t>
      </w:r>
      <w:r>
        <w:t xml:space="preserve">— not to mention its connection in that dissertation with other principles of common morality: secondary beauty, natural conscience, and instinctual kind affections.</w:t>
      </w:r>
    </w:p>
  </w:footnote>
  <w:footnote w:id="466">
    <w:p>
      <w:pPr>
        <w:pStyle w:val="FootnoteText"/>
      </w:pPr>
      <w:r>
        <w:rPr>
          <w:rStyle w:val="FootnoteReference"/>
        </w:rPr>
        <w:footnoteRef/>
      </w:r>
      <w:r>
        <w:t xml:space="preserve">For commentary on JE's "digression" on the "old" and "new" commands to love, see Intro., pp. 25–26.</w:t>
      </w:r>
    </w:p>
  </w:footnote>
  <w:footnote w:id="467">
    <w:p>
      <w:pPr>
        <w:pStyle w:val="FootnoteText"/>
      </w:pPr>
      <w:r>
        <w:rPr>
          <w:rStyle w:val="FootnoteReference"/>
        </w:rPr>
        <w:footnoteRef/>
      </w:r>
      <w:r>
        <w:t xml:space="preserve">TE's parallel (p. 257) quotes from Romans 5:8–10, "But God commendeth his love toward us, in that, while we were yet sinners, Christ died for us... when we were enemies, we were reconciled to God."</w:t>
      </w:r>
    </w:p>
  </w:footnote>
  <w:footnote w:id="468">
    <w:p>
      <w:pPr>
        <w:pStyle w:val="FootnoteText"/>
      </w:pPr>
      <w:r>
        <w:rPr>
          <w:rStyle w:val="FootnoteReference"/>
        </w:rPr>
        <w:footnoteRef/>
      </w:r>
      <w:r>
        <w:t xml:space="preserve">TE (p. 258) explains: "in virtue of which they are treated as innocent, while he suffers for them."</w:t>
      </w:r>
    </w:p>
  </w:footnote>
  <w:footnote w:id="469">
    <w:p>
      <w:pPr>
        <w:pStyle w:val="FootnoteText"/>
      </w:pPr>
      <w:r>
        <w:rPr>
          <w:rStyle w:val="FootnoteReference"/>
        </w:rPr>
        <w:footnoteRef/>
      </w:r>
      <w:r>
        <w:t xml:space="preserve">TE's reading (p. 258) of Romans 15:3 is as follows: "Such was the love of Christ to us that he did, as it were, spend himself for our sakes. His love did not rest in mere feeling, or in light efforts and small sacrifices, but though we were enemies, yet he so loved us that he had a heart to deny himself, and undertake the greatest efforts, and undergo the greatest sufferings for our sakes. He gave up his own ease, and comfort, and interest, and honor, and wealth, and became poor, and outcast, and despised, and had not where to lay his head, and all for us! And not only so, but he shed his own blood for us, and offered himself a sacrifice to God's justice, that we might be forgiven, and accepted, and saved!"</w:t>
      </w:r>
    </w:p>
  </w:footnote>
  <w:footnote w:id="470">
    <w:p>
      <w:pPr>
        <w:pStyle w:val="FootnoteText"/>
      </w:pPr>
      <w:r>
        <w:rPr>
          <w:rStyle w:val="FootnoteReference"/>
        </w:rPr>
        <w:footnoteRef/>
      </w:r>
      <w:r>
        <w:t xml:space="preserve">No space in copy. Omission of the negative was an error in transcription.</w:t>
      </w:r>
    </w:p>
  </w:footnote>
  <w:footnote w:id="471">
    <w:p>
      <w:pPr>
        <w:pStyle w:val="FootnoteText"/>
      </w:pPr>
      <w:r>
        <w:rPr>
          <w:rStyle w:val="FootnoteReference"/>
        </w:rPr>
        <w:footnoteRef/>
      </w:r>
      <w:r>
        <w:t xml:space="preserve">TE reverses the order of the second and third points of exhortation.</w:t>
      </w:r>
    </w:p>
  </w:footnote>
  <w:footnote w:id="472">
    <w:p>
      <w:pPr>
        <w:pStyle w:val="FootnoteText"/>
      </w:pPr>
      <w:r>
        <w:rPr>
          <w:rStyle w:val="FootnoteReference"/>
        </w:rPr>
        <w:footnoteRef/>
      </w:r>
      <w:r>
        <w:t xml:space="preserve">With a paraphrase of this verse, TE (pp. 263–64) concludes his second exhortation and here introduces his third-reversing the order of Andover. See above, n. 9. TE's conclusion of the sermon (p. 267) is parallel to the following text (above) in Andover. But see n. 2 below.</w:t>
      </w:r>
    </w:p>
  </w:footnote>
  <w:footnote w:id="473">
    <w:p>
      <w:pPr>
        <w:pStyle w:val="FootnoteText"/>
      </w:pPr>
      <w:r>
        <w:rPr>
          <w:rStyle w:val="FootnoteReference"/>
        </w:rPr>
        <w:footnoteRef/>
      </w:r>
      <w:r>
        <w:t xml:space="preserve">From this point TE's variant (p. 267) turns Andover's analysis of causes into a positive exhortation with which to end the sermon: "But whatever the cause of this, whether it arise from our having too narrow notions of Christianity, and from our not having learned Christ as we ought to have done, or from the habits of selfishness handed down to us from our fathers, whatever the cause be, let us strive to overcome it, that we may grow in the grace of an unselfish spirit, and thus glorify God and do good to men."</w:t>
      </w:r>
    </w:p>
  </w:footnote>
  <w:footnote w:id="474">
    <w:p>
      <w:pPr>
        <w:pStyle w:val="FootnoteText"/>
      </w:pPr>
      <w:r>
        <w:rPr>
          <w:rStyle w:val="FootnoteReference"/>
        </w:rPr>
        <w:footnoteRef/>
      </w:r>
      <w:r>
        <w:t xml:space="preserve">No space in copy.</w:t>
      </w:r>
    </w:p>
  </w:footnote>
  <w:footnote w:id="475">
    <w:p>
      <w:pPr>
        <w:pStyle w:val="FootnoteText"/>
      </w:pPr>
      <w:r>
        <w:rPr>
          <w:rStyle w:val="FootnoteReference"/>
        </w:rPr>
        <w:footnoteRef/>
      </w:r>
      <w:r>
        <w:t xml:space="preserve">This particular distinction between will and affections, and affections </w:t>
      </w:r>
      <w:r>
        <w:rPr>
          <w:i/>
          <w:iCs/>
        </w:rPr>
        <w:t xml:space="preserve">moved by opposition</w:t>
      </w:r>
      <w:r>
        <w:t xml:space="preserve">, renders JE's account of anger remarkably similar to the classical analysis </w:t>
      </w:r>
      <w:r>
        <w:rPr>
          <w:i/>
          <w:iCs/>
        </w:rPr>
        <w:t xml:space="preserve">of ire</w:t>
      </w:r>
      <w:r>
        <w:t xml:space="preserve">. But, while he uses the word </w:t>
      </w:r>
      <w:r>
        <w:rPr>
          <w:i/>
          <w:iCs/>
        </w:rPr>
        <w:t xml:space="preserve">irascible</w:t>
      </w:r>
      <w:r>
        <w:t xml:space="preserve"> on p. 278 below, there is no elaboration of a class of irascible passions such as in Thomas Aquinas. See Intro., pp. 81–82.</w:t>
      </w:r>
    </w:p>
  </w:footnote>
  <w:footnote w:id="476">
    <w:p>
      <w:pPr>
        <w:pStyle w:val="FootnoteText"/>
      </w:pPr>
      <w:r>
        <w:rPr>
          <w:rStyle w:val="FootnoteReference"/>
        </w:rPr>
        <w:footnoteRef/>
      </w:r>
      <w:r>
        <w:t xml:space="preserve">I insert the comma in this sentence to indicate a rhetorical pause that serves to stress "is" in delivery. The meaning is "often is </w:t>
      </w:r>
      <w:r>
        <w:rPr>
          <w:i/>
          <w:iCs/>
        </w:rPr>
        <w:t xml:space="preserve">the case</w:t>
      </w:r>
      <w:r>
        <w:t xml:space="preserve">"; this was TE's reading (p. 274).</w:t>
      </w:r>
    </w:p>
  </w:footnote>
  <w:footnote w:id="477">
    <w:p>
      <w:pPr>
        <w:pStyle w:val="FootnoteText"/>
      </w:pPr>
      <w:r>
        <w:rPr>
          <w:rStyle w:val="FootnoteReference"/>
        </w:rPr>
        <w:footnoteRef/>
      </w:r>
      <w:r>
        <w:t xml:space="preserve">This word is in the copy, but the meaning is unclear. TE (p. 276) avoids the word. In the next sermon JE refers to those "set on purpose to be judges in civil societies and churches" and uses the expression "the judge's rule." See Sermon Nine, p. 286. Of the gracious affections, when delineating their Twelfth Sign, he affirms that "they cause that a practice, which is universally conformed to, and directed by Christian </w:t>
      </w:r>
      <w:r>
        <w:rPr>
          <w:i/>
          <w:iCs/>
        </w:rPr>
        <w:t xml:space="preserve">rules</w:t>
      </w:r>
      <w:r>
        <w:t xml:space="preserve">, should be the practice and business of life" (</w:t>
      </w:r>
      <w:r>
        <w:rPr>
          <w:i/>
          <w:iCs/>
        </w:rPr>
        <w:t xml:space="preserve">Affections</w:t>
      </w:r>
      <w:r>
        <w:t xml:space="preserve">, p. 383. Ed. italics).</w:t>
      </w:r>
    </w:p>
  </w:footnote>
  <w:footnote w:id="478">
    <w:p>
      <w:pPr>
        <w:pStyle w:val="FootnoteText"/>
      </w:pPr>
      <w:r>
        <w:rPr>
          <w:rStyle w:val="FootnoteReference"/>
        </w:rPr>
        <w:footnoteRef/>
      </w:r>
      <w:r>
        <w:t xml:space="preserve">Sermon Seven, pp. 257–59 and pp. 268–69.</w:t>
      </w:r>
    </w:p>
  </w:footnote>
  <w:footnote w:id="479">
    <w:p>
      <w:pPr>
        <w:pStyle w:val="FootnoteText"/>
      </w:pPr>
      <w:r>
        <w:rPr>
          <w:rStyle w:val="FootnoteReference"/>
        </w:rPr>
        <w:footnoteRef/>
      </w:r>
      <w:r>
        <w:t xml:space="preserve">Copyist crossed out "more" at this point.</w:t>
      </w:r>
    </w:p>
  </w:footnote>
  <w:footnote w:id="480">
    <w:p>
      <w:pPr>
        <w:pStyle w:val="FootnoteText"/>
      </w:pPr>
      <w:r>
        <w:rPr>
          <w:rStyle w:val="FootnoteReference"/>
        </w:rPr>
        <w:footnoteRef/>
      </w:r>
      <w:r>
        <w:t xml:space="preserve">One-inch blank at end of the line, and again at the beginning of the next. TE's introduction to the words following this space reads: "Yea, they even treat as vices things that are in themselves virtues, when they think their honor is touched, or when their will is crossed" (p. 284). In the copy the words "when they think their honor is touched, or their will crossed" are written between the lines with no evident connection with the text above or below. This permits either my or TE's rendering.</w:t>
      </w:r>
    </w:p>
  </w:footnote>
  <w:footnote w:id="481">
    <w:p>
      <w:pPr>
        <w:pStyle w:val="FootnoteText"/>
      </w:pPr>
      <w:r>
        <w:rPr>
          <w:rStyle w:val="FootnoteReference"/>
        </w:rPr>
        <w:footnoteRef/>
      </w:r>
      <w:r>
        <w:t xml:space="preserve">Here in the copy there are two half-line blanks.</w:t>
      </w:r>
    </w:p>
  </w:footnote>
  <w:footnote w:id="482">
    <w:p>
      <w:pPr>
        <w:pStyle w:val="FootnoteText"/>
      </w:pPr>
      <w:r>
        <w:rPr>
          <w:rStyle w:val="FootnoteReference"/>
        </w:rPr>
        <w:footnoteRef/>
      </w:r>
      <w:r>
        <w:t xml:space="preserve">The copy breaks off without punctuation. TE reads: "with whom you have had to do daily." JE would not have needed that additional word, so I stop with a period, then complete the sermon from TE, pp. 289–93. That Andover is incomplete is evident because at the beginning of the Application— which was impliedly a use of self-examination— the copy has a number 1, which in our notation is rendered "</w:t>
      </w:r>
      <w:r>
        <w:rPr>
          <w:i/>
          <w:iCs/>
        </w:rPr>
        <w:t xml:space="preserve">First</w:t>
      </w:r>
      <w:r>
        <w:t xml:space="preserve">." This suggests that there was at least a second main use of self-examination to come. But it may be argued that JE himself was frequently inexact in enumerating points in his sermon booklets.</w:t>
      </w:r>
    </w:p>
  </w:footnote>
  <w:footnote w:id="483">
    <w:p>
      <w:pPr>
        <w:pStyle w:val="FootnoteText"/>
      </w:pPr>
      <w:r>
        <w:rPr>
          <w:rStyle w:val="FootnoteReference"/>
        </w:rPr>
        <w:footnoteRef/>
      </w:r>
      <w:r>
        <w:t xml:space="preserve">To add these words seems the best way to clarify the latter part of this sentence. Alternatively: "others see many good qualities, and </w:t>
      </w:r>
      <w:r>
        <w:rPr>
          <w:i/>
          <w:iCs/>
        </w:rPr>
        <w:t xml:space="preserve">these</w:t>
      </w:r>
      <w:r>
        <w:t xml:space="preserve"> qualities which are contrary to </w:t>
      </w:r>
      <w:r>
        <w:rPr>
          <w:i/>
          <w:iCs/>
        </w:rPr>
        <w:t xml:space="preserve">those</w:t>
      </w:r>
      <w:r>
        <w:t xml:space="preserve"> bad ones"— having in mind that the words "these" and "those" were likely indistinguishable in JE's booklet. TE's version (p. 299) begins a separate sentence: "Others see their many good qualities, and see perhaps many palliations of the qualities that are not good; but the censorious see only that which is evil, and speak only that which is unjust and disparaging as to the qualities of others."</w:t>
      </w:r>
    </w:p>
  </w:footnote>
  <w:footnote w:id="484">
    <w:p>
      <w:pPr>
        <w:pStyle w:val="FootnoteText"/>
      </w:pPr>
      <w:r>
        <w:rPr>
          <w:rStyle w:val="FootnoteReference"/>
        </w:rPr>
        <w:footnoteRef/>
      </w:r>
      <w:r>
        <w:t xml:space="preserve">Editorial insertion; no space in copy.</w:t>
      </w:r>
    </w:p>
  </w:footnote>
  <w:footnote w:id="485">
    <w:p>
      <w:pPr>
        <w:pStyle w:val="FootnoteText"/>
      </w:pPr>
      <w:r>
        <w:rPr>
          <w:rStyle w:val="FootnoteReference"/>
        </w:rPr>
        <w:footnoteRef/>
      </w:r>
      <w:r>
        <w:t xml:space="preserve">See above, Sermon Eight, p. 275, and n. 4.</w:t>
      </w:r>
    </w:p>
  </w:footnote>
  <w:footnote w:id="486">
    <w:p>
      <w:pPr>
        <w:pStyle w:val="FootnoteText"/>
      </w:pPr>
      <w:r>
        <w:rPr>
          <w:rStyle w:val="FootnoteReference"/>
        </w:rPr>
        <w:footnoteRef/>
      </w:r>
      <w:r>
        <w:t xml:space="preserve">TE (p. 304) reads: "between reason and charity." JE's script for "charity" and his abbreviation for "Christianity" may have been difficult to distinguish, especially if he also abbreviated "charity."</w:t>
      </w:r>
    </w:p>
  </w:footnote>
  <w:footnote w:id="487">
    <w:p>
      <w:pPr>
        <w:pStyle w:val="FootnoteText"/>
      </w:pPr>
      <w:r>
        <w:rPr>
          <w:rStyle w:val="FootnoteReference"/>
        </w:rPr>
        <w:footnoteRef/>
      </w:r>
      <w:r>
        <w:t xml:space="preserve">See below, p. 292, n. 9.</w:t>
      </w:r>
    </w:p>
  </w:footnote>
  <w:footnote w:id="488">
    <w:p>
      <w:pPr>
        <w:pStyle w:val="FootnoteText"/>
      </w:pPr>
      <w:r>
        <w:rPr>
          <w:rStyle w:val="FootnoteReference"/>
        </w:rPr>
        <w:footnoteRef/>
      </w:r>
      <w:r>
        <w:t xml:space="preserve">Here JE (or the copyist) pieced together the first part of each of the three verses cited from Titus. This is the most extreme example that I have found of JE's readiness to use Scripture texts with relative abandon. The three verses read in full: "Put them in mind to be subject to principalities and powers, to obey magistrates, to be ready to every good work. / To speak evil of no man, to be no brawlers, but gentle, showing all meekness unto all men. / For we also were sometimes foolish, disobedient, deceived, serving divers lusts and pleasures, living in malice and envy, hateful, and hating one another."</w:t>
      </w:r>
    </w:p>
  </w:footnote>
  <w:footnote w:id="489">
    <w:p>
      <w:pPr>
        <w:pStyle w:val="FootnoteText"/>
      </w:pPr>
      <w:r>
        <w:rPr>
          <w:rStyle w:val="FootnoteReference"/>
        </w:rPr>
        <w:footnoteRef/>
      </w:r>
      <w:r>
        <w:t xml:space="preserve">TE's text (p. 315) reads: "in which persons are liable to </w:t>
      </w:r>
      <w:r>
        <w:rPr>
          <w:i/>
          <w:iCs/>
        </w:rPr>
        <w:t xml:space="preserve">be</w:t>
      </w:r>
      <w:r>
        <w:t xml:space="preserve"> wrong, as in... expressing their judgment </w:t>
      </w:r>
      <w:r>
        <w:rPr>
          <w:i/>
          <w:iCs/>
        </w:rPr>
        <w:t xml:space="preserve">of others</w:t>
      </w:r>
      <w:r>
        <w:t xml:space="preserve"> and of their actions, without waiting till all the truth is known" (Ed. italics). The entirety of point </w:t>
      </w:r>
      <w:r>
        <w:rPr>
          <w:i/>
          <w:iCs/>
        </w:rPr>
        <w:t xml:space="preserve">First</w:t>
      </w:r>
      <w:r>
        <w:t xml:space="preserve"> (until we come to this sentence) is about persons' wronging others, not their being wronged. I follow the copyist, who squeezed "ed" into the space after "wrong," and crossed out "they" to write "persons" above the line.</w:t>
      </w:r>
    </w:p>
  </w:footnote>
  <w:footnote w:id="490">
    <w:p>
      <w:pPr>
        <w:pStyle w:val="FootnoteText"/>
      </w:pPr>
      <w:r>
        <w:rPr>
          <w:rStyle w:val="FootnoteReference"/>
        </w:rPr>
        <w:footnoteRef/>
      </w:r>
      <w:r>
        <w:t xml:space="preserve">Andover copy reads "from."</w:t>
      </w:r>
    </w:p>
  </w:footnote>
  <w:footnote w:id="491">
    <w:p>
      <w:pPr>
        <w:pStyle w:val="FootnoteText"/>
      </w:pPr>
      <w:r>
        <w:rPr>
          <w:rStyle w:val="FootnoteReference"/>
        </w:rPr>
        <w:footnoteRef/>
      </w:r>
      <w:r>
        <w:t xml:space="preserve">Note the tension in this sermon between knowing persons' </w:t>
      </w:r>
      <w:r>
        <w:rPr>
          <w:i/>
          <w:iCs/>
        </w:rPr>
        <w:t xml:space="preserve">qualities</w:t>
      </w:r>
      <w:r>
        <w:t xml:space="preserve"> and </w:t>
      </w:r>
      <w:r>
        <w:rPr>
          <w:i/>
          <w:iCs/>
        </w:rPr>
        <w:t xml:space="preserve">states</w:t>
      </w:r>
      <w:r>
        <w:t xml:space="preserve"> by their fruits and reserving to God the judging infallibly concerning those states of soul; between this sermon and the next on holy practices; and by way of emphasis throughout JE's writings. Among the marks or signs of gracious affections, the "certainter" the sign, the less public it is. Nevertheless, greatest stress on openness to human judgment is to be found in the Twelfth Sign. Having shown that Christian practice is "a great and distinguishing sign," JE writes, "I may go further, and assert, that it is the </w:t>
      </w:r>
      <w:r>
        <w:rPr>
          <w:i/>
          <w:iCs/>
        </w:rPr>
        <w:t xml:space="preserve">chief of all</w:t>
      </w:r>
      <w:r>
        <w:t xml:space="preserve"> the signs of grace, both as evidence of the sincerity of professors </w:t>
      </w:r>
      <w:r>
        <w:rPr>
          <w:i/>
          <w:iCs/>
        </w:rPr>
        <w:t xml:space="preserve">unto others</w:t>
      </w:r>
      <w:r>
        <w:t xml:space="preserve">, and also </w:t>
      </w:r>
      <w:r>
        <w:rPr>
          <w:i/>
          <w:iCs/>
        </w:rPr>
        <w:t xml:space="preserve">to their own consciences</w:t>
      </w:r>
      <w:r>
        <w:t xml:space="preserve">" (</w:t>
      </w:r>
      <w:r>
        <w:rPr>
          <w:i/>
          <w:iCs/>
        </w:rPr>
        <w:t xml:space="preserve">Affections</w:t>
      </w:r>
      <w:r>
        <w:t xml:space="preserve">, p. 406. Ed. italics). See Intro., pp. 82–83. The contrary pole was exhibited in JE's 1748 sermon on 1 Corinthians 13:8–13. He began this lengthy sermon on the extraordinary gifts of the Spirit by </w:t>
      </w:r>
      <w:r>
        <w:rPr>
          <w:i/>
          <w:iCs/>
        </w:rPr>
        <w:t xml:space="preserve">defining</w:t>
      </w:r>
      <w:r>
        <w:t xml:space="preserve"> them as "those that consisted in or implied inspiration or immediate revelation" (MS l.1rb); and from this drew his second inference under use of instruction, third preaching occasion: "Hence we may learn that there are none in these days [that] have a gift of discerning and certainly knowing who are true Christians" (MS l.44ra). "It is evident," JE wrote, "that this can't be known by men certainly any other wise than by immediate revelation, because God only knows of himself by his own discerning. / Nothing is more plain than that the knowing the gracious sincerity and the insincerity of professors of godliness is spoken of in Scripture as the divine prerogative" (MS l.44ra-b). "And therefore if any know, it must be because God tells him or immediately makes it known to him. A gift of discerning the saving influences is as much revelation as a gift of discerning of spirits. Men of themselves see nothing but the outward appearance" (MS l.44vb). That such revelation is not now to be expected— or claimed— "further appears" because God has "directed us to judge by other means. / Fruits. Faith is known by its fruits" (MS l.46va). "Some would argue from hence that persons may certainly know, [lacuna in MS] But the word don't imply certain knowledge, but only that men shall know and distinguish by this rule, as shall ordinarily be fitter for our own safety" (MS l.46vb— 47ra). "'Tis God's prerogative to judge infallibly according to men's works. But then these persons [whom JE opposes] don't pretend to know this way. [They know] others by their sheep's clothing or by immediate revelation" (MS l.47ra-b). JE lists as "delusive" the following ways of knowing spiritual states: an unaccountable perception that their minds are suddenly possessed with what they can give no reason for, that such a thing will come to pass, having a strong idea of some fear, of Hell flames and time in them, "Sees 'em dead. Sees in his imagination streams of lightning and fire from heaven. Sees 'em with faces shining. That God has some favor or respect to them... by something like a vision. Hearing singing" (MS l.50va— 52vb). Even when read in course, scriptures "don't declare in particular. And therefore when persons suppose that scriptures came to them to declare to them in particular, they are deluded." So any and all particular declarations of salvation or damnation suppose "a new revelation and is to add to the Scriptures" (MS l.57ra). See above, Sermon Two, p. 169, n. 7. Additional references to this important sermon are in the notes to Sermons Fourteen and Fifteen.</w:t>
      </w:r>
    </w:p>
  </w:footnote>
  <w:footnote w:id="492">
    <w:p>
      <w:pPr>
        <w:pStyle w:val="FootnoteText"/>
      </w:pPr>
      <w:r>
        <w:rPr>
          <w:rStyle w:val="FootnoteReference"/>
        </w:rPr>
        <w:footnoteRef/>
      </w:r>
      <w:r>
        <w:t xml:space="preserve">The interpretation of ver. 1 Corinthians 13:6 as a summary of all holy practices is more emphatically insisted upon in Sermon Eleven, text explication 2 (pp. 313–16), and Sermon Twelve, text explications 1 and 2 (pp. 326–27). The </w:t>
      </w:r>
      <w:r>
        <w:rPr>
          <w:i/>
          <w:iCs/>
        </w:rPr>
        <w:t xml:space="preserve">Treatise on Grace</w:t>
      </w:r>
      <w:r>
        <w:t xml:space="preserve"> (Grosart, </w:t>
      </w:r>
      <w:r>
        <w:rPr>
          <w:i/>
          <w:iCs/>
        </w:rPr>
        <w:t xml:space="preserve">Unpublished Writings</w:t>
      </w:r>
      <w:r>
        <w:t xml:space="preserve">, p. 33n.) suggests the same division as the sermon: the Apostle "had plainly summed up all parts of charity towards our neighbor in the 6th verse." The fruits of divine love in sermons following this tenth have respect more to God than to our neighbors, though one and the same principle of love in the heart goes out to both.</w:t>
      </w:r>
    </w:p>
  </w:footnote>
  <w:footnote w:id="493">
    <w:p>
      <w:pPr>
        <w:pStyle w:val="FootnoteText"/>
      </w:pPr>
      <w:r>
        <w:rPr>
          <w:rStyle w:val="FootnoteReference"/>
        </w:rPr>
        <w:footnoteRef/>
      </w:r>
      <w:r>
        <w:t xml:space="preserve">It was important for JE to confirm his reading of "rejoiceth in the truth" by citing "the same Apostle." Romans 2:8 opposes those who "do not obey the truth" to those who "obey unrighteousness." Later on JE supports his interpretation by reference to the biblical use of the word "know," which, says he, means practical knowledge as opposed to speculative (Doctrine I, </w:t>
      </w:r>
      <w:r>
        <w:rPr>
          <w:i/>
          <w:iCs/>
        </w:rPr>
        <w:t xml:space="preserve">Fourth</w:t>
      </w:r>
      <w:r>
        <w:t xml:space="preserve">, pp. 296–97 below). The idea of "doing the truth" or "truth to be done" or obeyed (JE's "veracity or faithfulness") is most clear in the Johannine literature. Thus JE cited "walkest in the truth" from III John, ver. 3 John 3, in explicating the text above. Also cf. JE on William Wollaston, in </w:t>
      </w:r>
      <w:r>
        <w:rPr>
          <w:i/>
          <w:iCs/>
        </w:rPr>
        <w:t xml:space="preserve">True Virtue</w:t>
      </w:r>
      <w:r>
        <w:t xml:space="preserve"> below, p. 570, and n. 1.</w:t>
      </w:r>
    </w:p>
  </w:footnote>
  <w:footnote w:id="494">
    <w:p>
      <w:pPr>
        <w:pStyle w:val="FootnoteText"/>
      </w:pPr>
      <w:r>
        <w:rPr>
          <w:rStyle w:val="FootnoteReference"/>
        </w:rPr>
        <w:footnoteRef/>
      </w:r>
      <w:r>
        <w:t xml:space="preserve">Here TE (p. 320) avoids the use of "infused" in a roundabout sentence that includes the words "the change made by grace." See Sermon One, p. 132, n. 8, and Sermon Seven, p. 253, n. 2.</w:t>
      </w:r>
    </w:p>
  </w:footnote>
  <w:footnote w:id="495">
    <w:p>
      <w:pPr>
        <w:pStyle w:val="FootnoteText"/>
      </w:pPr>
      <w:r>
        <w:rPr>
          <w:rStyle w:val="FootnoteReference"/>
        </w:rPr>
        <w:footnoteRef/>
      </w:r>
      <w:r>
        <w:t xml:space="preserve">TE (p. 324) reads "commenced." In the next sentence he avoids Andover's "infused" by piling up cognates: "God, by his Spirit, and through his truth, calls, awakens, convicts, converts and leads to the exercise of grace, all those who are made willing in the day of his power, to the end that they might exercise themselves in holy practice."</w:t>
      </w:r>
    </w:p>
  </w:footnote>
  <w:footnote w:id="496">
    <w:p>
      <w:pPr>
        <w:pStyle w:val="FootnoteText"/>
      </w:pPr>
      <w:r>
        <w:rPr>
          <w:rStyle w:val="FootnoteReference"/>
        </w:rPr>
        <w:footnoteRef/>
      </w:r>
      <w:r>
        <w:t xml:space="preserve">One or two words missing. TE (p. 328) reads: "as a free and voluntary agent," having already changed "they do" to "he does."</w:t>
      </w:r>
    </w:p>
  </w:footnote>
  <w:footnote w:id="497">
    <w:p>
      <w:pPr>
        <w:pStyle w:val="FootnoteText"/>
      </w:pPr>
      <w:r>
        <w:rPr>
          <w:rStyle w:val="FootnoteReference"/>
        </w:rPr>
        <w:footnoteRef/>
      </w:r>
      <w:r>
        <w:t xml:space="preserve">Cf. JE's distinction between "immanent" acts of the soul (e.g., in contemplation) and "practical" acts of the soul, or "imperate" acts of the will, in </w:t>
      </w:r>
      <w:r>
        <w:rPr>
          <w:i/>
          <w:iCs/>
        </w:rPr>
        <w:t xml:space="preserve">Affections</w:t>
      </w:r>
      <w:r>
        <w:t xml:space="preserve">, pp. 422–23, in expounding the Twelfth Sign on "Christian practice," corresponding to this sermon on holy practice. The distinction did not allow separation; for, as JE wrote, "The act of the soul, and the exercise of grace, that is exerted in the performance of a good work, </w:t>
      </w:r>
      <w:r>
        <w:rPr>
          <w:i/>
          <w:iCs/>
        </w:rPr>
        <w:t xml:space="preserve">is</w:t>
      </w:r>
      <w:r>
        <w:t xml:space="preserve"> the good work itself, so far as the soul is concerned in it, or so far as </w:t>
      </w:r>
      <w:r>
        <w:rPr>
          <w:i/>
          <w:iCs/>
        </w:rPr>
        <w:t xml:space="preserve">it is the soul's good work</w:t>
      </w:r>
      <w:r>
        <w:t xml:space="preserve">" (ibid., p. 423. Ed. italics). In contemporary language, JE held neither a morality of intention nor a morality of action; his ethics was neither wholly motive analysis nor wholly action analysis.</w:t>
      </w:r>
    </w:p>
  </w:footnote>
  <w:footnote w:id="498">
    <w:p>
      <w:pPr>
        <w:pStyle w:val="FootnoteText"/>
      </w:pPr>
      <w:r>
        <w:rPr>
          <w:rStyle w:val="FootnoteReference"/>
        </w:rPr>
        <w:footnoteRef/>
      </w:r>
      <w:r>
        <w:t xml:space="preserve">Cf. the distinction between "common" and "uncommon" gifts of the Spirit in Sermon Two above, pp. 152–54; and note the possibility of "false faith" and a "false hope" (p. 307 below, n. 5).</w:t>
      </w:r>
    </w:p>
  </w:footnote>
  <w:footnote w:id="499">
    <w:p>
      <w:pPr>
        <w:pStyle w:val="FootnoteText"/>
      </w:pPr>
      <w:r>
        <w:rPr>
          <w:rStyle w:val="FootnoteReference"/>
        </w:rPr>
        <w:footnoteRef/>
      </w:r>
      <w:r>
        <w:t xml:space="preserve">On balance I judge that JE would have delivered these verses.</w:t>
      </w:r>
    </w:p>
  </w:footnote>
  <w:footnote w:id="500">
    <w:p>
      <w:pPr>
        <w:pStyle w:val="FootnoteText"/>
      </w:pPr>
      <w:r>
        <w:rPr>
          <w:rStyle w:val="FootnoteReference"/>
        </w:rPr>
        <w:footnoteRef/>
      </w:r>
      <w:r>
        <w:t xml:space="preserve">Here ends the first preaching unit. I read the five heads just completed, and all the heads to come-down to the Application— to be subordinate to the second point of doctrine. Here at the beginning of the second preaching unit, the copy uses the word "Christian" in an abbreviated restatement of the doctrine as a whole: "All true Christian grace tends to practice," and continues a series of graces. Particular graces are not to be distinguished from particular Christian graces; all these subheads are on the same level. Curiously, Andover (or JE) begins a new sequence of numbers, with 4 for the next point. I change this to "</w:t>
      </w:r>
      <w:r>
        <w:rPr>
          <w:i/>
          <w:iCs/>
        </w:rPr>
        <w:t xml:space="preserve">Sixth</w:t>
      </w:r>
      <w:r>
        <w:t xml:space="preserve">," and so on through "</w:t>
      </w:r>
      <w:r>
        <w:rPr>
          <w:i/>
          <w:iCs/>
        </w:rPr>
        <w:t xml:space="preserve">Twelfth</w:t>
      </w:r>
      <w:r>
        <w:t xml:space="preserve">." TE subordinates some to other of these points in both preaching units.</w:t>
      </w:r>
    </w:p>
  </w:footnote>
  <w:footnote w:id="501">
    <w:p>
      <w:pPr>
        <w:pStyle w:val="FootnoteText"/>
      </w:pPr>
      <w:r>
        <w:rPr>
          <w:rStyle w:val="FootnoteReference"/>
        </w:rPr>
        <w:footnoteRef/>
      </w:r>
      <w:r>
        <w:t xml:space="preserve">The O. E. D. defines </w:t>
      </w:r>
      <w:r>
        <w:rPr>
          <w:i/>
          <w:iCs/>
        </w:rPr>
        <w:t xml:space="preserve">contemn</w:t>
      </w:r>
      <w:r>
        <w:t xml:space="preserve"> to mean to slight, or treat as of small value, with contemptuous disregard, or with contempt. JE invokes, of course, the stronger of these meanings in this context. By contrast, </w:t>
      </w:r>
      <w:r>
        <w:rPr>
          <w:i/>
          <w:iCs/>
        </w:rPr>
        <w:t xml:space="preserve">condemn</w:t>
      </w:r>
      <w:r>
        <w:t xml:space="preserve"> means to pronounce an adverse judgment. In this sermon on holy practices it is significant that of the two, JE chose "contemn." For all his stress on holy </w:t>
      </w:r>
      <w:r>
        <w:rPr>
          <w:i/>
          <w:iCs/>
        </w:rPr>
        <w:t xml:space="preserve">practices</w:t>
      </w:r>
      <w:r>
        <w:t xml:space="preserve">, he understood their holiness to spring from the </w:t>
      </w:r>
      <w:r>
        <w:rPr>
          <w:i/>
          <w:iCs/>
        </w:rPr>
        <w:t xml:space="preserve">disposition</w:t>
      </w:r>
      <w:r>
        <w:t xml:space="preserve"> of moral agents. Cf. p. 298 above, n. 6. Another use of "contemn" is to be found in Sermon Twelve below, p. 337, at n. 3. Later TE avoids the word, and here he reads "condemn" (p. 343). Psalms 10:13; Psalms 15:4; Psalms 107:11; Canticles 8:10; Isaiah 16:14; and Ezekiel 21:10, Ezekiel 21:13 are instances in the King James version of the use of to "contemn" meaning to despise or loathe.</w:t>
      </w:r>
    </w:p>
  </w:footnote>
  <w:footnote w:id="502">
    <w:p>
      <w:pPr>
        <w:pStyle w:val="FootnoteText"/>
      </w:pPr>
      <w:r>
        <w:rPr>
          <w:rStyle w:val="FootnoteReference"/>
        </w:rPr>
        <w:footnoteRef/>
      </w:r>
      <w:r>
        <w:t xml:space="preserve">I. e., pride. The sequence of "former" and "latter" in this sentence is governed by the "great alteration" of pride mortified and "humility implanted" announced at the </w:t>
      </w:r>
      <w:r>
        <w:rPr>
          <w:i/>
          <w:iCs/>
        </w:rPr>
        <w:t xml:space="preserve">beginning</w:t>
      </w:r>
      <w:r>
        <w:t xml:space="preserve"> of the preceding sentence— not by the reverse sequence humility/pride that comes after the semicolon. There is no need for TE's parallel (p. 343), which exchanges the locations of "former" and "latter."</w:t>
      </w:r>
    </w:p>
  </w:footnote>
  <w:footnote w:id="503">
    <w:p>
      <w:pPr>
        <w:pStyle w:val="FootnoteText"/>
      </w:pPr>
      <w:r>
        <w:rPr>
          <w:rStyle w:val="FootnoteReference"/>
        </w:rPr>
        <w:footnoteRef/>
      </w:r>
      <w:r>
        <w:t xml:space="preserve">The verse reads: "The fear of the Lord is to hate evil."</w:t>
      </w:r>
    </w:p>
  </w:footnote>
  <w:footnote w:id="504">
    <w:p>
      <w:pPr>
        <w:pStyle w:val="FootnoteText"/>
      </w:pPr>
      <w:r>
        <w:rPr>
          <w:rStyle w:val="FootnoteReference"/>
        </w:rPr>
        <w:footnoteRef/>
      </w:r>
      <w:r>
        <w:t xml:space="preserve">Here words from the previous sentence are implied: "a spirit of thankfulness will dispose men to do what shall be well pleasing," etc. On whether one can requite God, see also </w:t>
      </w:r>
      <w:r>
        <w:rPr>
          <w:i/>
          <w:iCs/>
        </w:rPr>
        <w:t xml:space="preserve">True Virtue</w:t>
      </w:r>
      <w:r>
        <w:t xml:space="preserve">, p. 552 below.</w:t>
      </w:r>
    </w:p>
  </w:footnote>
  <w:footnote w:id="505">
    <w:p>
      <w:pPr>
        <w:pStyle w:val="FootnoteText"/>
      </w:pPr>
      <w:r>
        <w:rPr>
          <w:rStyle w:val="FootnoteReference"/>
        </w:rPr>
        <w:footnoteRef/>
      </w:r>
      <w:r>
        <w:t xml:space="preserve">The possibility of a "false hope" (and, indeed, of a false faith), instead of the theological virtues in the heart, should be noted. Both the true and the false take their tendency to virtue or to vice from "the nature of the happiness hoped for," as is said just below of "a gracious hope." Also see below, p. 336, n. 2.</w:t>
      </w:r>
    </w:p>
  </w:footnote>
  <w:footnote w:id="506">
    <w:p>
      <w:pPr>
        <w:pStyle w:val="FootnoteText"/>
      </w:pPr>
      <w:r>
        <w:rPr>
          <w:rStyle w:val="FootnoteReference"/>
        </w:rPr>
        <w:footnoteRef/>
      </w:r>
      <w:r>
        <w:t xml:space="preserve">Cf. </w:t>
      </w:r>
      <w:r>
        <w:rPr>
          <w:i/>
          <w:iCs/>
        </w:rPr>
        <w:t xml:space="preserve">Affections</w:t>
      </w:r>
      <w:r>
        <w:t xml:space="preserve">, pp. 392–406. The "reasons" given there for the Twelfth Sign (that "gracious and holy affections have their exercise and fruit in Christian practice") bring us into the same world as the sermon's discussion of the combined tendency of the twelve particular graces. Cf. also the rapid summary, ibid., pp. 443–49. These "reasons" reach back to encompass the previous signs of the gracious affections; and in this may be discerned an "application of the whole" concluding the original sermon series from which JE composed </w:t>
      </w:r>
      <w:r>
        <w:rPr>
          <w:i/>
          <w:iCs/>
        </w:rPr>
        <w:t xml:space="preserve">Affections</w:t>
      </w:r>
      <w:r>
        <w:t xml:space="preserve">.</w:t>
      </w:r>
    </w:p>
  </w:footnote>
  <w:footnote w:id="507">
    <w:p>
      <w:pPr>
        <w:pStyle w:val="FootnoteText"/>
      </w:pPr>
      <w:r>
        <w:rPr>
          <w:rStyle w:val="FootnoteReference"/>
        </w:rPr>
        <w:footnoteRef/>
      </w:r>
      <w:r>
        <w:t xml:space="preserve">This is another instance in which JE (or the copyist) lighted upon the opening words of two rather long verses in John 14 and brought them together.</w:t>
      </w:r>
    </w:p>
  </w:footnote>
  <w:footnote w:id="508">
    <w:p>
      <w:pPr>
        <w:pStyle w:val="FootnoteText"/>
      </w:pPr>
      <w:r>
        <w:rPr>
          <w:rStyle w:val="FootnoteReference"/>
        </w:rPr>
        <w:footnoteRef/>
      </w:r>
      <w:r>
        <w:t xml:space="preserve">TE's parallel (pp. 353–54) does not number this or the following brief use of instruction. Instead, before proceeding to self-examination, he rounds out the paragraph above with an extra sentence that incorporates Andover's </w:t>
      </w:r>
      <w:r>
        <w:rPr>
          <w:i/>
          <w:iCs/>
        </w:rPr>
        <w:t xml:space="preserve">Second</w:t>
      </w:r>
      <w:r>
        <w:t xml:space="preserve">. Probably JE delivered a longer second use of instruction than the copy (my text above) has or than was written out in his booklet.</w:t>
      </w:r>
    </w:p>
  </w:footnote>
  <w:footnote w:id="509">
    <w:p>
      <w:pPr>
        <w:pStyle w:val="FootnoteText"/>
      </w:pPr>
      <w:r>
        <w:rPr>
          <w:rStyle w:val="FootnoteReference"/>
        </w:rPr>
        <w:footnoteRef/>
      </w:r>
      <w:r>
        <w:t xml:space="preserve">Here the copy ends, with a period. TE (pp. 358–60) finished the sermon with three additional points of self-examination.</w:t>
      </w:r>
    </w:p>
  </w:footnote>
  <w:footnote w:id="510">
    <w:p>
      <w:pPr>
        <w:pStyle w:val="FootnoteText"/>
      </w:pPr>
      <w:r>
        <w:rPr>
          <w:rStyle w:val="FootnoteReference"/>
        </w:rPr>
        <w:footnoteRef/>
      </w:r>
      <w:r>
        <w:t xml:space="preserve">According to TE, JE quoted or recalled words from the Old Testament that refer to </w:t>
      </w:r>
      <w:r>
        <w:rPr>
          <w:i/>
          <w:iCs/>
        </w:rPr>
        <w:t xml:space="preserve">God</w:t>
      </w:r>
      <w:r>
        <w:t xml:space="preserve">: "For I am the Lord your God: ye shall therefore sanctify yourselves, and ye shall be holy; for I am holy." The nearest equivalent in the New Testament is Matthew 5:48: "Be ye therefore perfect, even as your Father in heaven is perfect"— words of Jesus in the Sermon on the Mount. Why, then, would JE use the verse from Leviticus to refer to being like </w:t>
      </w:r>
      <w:r>
        <w:rPr>
          <w:i/>
          <w:iCs/>
        </w:rPr>
        <w:t xml:space="preserve">Christ</w:t>
      </w:r>
      <w:r>
        <w:t xml:space="preserve">? </w:t>
      </w:r>
      <w:r>
        <w:rPr>
          <w:i/>
          <w:iCs/>
        </w:rPr>
        <w:t xml:space="preserve">Two</w:t>
      </w:r>
      <w:r>
        <w:t xml:space="preserve"> explanations may be suggested. First, that JE's usage was an instance of typological interpretation: the veiled meaning of the Old Testament verse is unveiled and made manifest in Christ. Second, that JE believed that throughout Scripture, what is said of the one supreme God is said also of Jesus Christ. See Miscell. no. 1358. DIVINITY OF CHRIST; and App. III, pp. 719–20 below.</w:t>
      </w:r>
    </w:p>
  </w:footnote>
  <w:footnote w:id="511">
    <w:p>
      <w:pPr>
        <w:pStyle w:val="FootnoteText"/>
      </w:pPr>
      <w:r>
        <w:rPr>
          <w:rStyle w:val="FootnoteReference"/>
        </w:rPr>
        <w:footnoteRef/>
      </w:r>
      <w:r>
        <w:t xml:space="preserve">The copyist first wrote "as it resists the passion of anger"; then crossed out "resists" and wrote "relates to restraining" above the line. He was correcting a mistake in transcription, or, less likely, doing a bit of creative editing. TE (p. 362) reads: "that it tends to the resisting of the passion of anger."</w:t>
      </w:r>
    </w:p>
  </w:footnote>
  <w:footnote w:id="512">
    <w:p>
      <w:pPr>
        <w:pStyle w:val="FootnoteText"/>
      </w:pPr>
      <w:r>
        <w:rPr>
          <w:rStyle w:val="FootnoteReference"/>
        </w:rPr>
        <w:footnoteRef/>
      </w:r>
      <w:r>
        <w:t xml:space="preserve">I. e., the fifth chapter.</w:t>
      </w:r>
    </w:p>
  </w:footnote>
  <w:footnote w:id="513">
    <w:p>
      <w:pPr>
        <w:pStyle w:val="FootnoteText"/>
      </w:pPr>
      <w:r>
        <w:rPr>
          <w:rStyle w:val="FootnoteReference"/>
        </w:rPr>
        <w:footnoteRef/>
      </w:r>
      <w:r>
        <w:t xml:space="preserve">The copyist first wrote "wont"; then crossed it out and wrote "ready" above the line.</w:t>
      </w:r>
    </w:p>
  </w:footnote>
  <w:footnote w:id="514">
    <w:p>
      <w:pPr>
        <w:pStyle w:val="FootnoteText"/>
      </w:pPr>
      <w:r>
        <w:rPr>
          <w:rStyle w:val="FootnoteReference"/>
        </w:rPr>
        <w:footnoteRef/>
      </w:r>
      <w:r>
        <w:t xml:space="preserve">See below, Sermons Twelve and Thirteen.</w:t>
      </w:r>
    </w:p>
  </w:footnote>
  <w:footnote w:id="515">
    <w:p>
      <w:pPr>
        <w:pStyle w:val="FootnoteText"/>
      </w:pPr>
      <w:r>
        <w:rPr>
          <w:rStyle w:val="FootnoteReference"/>
        </w:rPr>
        <w:footnoteRef/>
      </w:r>
      <w:r>
        <w:t xml:space="preserve">TE (p. 365) reads: "They closed with </w:t>
      </w:r>
      <w:r>
        <w:rPr>
          <w:i/>
          <w:iCs/>
        </w:rPr>
        <w:t xml:space="preserve">Christ</w:t>
      </w:r>
      <w:r>
        <w:t xml:space="preserve">, so far as they did, only to serve a turn for themselves" (Ed. italics). See below, p. 318, n. 9.</w:t>
      </w:r>
    </w:p>
  </w:footnote>
  <w:footnote w:id="516">
    <w:p>
      <w:pPr>
        <w:pStyle w:val="FootnoteText"/>
      </w:pPr>
      <w:r>
        <w:rPr>
          <w:rStyle w:val="FootnoteReference"/>
        </w:rPr>
        <w:footnoteRef/>
      </w:r>
      <w:r>
        <w:t xml:space="preserve">JE or the copyist selects the exact word needed in this context. The verse reads: "Therefore I take pleasure in infirmities, in reproaches, in necessities, in persecutions, in distresses for Christ's sake: for when I am weak, then am I strong." Below in the text, other Scripture verses are used in evidence of our duty to undergo sufferings that go beyond "reproaches and contempt."</w:t>
      </w:r>
    </w:p>
  </w:footnote>
  <w:footnote w:id="517">
    <w:p>
      <w:pPr>
        <w:pStyle w:val="FootnoteText"/>
      </w:pPr>
      <w:r>
        <w:rPr>
          <w:rStyle w:val="FootnoteReference"/>
        </w:rPr>
        <w:footnoteRef/>
      </w:r>
      <w:r>
        <w:t xml:space="preserve">The fear rejected is that of those who trusted in political confederation for defense. Ver. Isaiah 8:12 reads: "Say ye not, A confederacy, to all them to whom this people shall say, A confederacy; neither fear ye their fear, nor be afraid."</w:t>
      </w:r>
    </w:p>
  </w:footnote>
  <w:footnote w:id="518">
    <w:p>
      <w:pPr>
        <w:pStyle w:val="FootnoteText"/>
      </w:pPr>
      <w:r>
        <w:rPr>
          <w:rStyle w:val="FootnoteReference"/>
        </w:rPr>
        <w:footnoteRef/>
      </w:r>
      <w:r>
        <w:t xml:space="preserve">One line blank. TE's "all possible sufferings" (p. 371) turns the eyes of faith away from the excellency and riches of Christ that, it seems to me, are JE's reasons for rising above all suffering.</w:t>
      </w:r>
    </w:p>
  </w:footnote>
  <w:footnote w:id="519">
    <w:p>
      <w:pPr>
        <w:pStyle w:val="FootnoteText"/>
      </w:pPr>
      <w:r>
        <w:rPr>
          <w:rStyle w:val="FootnoteReference"/>
        </w:rPr>
        <w:footnoteRef/>
      </w:r>
      <w:r>
        <w:t xml:space="preserve">Here "close with religion" is the expression used both by the copyist and by TE, p. 371. See above, p. 315, n. 5. The words "Christ" or "religion" were interchangeable for JE in contexts such as these.</w:t>
      </w:r>
    </w:p>
  </w:footnote>
  <w:footnote w:id="520">
    <w:p>
      <w:pPr>
        <w:pStyle w:val="FootnoteText"/>
      </w:pPr>
      <w:r>
        <w:rPr>
          <w:rStyle w:val="FootnoteReference"/>
        </w:rPr>
        <w:footnoteRef/>
      </w:r>
      <w:r>
        <w:t xml:space="preserve">Three and three-fourths lines blank. Insert from TE, p. 373.</w:t>
      </w:r>
    </w:p>
  </w:footnote>
  <w:footnote w:id="521">
    <w:p>
      <w:pPr>
        <w:pStyle w:val="FootnoteText"/>
      </w:pPr>
      <w:r>
        <w:rPr>
          <w:rStyle w:val="FootnoteReference"/>
        </w:rPr>
        <w:footnoteRef/>
      </w:r>
      <w:r>
        <w:t xml:space="preserve">One line blank. An alternative reading which would fill the space: "whofse hearts are discovered to themselves, their owning Christ proved] in the world with trials of this," etc. Cf. </w:t>
      </w:r>
      <w:r>
        <w:rPr>
          <w:i/>
          <w:iCs/>
        </w:rPr>
        <w:t xml:space="preserve">Affections</w:t>
      </w:r>
      <w:r>
        <w:t xml:space="preserve">, p. 431. Such extreme "trials" as are discussed in this eleventh sermon are at the heart of those Christian practices that are "the chief evidences of a saving sincerity in religion," i.e., the Sign that discovers the consciences of professors to themselves (</w:t>
      </w:r>
      <w:r>
        <w:rPr>
          <w:i/>
          <w:iCs/>
        </w:rPr>
        <w:t xml:space="preserve">Affections</w:t>
      </w:r>
      <w:r>
        <w:t xml:space="preserve">, p. 426) and, indeed, to others (ibid., p. 443). Knowing persons' states of soul by their fruits is properly and eminently tried by martyrdom, or at least by trials approaching that severity. See also Sermon Nine above, p. 292, n. 9.</w:t>
      </w:r>
    </w:p>
  </w:footnote>
  <w:footnote w:id="522">
    <w:p>
      <w:pPr>
        <w:pStyle w:val="FootnoteText"/>
      </w:pPr>
      <w:r>
        <w:rPr>
          <w:rStyle w:val="FootnoteReference"/>
        </w:rPr>
        <w:footnoteRef/>
      </w:r>
      <w:r>
        <w:t xml:space="preserve">Andover errs in reading "self-examination." TE's "self-renunciation" (p. 379) is clearly the preferable transcription.</w:t>
      </w:r>
    </w:p>
  </w:footnote>
  <w:footnote w:id="523">
    <w:p>
      <w:pPr>
        <w:pStyle w:val="FootnoteText"/>
      </w:pPr>
      <w:r>
        <w:rPr>
          <w:rStyle w:val="FootnoteReference"/>
        </w:rPr>
        <w:footnoteRef/>
      </w:r>
      <w:r>
        <w:t xml:space="preserve">These words introduce Jesus' explanation of the parable of the sower in ver. Mark 4:14–20. Here JE likely extemporized upon the "affliction and persecution" that "offends" those sown on stony ground who "have no root in themselves," i.e., who have no spirit of martyrdom, "and so endure but for a time" (ver. Mark 4:17).</w:t>
      </w:r>
    </w:p>
  </w:footnote>
  <w:footnote w:id="524">
    <w:p>
      <w:pPr>
        <w:pStyle w:val="FootnoteText"/>
      </w:pPr>
      <w:r>
        <w:rPr>
          <w:rStyle w:val="FootnoteReference"/>
        </w:rPr>
        <w:footnoteRef/>
      </w:r>
      <w:r>
        <w:t xml:space="preserve">From here to point </w:t>
      </w:r>
      <w:r>
        <w:rPr>
          <w:i/>
          <w:iCs/>
        </w:rPr>
        <w:t xml:space="preserve">Second</w:t>
      </w:r>
      <w:r>
        <w:t xml:space="preserve"> below, TE has no parallel to Andover. Instead, he tersely summarizes (p. 381) the Scripture verses following in the copy: "And the New Testament is full of similar expressions, all of which may encourage us in the way of suffering for Christ."</w:t>
      </w:r>
    </w:p>
  </w:footnote>
  <w:footnote w:id="525">
    <w:p>
      <w:pPr>
        <w:pStyle w:val="FootnoteText"/>
      </w:pPr>
      <w:r>
        <w:rPr>
          <w:rStyle w:val="FootnoteReference"/>
        </w:rPr>
        <w:footnoteRef/>
      </w:r>
      <w:r>
        <w:t xml:space="preserve">Here the copy ends. The second use of exhortation is somewhat abbreviated, but this was not uncharacteristic of JE. I complete the sermon from TE, pp. 382–85. His text, with its third exhortation, is little more than a tessellation of Scripture quotations. This also was not uncharacteristic of JE.</w:t>
      </w:r>
    </w:p>
  </w:footnote>
  <w:footnote w:id="526">
    <w:p>
      <w:pPr>
        <w:pStyle w:val="FootnoteText"/>
      </w:pPr>
      <w:r>
        <w:rPr>
          <w:rStyle w:val="FootnoteReference"/>
        </w:rPr>
        <w:footnoteRef/>
      </w:r>
      <w:r>
        <w:t xml:space="preserve">Here TE joins three separate verses together, as was often JE's practice.</w:t>
      </w:r>
    </w:p>
  </w:footnote>
  <w:footnote w:id="527">
    <w:p>
      <w:pPr>
        <w:pStyle w:val="FootnoteText"/>
      </w:pPr>
      <w:r>
        <w:rPr>
          <w:rStyle w:val="FootnoteReference"/>
        </w:rPr>
        <w:footnoteRef/>
      </w:r>
      <w:r>
        <w:t xml:space="preserve">Sermon Nine.</w:t>
      </w:r>
    </w:p>
  </w:footnote>
  <w:footnote w:id="528">
    <w:p>
      <w:pPr>
        <w:pStyle w:val="FootnoteText"/>
      </w:pPr>
      <w:r>
        <w:rPr>
          <w:rStyle w:val="FootnoteReference"/>
        </w:rPr>
        <w:footnoteRef/>
      </w:r>
      <w:r>
        <w:t xml:space="preserve">Sermon Eleven, point 1 of text explication.</w:t>
      </w:r>
    </w:p>
  </w:footnote>
  <w:footnote w:id="529">
    <w:p>
      <w:pPr>
        <w:pStyle w:val="FootnoteText"/>
      </w:pPr>
      <w:r>
        <w:rPr>
          <w:rStyle w:val="FootnoteReference"/>
        </w:rPr>
        <w:footnoteRef/>
      </w:r>
      <w:r>
        <w:t xml:space="preserve">Sermon Ten.</w:t>
      </w:r>
    </w:p>
  </w:footnote>
  <w:footnote w:id="530">
    <w:p>
      <w:pPr>
        <w:pStyle w:val="FootnoteText"/>
      </w:pPr>
      <w:r>
        <w:rPr>
          <w:rStyle w:val="FootnoteReference"/>
        </w:rPr>
        <w:footnoteRef/>
      </w:r>
      <w:r>
        <w:t xml:space="preserve">The Andover copy surely errs in reading "faith and charity." The "other two great graces" that charity tends to promote must be faith and </w:t>
      </w:r>
      <w:r>
        <w:rPr>
          <w:i/>
          <w:iCs/>
        </w:rPr>
        <w:t xml:space="preserve">hope</w:t>
      </w:r>
      <w:r>
        <w:t xml:space="preserve">. I correct the text.</w:t>
      </w:r>
    </w:p>
  </w:footnote>
  <w:footnote w:id="531">
    <w:p>
      <w:pPr>
        <w:pStyle w:val="FootnoteText"/>
      </w:pPr>
      <w:r>
        <w:rPr>
          <w:rStyle w:val="FootnoteReference"/>
        </w:rPr>
        <w:footnoteRef/>
      </w:r>
      <w:r>
        <w:t xml:space="preserve">TE (p. 389) formulates the doctrine as "That the graces of Christianity are all connected together and mutually dependent on each other"; and the short title he gives to this lecture is "All the Graces of Christianity Connected." Throughout his text TE avoids using "concatenated." Yet "concatenated" was not and is not an archaic word, though perhaps it is more rarely used now than in previous centuries. A </w:t>
      </w:r>
      <w:r>
        <w:rPr>
          <w:i/>
          <w:iCs/>
        </w:rPr>
        <w:t xml:space="preserve">catena</w:t>
      </w:r>
      <w:r>
        <w:t xml:space="preserve"> is a chain or connected series. If the prefix </w:t>
      </w:r>
      <w:r>
        <w:rPr>
          <w:i/>
          <w:iCs/>
        </w:rPr>
        <w:t xml:space="preserve">con</w:t>
      </w:r>
      <w:r>
        <w:t xml:space="preserve">— added only the meaning of connected </w:t>
      </w:r>
      <w:r>
        <w:rPr>
          <w:i/>
          <w:iCs/>
        </w:rPr>
        <w:t xml:space="preserve">together</w:t>
      </w:r>
      <w:r>
        <w:t xml:space="preserve">, then JE's usage "concatenated together" would be tautologous. The prefix </w:t>
      </w:r>
      <w:r>
        <w:rPr>
          <w:i/>
          <w:iCs/>
        </w:rPr>
        <w:t xml:space="preserve">con</w:t>
      </w:r>
      <w:r>
        <w:t xml:space="preserve">— does more, however; the meaning is "altogether, completely, intensely linked together." Perhaps this was another way of saying of faith, hope, and love in this sermon, with one word, what JE says of charity and humility in Sermon Six and affirms of all the virtues in perfection in heaven (Sermon Fifteen): these graces are of the same essence and imply one another. It is reasonable to conjecture that TE edited to simplify JE's language. Not so Alexander B. Grosart, in editing </w:t>
      </w:r>
      <w:r>
        <w:rPr>
          <w:i/>
          <w:iCs/>
        </w:rPr>
        <w:t xml:space="preserve">Unpublished Writings</w:t>
      </w:r>
      <w:r>
        <w:t xml:space="preserve">. At a significant point at the beginning of ch. II of </w:t>
      </w:r>
      <w:r>
        <w:rPr>
          <w:i/>
          <w:iCs/>
        </w:rPr>
        <w:t xml:space="preserve">Treatise on Grace</w:t>
      </w:r>
      <w:r>
        <w:t xml:space="preserve"> Grosart printed: "And thus it is that there is a </w:t>
      </w:r>
      <w:r>
        <w:rPr>
          <w:i/>
          <w:iCs/>
        </w:rPr>
        <w:t xml:space="preserve">consentanation</w:t>
      </w:r>
      <w:r>
        <w:t xml:space="preserve">∗ of graces. Not only is one grace in some way allied to another, and so tends to help and promote one another, but one is implied in the other" (p. 30. Ed. italics. Grosart's second sentence above outlines the three points under Doctrine I of the present sermon). Grosart simply could not read JE's hand. The asterisk directs the reader to a note, which reads: "Query, = harmony, i.e., from consentaneous?— G." Here surely JE's cardinal word "consent" came to Grosart's mind as he tried to make out how JE might have used one word to mean "a consenting together." That word likely was "concatenation." But JE uses "consentaneous" in Miscell. nos. 89 and 197. In No. 89. JUSTICE (</w:t>
      </w:r>
      <w:r>
        <w:rPr>
          <w:i/>
          <w:iCs/>
        </w:rPr>
        <w:t xml:space="preserve">c</w:t>
      </w:r>
      <w:r>
        <w:t xml:space="preserve">. 1723–24), he shows that God "can have no desire of being unjust for his own interest" from the nature of excellency, or being's consent to entity, which "must necessarily be </w:t>
      </w:r>
      <w:r>
        <w:rPr>
          <w:i/>
          <w:iCs/>
        </w:rPr>
        <w:t xml:space="preserve">consentaneous</w:t>
      </w:r>
      <w:r>
        <w:t xml:space="preserve"> or agreeable to perceiving being, and the contrary, contradiction or dissent to entity, must be disagreeable to it" (Ed. italics). In No. 197. CHRISTIAN RELIGION (</w:t>
      </w:r>
      <w:r>
        <w:rPr>
          <w:i/>
          <w:iCs/>
        </w:rPr>
        <w:t xml:space="preserve">c</w:t>
      </w:r>
      <w:r>
        <w:t xml:space="preserve">. 1725), JE wrote that "it seems to me exceeding congruous, and in the highest manner </w:t>
      </w:r>
      <w:r>
        <w:rPr>
          <w:i/>
          <w:iCs/>
        </w:rPr>
        <w:t xml:space="preserve">consentaneous</w:t>
      </w:r>
      <w:r>
        <w:t xml:space="preserve">, that God, a being of infinite goodness and love," who created the world to make the creature happy in his love, "should give to the creature the highest sort of evidence or expression of love" (Ed. italics).</w:t>
      </w:r>
    </w:p>
  </w:footnote>
  <w:footnote w:id="532">
    <w:p>
      <w:pPr>
        <w:pStyle w:val="FootnoteText"/>
      </w:pPr>
      <w:r>
        <w:rPr>
          <w:rStyle w:val="FootnoteReference"/>
        </w:rPr>
        <w:footnoteRef/>
      </w:r>
      <w:r>
        <w:t xml:space="preserve">It (p. 389) reads connected.</w:t>
      </w:r>
    </w:p>
  </w:footnote>
  <w:footnote w:id="533">
    <w:p>
      <w:pPr>
        <w:pStyle w:val="FootnoteText"/>
      </w:pPr>
      <w:r>
        <w:rPr>
          <w:rStyle w:val="FootnoteReference"/>
        </w:rPr>
        <w:footnoteRef/>
      </w:r>
      <w:r>
        <w:t xml:space="preserve">TE (p. 389) reads "always go together."</w:t>
      </w:r>
    </w:p>
  </w:footnote>
  <w:footnote w:id="534">
    <w:p>
      <w:pPr>
        <w:pStyle w:val="FootnoteText"/>
      </w:pPr>
      <w:r>
        <w:rPr>
          <w:rStyle w:val="FootnoteReference"/>
        </w:rPr>
        <w:footnoteRef/>
      </w:r>
      <w:r>
        <w:t xml:space="preserve">TE (p. 391) reads "enlarges."</w:t>
      </w:r>
    </w:p>
  </w:footnote>
  <w:footnote w:id="535">
    <w:p>
      <w:pPr>
        <w:pStyle w:val="FootnoteText"/>
      </w:pPr>
      <w:r>
        <w:rPr>
          <w:rStyle w:val="FootnoteReference"/>
        </w:rPr>
        <w:footnoteRef/>
      </w:r>
      <w:r>
        <w:t xml:space="preserve">The copy reads "a humble sense" less frequently than "an humble sense."</w:t>
      </w:r>
    </w:p>
  </w:footnote>
  <w:footnote w:id="536">
    <w:p>
      <w:pPr>
        <w:pStyle w:val="FootnoteText"/>
      </w:pPr>
      <w:r>
        <w:rPr>
          <w:rStyle w:val="FootnoteReference"/>
        </w:rPr>
        <w:footnoteRef/>
      </w:r>
      <w:r>
        <w:t xml:space="preserve">TE (p. 395) reads "thing" at the one-word blanks where I insert "object."</w:t>
      </w:r>
    </w:p>
  </w:footnote>
  <w:footnote w:id="537">
    <w:p>
      <w:pPr>
        <w:pStyle w:val="FootnoteText"/>
      </w:pPr>
      <w:r>
        <w:rPr>
          <w:rStyle w:val="FootnoteReference"/>
        </w:rPr>
        <w:footnoteRef/>
      </w:r>
      <w:r>
        <w:t xml:space="preserve">TE's words (p. 395), "the mediation by which </w:t>
      </w:r>
      <w:r>
        <w:rPr>
          <w:i/>
          <w:iCs/>
        </w:rPr>
        <w:t xml:space="preserve">it turns</w:t>
      </w:r>
      <w:r>
        <w:t xml:space="preserve">," are needed to make sense of this sentence. There is no gap in the Andover copy.</w:t>
      </w:r>
    </w:p>
  </w:footnote>
  <w:footnote w:id="538">
    <w:p>
      <w:pPr>
        <w:pStyle w:val="FootnoteText"/>
      </w:pPr>
      <w:r>
        <w:rPr>
          <w:rStyle w:val="FootnoteReference"/>
        </w:rPr>
        <w:footnoteRef/>
      </w:r>
      <w:r>
        <w:t xml:space="preserve">Here is the one instance in which TE's parallel (p. 396) uses the word "concatenated." JE likely did not add "or linked together"; he had already explained the meaning of the word at the beginning of the doctrine. The concatenation of all Christian graces expounded in this first point of doctrine is expressed by JE in </w:t>
      </w:r>
      <w:r>
        <w:rPr>
          <w:i/>
          <w:iCs/>
        </w:rPr>
        <w:t xml:space="preserve">Affections</w:t>
      </w:r>
      <w:r>
        <w:t xml:space="preserve"> as the "beautiful symmetry and proportion" among affections that are truly gracious and holy (Tenth Sign, pp. 365–76). Religious affections show themselves counterfeit by their "monstrous disproportion" or "great partiality" (ibid., p. 365), their "strange partiality and disproportion" (ibid., p. 367). Compare the monster image in connection with the new birth in the present sermon's first use for instruction, below in the text at n. 5, p. 334. Also, the very last sentence of the sermon uses the same striking simile used in </w:t>
      </w:r>
      <w:r>
        <w:rPr>
          <w:i/>
          <w:iCs/>
        </w:rPr>
        <w:t xml:space="preserve">Affections</w:t>
      </w:r>
      <w:r>
        <w:t xml:space="preserve">, p. 365, in discussing the contrary of this Tenth Sign: "Ephraim is a cake not turned,’ Hosea 7:8, half roasted and half raw: there is commonly no manner of uniformity in their affections." A beautiful symmetry and uniformity— the concatenation of all the graces— is the "aesthetic" element in JE's understanding of the Christian moral life.</w:t>
      </w:r>
    </w:p>
  </w:footnote>
  <w:footnote w:id="539">
    <w:p>
      <w:pPr>
        <w:pStyle w:val="FootnoteText"/>
      </w:pPr>
      <w:r>
        <w:rPr>
          <w:rStyle w:val="FootnoteReference"/>
        </w:rPr>
        <w:footnoteRef/>
      </w:r>
      <w:r>
        <w:t xml:space="preserve">Three-or four-word blank. Insert from TE, p. 395.</w:t>
      </w:r>
    </w:p>
  </w:footnote>
  <w:footnote w:id="540">
    <w:p>
      <w:pPr>
        <w:pStyle w:val="FootnoteText"/>
      </w:pPr>
      <w:r>
        <w:rPr>
          <w:rStyle w:val="FootnoteReference"/>
        </w:rPr>
        <w:footnoteRef/>
      </w:r>
      <w:r>
        <w:t xml:space="preserve">The "moral species" of the Christian graces or virtues take their "different denominations" from </w:t>
      </w:r>
      <w:r>
        <w:rPr>
          <w:i/>
          <w:iCs/>
        </w:rPr>
        <w:t xml:space="preserve">this or that</w:t>
      </w:r>
      <w:r>
        <w:t xml:space="preserve"> object or manner of the exercise of charity. For JE's use of "those and those," see above p. 228, n. 7. In what JE here calls "their abstracted nature," they are of the same essential nature. That is, the graces of the Christian life— the "virtues"— are </w:t>
      </w:r>
      <w:r>
        <w:rPr>
          <w:i/>
          <w:iCs/>
        </w:rPr>
        <w:t xml:space="preserve">specifications</w:t>
      </w:r>
      <w:r>
        <w:t xml:space="preserve"> of divine love in the heart, not variously denominated excellencies of the faculties of the human soul. But compare this account of true virtue(s) with </w:t>
      </w:r>
      <w:r>
        <w:rPr>
          <w:i/>
          <w:iCs/>
        </w:rPr>
        <w:t xml:space="preserve">True Virtue</w:t>
      </w:r>
      <w:r>
        <w:t xml:space="preserve">, pp. 616–18 below.</w:t>
      </w:r>
    </w:p>
  </w:footnote>
  <w:footnote w:id="541">
    <w:p>
      <w:pPr>
        <w:pStyle w:val="FootnoteText"/>
      </w:pPr>
      <w:r>
        <w:rPr>
          <w:rStyle w:val="FootnoteReference"/>
        </w:rPr>
        <w:footnoteRef/>
      </w:r>
      <w:r>
        <w:t xml:space="preserve">Here TE's parallel (pp. 397–98) reads: "There is not one conversion of the soul to faith, and another conversion to love to God." He resorts to this repetitive construction to avoid using "infuse."</w:t>
      </w:r>
    </w:p>
  </w:footnote>
  <w:footnote w:id="542">
    <w:p>
      <w:pPr>
        <w:pStyle w:val="FootnoteText"/>
      </w:pPr>
      <w:r>
        <w:rPr>
          <w:rStyle w:val="FootnoteReference"/>
        </w:rPr>
        <w:footnoteRef/>
      </w:r>
      <w:r>
        <w:t xml:space="preserve">TE (p. 398) reads: "But all are produced by one and the same work of the Spirit, and are </w:t>
      </w:r>
      <w:r>
        <w:rPr>
          <w:i/>
          <w:iCs/>
        </w:rPr>
        <w:t xml:space="preserve">the result</w:t>
      </w:r>
      <w:r>
        <w:t xml:space="preserve"> of one and the same conversion" (Ed. italics). Thus he again avoids use of "infused."</w:t>
      </w:r>
    </w:p>
  </w:footnote>
  <w:footnote w:id="543">
    <w:p>
      <w:pPr>
        <w:pStyle w:val="FootnoteText"/>
      </w:pPr>
      <w:r>
        <w:rPr>
          <w:rStyle w:val="FootnoteReference"/>
        </w:rPr>
        <w:footnoteRef/>
      </w:r>
      <w:r>
        <w:t xml:space="preserve">TE's plural (p. 398) fits the context better than Andover's "grace."</w:t>
      </w:r>
    </w:p>
  </w:footnote>
  <w:footnote w:id="544">
    <w:p>
      <w:pPr>
        <w:pStyle w:val="FootnoteText"/>
      </w:pPr>
      <w:r>
        <w:rPr>
          <w:rStyle w:val="FootnoteReference"/>
        </w:rPr>
        <w:footnoteRef/>
      </w:r>
      <w:r>
        <w:t xml:space="preserve">TE's word (p. 399) is needed at this point. There is no gap in the Andover copy.</w:t>
      </w:r>
    </w:p>
  </w:footnote>
  <w:footnote w:id="545">
    <w:p>
      <w:pPr>
        <w:pStyle w:val="FootnoteText"/>
      </w:pPr>
      <w:r>
        <w:rPr>
          <w:rStyle w:val="FootnoteReference"/>
        </w:rPr>
        <w:footnoteRef/>
      </w:r>
      <w:r>
        <w:t xml:space="preserve">Note that what JE had "before shown"— in Sermon One— was that Christian love is the sum of all </w:t>
      </w:r>
      <w:r>
        <w:rPr>
          <w:i/>
          <w:iCs/>
        </w:rPr>
        <w:t xml:space="preserve">virtue</w:t>
      </w:r>
      <w:r>
        <w:t xml:space="preserve">.</w:t>
      </w:r>
    </w:p>
  </w:footnote>
  <w:footnote w:id="546">
    <w:p>
      <w:pPr>
        <w:pStyle w:val="FootnoteText"/>
      </w:pPr>
      <w:r>
        <w:rPr>
          <w:rStyle w:val="FootnoteReference"/>
        </w:rPr>
        <w:footnoteRef/>
      </w:r>
      <w:r>
        <w:t xml:space="preserve">For this word TE (p. 401) uses "imparted"; and for the two next following, "bestowed."</w:t>
      </w:r>
    </w:p>
  </w:footnote>
  <w:footnote w:id="547">
    <w:p>
      <w:pPr>
        <w:pStyle w:val="FootnoteText"/>
      </w:pPr>
      <w:r>
        <w:rPr>
          <w:rStyle w:val="FootnoteReference"/>
        </w:rPr>
        <w:footnoteRef/>
      </w:r>
      <w:r>
        <w:t xml:space="preserve">Indistinct word in the Andover copy. TE (p. 401) reads "true convert."</w:t>
      </w:r>
    </w:p>
  </w:footnote>
  <w:footnote w:id="548">
    <w:p>
      <w:pPr>
        <w:pStyle w:val="FootnoteText"/>
      </w:pPr>
      <w:r>
        <w:rPr>
          <w:rStyle w:val="FootnoteReference"/>
        </w:rPr>
        <w:footnoteRef/>
      </w:r>
      <w:r>
        <w:t xml:space="preserve">Three-word blank in the Andover copy.</w:t>
      </w:r>
    </w:p>
  </w:footnote>
  <w:footnote w:id="549">
    <w:p>
      <w:pPr>
        <w:pStyle w:val="FootnoteText"/>
      </w:pPr>
      <w:r>
        <w:rPr>
          <w:rStyle w:val="FootnoteReference"/>
        </w:rPr>
        <w:footnoteRef/>
      </w:r>
      <w:r>
        <w:t xml:space="preserve">This precise word has no parallel in TE (p. 403). Instead, TE observes, "He [the infant] has all the parts of a man, though they are as yet in a very imperfect state," and passes to: "Not a part is wanting..." See above, p. 331, n. 3.</w:t>
      </w:r>
    </w:p>
  </w:footnote>
  <w:footnote w:id="550">
    <w:p>
      <w:pPr>
        <w:pStyle w:val="FootnoteText"/>
      </w:pPr>
      <w:r>
        <w:rPr>
          <w:rStyle w:val="FootnoteReference"/>
        </w:rPr>
        <w:footnoteRef/>
      </w:r>
      <w:r>
        <w:t xml:space="preserve">Four or five and three-fourths lines blank in the Andover copy. Insertion from TE (p. 403).</w:t>
      </w:r>
    </w:p>
  </w:footnote>
  <w:footnote w:id="551">
    <w:p>
      <w:pPr>
        <w:pStyle w:val="FootnoteText"/>
      </w:pPr>
      <w:r>
        <w:rPr>
          <w:rStyle w:val="FootnoteReference"/>
        </w:rPr>
        <w:footnoteRef/>
      </w:r>
      <w:r>
        <w:t xml:space="preserve">For this word TE (p. 403) uses "alive"; for "infusion" (next following) he uses "bestowment"; and avoids the third use of one of these terms by breaking the sentence and beginning: "Thus faith tends to mortify unbelief; love to mortify enmity..."</w:t>
      </w:r>
    </w:p>
  </w:footnote>
  <w:footnote w:id="552">
    <w:p>
      <w:pPr>
        <w:pStyle w:val="FootnoteText"/>
      </w:pPr>
      <w:r>
        <w:rPr>
          <w:rStyle w:val="FootnoteReference"/>
        </w:rPr>
        <w:footnoteRef/>
      </w:r>
      <w:r>
        <w:t xml:space="preserve">Two-or three-word blank.</w:t>
      </w:r>
    </w:p>
  </w:footnote>
  <w:footnote w:id="553">
    <w:p>
      <w:pPr>
        <w:pStyle w:val="FootnoteText"/>
      </w:pPr>
      <w:r>
        <w:rPr>
          <w:rStyle w:val="FootnoteReference"/>
        </w:rPr>
        <w:footnoteRef/>
      </w:r>
      <w:r>
        <w:t xml:space="preserve">An early Miscellany expressed this concatenation-theme as follows: "The graces of the Spirit, especially those that more directly respect God and another world, are so nearly allied that they include one another; and where there is the exercise of one, there is something of the other exercised with it: like strings in concert, if one is struck, others sound with it; or like links in a chain, if one is drawn, others follow. So that humiliation that there is in repentance, implies a principle of faith, and not only so, but something of the exercise too; so that a person according to the gospel may be in a state of salvation, before a distinct and express act of faith in the sufficiency and suitableness of Christ as a Savior. Persons are justified upon the first appearance of a principle of faith in the soul by any of the soul's acts: but a principle of faith appears and shows itself by the exercise of true repentance and evangelical humiliation; for the graces are all the same in principle, especially those that more respect God and Christ and another world" (Miscell. no. 393. HUMILIATION [</w:t>
      </w:r>
      <w:r>
        <w:rPr>
          <w:i/>
          <w:iCs/>
        </w:rPr>
        <w:t xml:space="preserve">c</w:t>
      </w:r>
      <w:r>
        <w:t xml:space="preserve">. 1729]). The point argued in this Miscellany is that "'tis not fairly argued... that the first act of grace is always faith (though ordinarily I believe it is) any otherwise than as faith is implied in the acts of other graces"; or, put positively, "there is an exercise of faith in humiliation," i.e., an exercise of faith may be implicit in what is, manifestly, only an explicit exercise of the soul in evangelical humiliation. This thesis JE explored, against Solomon Stoddard— in the year of the latter's death— who held that there was no grace in humiliation and that the first gracious act that ever was exerted must be an explicit act of faith. JE further states that, since all graces are concatenated together, the need for repentance of sin "don't infer, that the </w:t>
      </w:r>
      <w:r>
        <w:rPr>
          <w:i/>
          <w:iCs/>
        </w:rPr>
        <w:t xml:space="preserve">first</w:t>
      </w:r>
      <w:r>
        <w:t xml:space="preserve"> act of grace shall be an </w:t>
      </w:r>
      <w:r>
        <w:rPr>
          <w:i/>
          <w:iCs/>
        </w:rPr>
        <w:t xml:space="preserve">explicit</w:t>
      </w:r>
      <w:r>
        <w:t xml:space="preserve"> act of repentance of that sin" (Ed. italics).</w:t>
      </w:r>
    </w:p>
  </w:footnote>
  <w:footnote w:id="554">
    <w:p>
      <w:pPr>
        <w:pStyle w:val="FootnoteText"/>
      </w:pPr>
      <w:r>
        <w:rPr>
          <w:rStyle w:val="FootnoteReference"/>
        </w:rPr>
        <w:footnoteRef/>
      </w:r>
      <w:r>
        <w:t xml:space="preserve">This word is somewhat blurred in the Andover copy. Still, it is fairly clear that the copyist wrote "lovely." I adopt TE's reading (p. 405).</w:t>
      </w:r>
    </w:p>
  </w:footnote>
  <w:footnote w:id="555">
    <w:p>
      <w:pPr>
        <w:pStyle w:val="FootnoteText"/>
      </w:pPr>
      <w:r>
        <w:rPr>
          <w:rStyle w:val="FootnoteReference"/>
        </w:rPr>
        <w:footnoteRef/>
      </w:r>
      <w:r>
        <w:t xml:space="preserve">I insert these words to insure that the force of "false" qualifies all that follows in this sentence, not only "affections." For faith that may be "common" to all, temporary and counterfeit, see Sermon Fourteen below, p. 355, n. 8; p. 359, n. 4; p. 362, n. 8. For false hope, see Sermon Ten above, p. 307, and n. 5.</w:t>
      </w:r>
    </w:p>
  </w:footnote>
  <w:footnote w:id="556">
    <w:p>
      <w:pPr>
        <w:pStyle w:val="FootnoteText"/>
      </w:pPr>
      <w:r>
        <w:rPr>
          <w:rStyle w:val="FootnoteReference"/>
        </w:rPr>
        <w:footnoteRef/>
      </w:r>
      <w:r>
        <w:t xml:space="preserve">See </w:t>
      </w:r>
      <w:r>
        <w:rPr>
          <w:i/>
          <w:iCs/>
        </w:rPr>
        <w:t xml:space="preserve">Affections</w:t>
      </w:r>
      <w:r>
        <w:t xml:space="preserve">, Fifth Sign: "Truly gracious affections are attended with a reasonable and spiritual conviction </w:t>
      </w:r>
      <w:r>
        <w:rPr>
          <w:i/>
          <w:iCs/>
        </w:rPr>
        <w:t xml:space="preserve">of the judgment, of the reality</w:t>
      </w:r>
      <w:r>
        <w:t xml:space="preserve"> and </w:t>
      </w:r>
      <w:r>
        <w:rPr>
          <w:i/>
          <w:iCs/>
        </w:rPr>
        <w:t xml:space="preserve">certainty</w:t>
      </w:r>
      <w:r>
        <w:t xml:space="preserve"> of divine things" (p. 291. Ed. italics). JE did not, in his insistence that the seat of true virtue or of divine love was in the heart, so bifurcate men that the new sense of heart was without conviction concerning the truth.</w:t>
      </w:r>
    </w:p>
  </w:footnote>
  <w:footnote w:id="557">
    <w:p>
      <w:pPr>
        <w:pStyle w:val="FootnoteText"/>
      </w:pPr>
      <w:r>
        <w:rPr>
          <w:rStyle w:val="FootnoteReference"/>
        </w:rPr>
        <w:footnoteRef/>
      </w:r>
      <w:r>
        <w:t xml:space="preserve">The copy reads "root." TE's word (p. 406) seems the better image in this place.</w:t>
      </w:r>
    </w:p>
  </w:footnote>
  <w:footnote w:id="558">
    <w:p>
      <w:pPr>
        <w:pStyle w:val="FootnoteText"/>
      </w:pPr>
      <w:r>
        <w:rPr>
          <w:rStyle w:val="FootnoteReference"/>
        </w:rPr>
        <w:footnoteRef/>
      </w:r>
      <w:r>
        <w:t xml:space="preserve">To displace this word TE (p. 407) reads: "A true hope is accompanied with these other graces, linked to, and dependent upon it."</w:t>
      </w:r>
    </w:p>
  </w:footnote>
  <w:footnote w:id="559">
    <w:p>
      <w:pPr>
        <w:pStyle w:val="FootnoteText"/>
      </w:pPr>
      <w:r>
        <w:rPr>
          <w:rStyle w:val="FootnoteReference"/>
        </w:rPr>
        <w:footnoteRef/>
      </w:r>
      <w:r>
        <w:t xml:space="preserve">TE avoids using "contemn." He reads, p. 408: "are not wedded to worldly things even in their best and most inviting forms." See above, p. 304, n. 1.</w:t>
      </w:r>
    </w:p>
  </w:footnote>
  <w:footnote w:id="560">
    <w:p>
      <w:pPr>
        <w:pStyle w:val="FootnoteText"/>
      </w:pPr>
      <w:r>
        <w:rPr>
          <w:rStyle w:val="FootnoteReference"/>
        </w:rPr>
        <w:footnoteRef/>
      </w:r>
      <w:r>
        <w:t xml:space="preserve">A year or so later during the Great Awakening JE wrote similarly of self-righteousness and weanedness from the world: "There is a twofold weanedness from the world. One is having the heart beat off or forced off from the world by affliction, and especially by spiritual distresses and disquietudes of conscience that the world can't quiet. This may be in men while natural men. The other is a having the heart drawn off by being shown something better, whereby the heart is really turned from it. So in like manner, there is a twofold bringing a man off from his own righteousness. One is being beat or forced off by convictions of conscience. The other is being drawn off by the sight of something better, whereby the heart is turned from that way of salvation by our own righteousness" (Miscell. no. 862. HUMILIATION). Corol. 3 in this entry reads: "Hence we may infer that self-righteousness remains in the heart after conversion as much as worldly-mindedness." Thus, there can be a false and a true "mortification" both of moral pride and of covetousness toward worldly things. True weanedness, in both instances, arises from "being drawn off by the sight of something better."</w:t>
      </w:r>
    </w:p>
  </w:footnote>
  <w:footnote w:id="561">
    <w:p>
      <w:pPr>
        <w:pStyle w:val="FootnoteText"/>
      </w:pPr>
      <w:r>
        <w:rPr>
          <w:rStyle w:val="FootnoteReference"/>
        </w:rPr>
        <w:footnoteRef/>
      </w:r>
      <w:r>
        <w:t xml:space="preserve">TE (p. 408) reads: "False grace is like a defective or monstrous picture or image." See n. 2 above, and related references on false hope and false faith.</w:t>
      </w:r>
    </w:p>
  </w:footnote>
  <w:footnote w:id="562">
    <w:p>
      <w:pPr>
        <w:pStyle w:val="FootnoteText"/>
      </w:pPr>
      <w:r>
        <w:rPr>
          <w:rStyle w:val="FootnoteReference"/>
        </w:rPr>
        <w:footnoteRef/>
      </w:r>
      <w:r>
        <w:t xml:space="preserve">Here in the Andover copy there is a half-line break, without terminal punctuation after "God."</w:t>
      </w:r>
    </w:p>
  </w:footnote>
  <w:footnote w:id="563">
    <w:p>
      <w:pPr>
        <w:pStyle w:val="FootnoteText"/>
      </w:pPr>
      <w:r>
        <w:rPr>
          <w:rStyle w:val="FootnoteReference"/>
        </w:rPr>
        <w:footnoteRef/>
      </w:r>
      <w:r>
        <w:t xml:space="preserve">My inserted words are JE's, when commenting on the verse concerning Ephraim, Hosea 7:8, in </w:t>
      </w:r>
      <w:r>
        <w:rPr>
          <w:i/>
          <w:iCs/>
        </w:rPr>
        <w:t xml:space="preserve">Affections</w:t>
      </w:r>
      <w:r>
        <w:t xml:space="preserve">, p. 365, under the Tenth Sign, namely, "beautiful symmetry and proportion." That characteristic of the gracious affections is comparable to this sermon's fruit of divine love in the heart. The sentence in the text above has clearer meaning if one supplies "yet" or "nevertheless" immediately after the semicolon.</w:t>
      </w:r>
    </w:p>
  </w:footnote>
  <w:footnote w:id="564">
    <w:p>
      <w:pPr>
        <w:pStyle w:val="FootnoteText"/>
      </w:pPr>
      <w:r>
        <w:rPr>
          <w:rStyle w:val="FootnoteReference"/>
        </w:rPr>
        <w:footnoteRef/>
      </w:r>
      <w:r>
        <w:t xml:space="preserve">Here the copy ends with a period, and with four unfilled lines left at the bottom of the page. I complete the sermon from TE, p. 409.</w:t>
      </w:r>
    </w:p>
  </w:footnote>
  <w:footnote w:id="565">
    <w:p>
      <w:pPr>
        <w:pStyle w:val="FootnoteText"/>
      </w:pPr>
      <w:r>
        <w:rPr>
          <w:rStyle w:val="FootnoteReference"/>
        </w:rPr>
        <w:footnoteRef/>
      </w:r>
      <w:r>
        <w:t xml:space="preserve">TE's ending is no longer than the flourishes or summaries he often adds at the end of numbered parts within the sermons. Yet surely JE may have ended this sermon with a reference to Ephesians 4:13 on the measure of the stature of the fullness of Christ. And the notion of "proportioned Christians" seems authentic, if my comparison with the Tenth Sign is apt. On the other hand, one can imagine JE ending the sermon abruptly, without TE's elaboration upon the cake not turned.</w:t>
      </w:r>
    </w:p>
  </w:footnote>
  <w:footnote w:id="566">
    <w:p>
      <w:pPr>
        <w:pStyle w:val="FootnoteText"/>
      </w:pPr>
      <w:r>
        <w:rPr>
          <w:rStyle w:val="FootnoteReference"/>
        </w:rPr>
        <w:footnoteRef/>
      </w:r>
      <w:r>
        <w:t xml:space="preserve">To get this reading out of the Greek πάντα ὑπομένει, Edwards separates the prefix ὑπο from μένει. Long before the New Testament was written the prefix had merged with the substantive, as for example in our word "withstand." To "endure under" is the meaning, just as we today might make a point by saying that to "withstand" has great strength because it means to "stand with." JE was quite aware of the unusual exegesis he was giving, whether his claim was that "remains under all things" is a more "liberal" translation (Andover) or "if literally translated" (TE, p. 411). Likely, the word in the sermon booklet could be read either way. In Miscell. no. 750. perseverance (contemporaneous with the charity sermons) JE wrote, "Grace shall endure all things, and shall remain under all things, as the expression πάντα ὑπομένει </w:t>
      </w:r>
      <w:r>
        <w:rPr>
          <w:i/>
          <w:iCs/>
        </w:rPr>
        <w:t xml:space="preserve">literally</w:t>
      </w:r>
      <w:r>
        <w:t xml:space="preserve"> signifies in 1 Corinthians 13:7" (Ed. italics). The importance theologically of the perseverance— the preservation— of the saints is signaled by the fact that the present sermon on 1 Corinthians 13:7 is the only sermon in the 1738 series referred to in JE's alphabetical Table to the "Miscellanies," under "Perseverance."</w:t>
      </w:r>
    </w:p>
  </w:footnote>
  <w:footnote w:id="567">
    <w:p>
      <w:pPr>
        <w:pStyle w:val="FootnoteText"/>
      </w:pPr>
      <w:r>
        <w:rPr>
          <w:rStyle w:val="FootnoteReference"/>
        </w:rPr>
        <w:footnoteRef/>
      </w:r>
      <w:r>
        <w:t xml:space="preserve">TE (p. 413) expands: the devils are described as "artful, intelligent, active, mighty, and implacable"— before his parallel with Andover's "that are bitter enemies of grace." By adding this series of predications, TE seems to have wanted the external enemies of grace to be as "implacable" as the enemies within.</w:t>
      </w:r>
    </w:p>
  </w:footnote>
  <w:footnote w:id="568">
    <w:p>
      <w:pPr>
        <w:pStyle w:val="FootnoteText"/>
      </w:pPr>
      <w:r>
        <w:rPr>
          <w:rStyle w:val="FootnoteReference"/>
        </w:rPr>
        <w:footnoteRef/>
      </w:r>
      <w:r>
        <w:t xml:space="preserve">TE's word (p. 416); Andover has "part." "Post" fits better with the imagery of warfare that follows.</w:t>
      </w:r>
    </w:p>
  </w:footnote>
  <w:footnote w:id="569">
    <w:p>
      <w:pPr>
        <w:pStyle w:val="FootnoteText"/>
      </w:pPr>
      <w:r>
        <w:rPr>
          <w:rStyle w:val="FootnoteReference"/>
        </w:rPr>
        <w:footnoteRef/>
      </w:r>
      <w:r>
        <w:t xml:space="preserve">No space in copy.</w:t>
      </w:r>
    </w:p>
  </w:footnote>
  <w:footnote w:id="570">
    <w:p>
      <w:pPr>
        <w:pStyle w:val="FootnoteText"/>
      </w:pPr>
      <w:r>
        <w:rPr>
          <w:rStyle w:val="FootnoteReference"/>
        </w:rPr>
        <w:footnoteRef/>
      </w:r>
      <w:r>
        <w:t xml:space="preserve">The copyist first wrote "church," then crossed it out and wrote "children" above the line.</w:t>
      </w:r>
    </w:p>
  </w:footnote>
  <w:footnote w:id="571">
    <w:p>
      <w:pPr>
        <w:pStyle w:val="FootnoteText"/>
      </w:pPr>
      <w:r>
        <w:rPr>
          <w:rStyle w:val="FootnoteReference"/>
        </w:rPr>
        <w:footnoteRef/>
      </w:r>
      <w:r>
        <w:t xml:space="preserve">Here the copyist first wrote "children," then crossed it out and wrote "church" above the line. TE reads (p. 418) "children," here and at n. 5 above. JE often spoke of "the church of Israel"; theologically and typically, this concept would have been in mind. Reference to "it" is, therefore, not strange even if the word used was "children," as at n. 5 above, since "church" was the idea in either case.</w:t>
      </w:r>
    </w:p>
  </w:footnote>
  <w:footnote w:id="572">
    <w:p>
      <w:pPr>
        <w:pStyle w:val="FootnoteText"/>
      </w:pPr>
      <w:r>
        <w:rPr>
          <w:rStyle w:val="FootnoteReference"/>
        </w:rPr>
        <w:footnoteRef/>
      </w:r>
      <w:r>
        <w:t xml:space="preserve">Andover's "unfortified" must have been an error in transcription.</w:t>
      </w:r>
    </w:p>
  </w:footnote>
  <w:footnote w:id="573">
    <w:p>
      <w:pPr>
        <w:pStyle w:val="FootnoteText"/>
      </w:pPr>
      <w:r>
        <w:rPr>
          <w:rStyle w:val="FootnoteReference"/>
        </w:rPr>
        <w:footnoteRef/>
      </w:r>
      <w:r>
        <w:t xml:space="preserve">TE (p. 420) changes this word to "prevails." Clearly, this was a mistake; "prevent" derives from the Latin </w:t>
      </w:r>
      <w:r>
        <w:rPr>
          <w:i/>
          <w:iCs/>
        </w:rPr>
        <w:t xml:space="preserve">praevenire</w:t>
      </w:r>
      <w:r>
        <w:t xml:space="preserve"> "to go before." In traditional usage, the word meant "to go before to aid." By a strange twist, nineteenth-and twentieth-century usage has come to mean "to go before to stop." O. E. D. defines the archaic theological usage to mean "to go before with spiritual guidance and help; said of God, or of his grace anticipating human action and need." We can speculate that it was the loss from common understanding of the providential, optimistic meaning of the word that allowed its neutral meaning more and more to assume a negative connotation. In the text above, of course, JE is speaking of an unmortified "principle" of sin in the heart in the case of false grace, going before to overwhelm any tendency to good in natural men when they are tried. Cf. JE's view of the Fall, Sermon Seven above, p. 252, n. 1.</w:t>
      </w:r>
    </w:p>
  </w:footnote>
  <w:footnote w:id="574">
    <w:p>
      <w:pPr>
        <w:pStyle w:val="FootnoteText"/>
      </w:pPr>
      <w:r>
        <w:rPr>
          <w:rStyle w:val="FootnoteReference"/>
        </w:rPr>
        <w:footnoteRef/>
      </w:r>
      <w:r>
        <w:t xml:space="preserve">Insert from TE, p. 423.</w:t>
      </w:r>
    </w:p>
  </w:footnote>
  <w:footnote w:id="575">
    <w:p>
      <w:pPr>
        <w:pStyle w:val="FootnoteText"/>
      </w:pPr>
      <w:r>
        <w:rPr>
          <w:rStyle w:val="FootnoteReference"/>
        </w:rPr>
        <w:footnoteRef/>
      </w:r>
      <w:r>
        <w:t xml:space="preserve">TE's reading, p. 428. Andover's "true life" is obviously an error in transcription. In JE's script "true" and "tree" would be remarkably similar.</w:t>
      </w:r>
    </w:p>
  </w:footnote>
  <w:footnote w:id="576">
    <w:p>
      <w:pPr>
        <w:pStyle w:val="FootnoteText"/>
      </w:pPr>
      <w:r>
        <w:rPr>
          <w:rStyle w:val="FootnoteReference"/>
        </w:rPr>
        <w:footnoteRef/>
      </w:r>
      <w:r>
        <w:t xml:space="preserve">The copy breaks off in midline without terminal punctuation. Four and one-half lines blank. TE's text is from p. 428.</w:t>
      </w:r>
    </w:p>
  </w:footnote>
  <w:footnote w:id="577">
    <w:p>
      <w:pPr>
        <w:pStyle w:val="FootnoteText"/>
      </w:pPr>
      <w:r>
        <w:rPr>
          <w:rStyle w:val="FootnoteReference"/>
        </w:rPr>
        <w:footnoteRef/>
      </w:r>
      <w:r>
        <w:t xml:space="preserve">TE (p. 428) reads "full."</w:t>
      </w:r>
    </w:p>
  </w:footnote>
  <w:footnote w:id="578">
    <w:p>
      <w:pPr>
        <w:pStyle w:val="FootnoteText"/>
      </w:pPr>
      <w:r>
        <w:rPr>
          <w:rStyle w:val="FootnoteReference"/>
        </w:rPr>
        <w:footnoteRef/>
      </w:r>
      <w:r>
        <w:t xml:space="preserve">TE (p. 428) reads "full."</w:t>
      </w:r>
    </w:p>
  </w:footnote>
  <w:footnote w:id="579">
    <w:p>
      <w:pPr>
        <w:pStyle w:val="FootnoteText"/>
      </w:pPr>
      <w:r>
        <w:rPr>
          <w:rStyle w:val="FootnoteReference"/>
        </w:rPr>
        <w:footnoteRef/>
      </w:r>
      <w:r>
        <w:t xml:space="preserve">TE (p. 432) reads "implanted."</w:t>
      </w:r>
    </w:p>
  </w:footnote>
  <w:footnote w:id="580">
    <w:p>
      <w:pPr>
        <w:pStyle w:val="FootnoteText"/>
      </w:pPr>
      <w:r>
        <w:rPr>
          <w:rStyle w:val="FootnoteReference"/>
        </w:rPr>
        <w:footnoteRef/>
      </w:r>
      <w:r>
        <w:t xml:space="preserve">Here the copy ends without terminal punctuation. Nine lines blank to the bottom of the page. TE's text is from p. 435.</w:t>
      </w:r>
    </w:p>
  </w:footnote>
  <w:footnote w:id="581">
    <w:p>
      <w:pPr>
        <w:pStyle w:val="FootnoteText"/>
      </w:pPr>
      <w:r>
        <w:rPr>
          <w:rStyle w:val="FootnoteReference"/>
        </w:rPr>
        <w:footnoteRef/>
      </w:r>
      <w:r>
        <w:t xml:space="preserve">In this outline the division of the chapter at ver. 1 Corinthians 13:6 is not stressed. Instead, "all good dispositions and behavior" (i.e., Christian practice) arise from charity, </w:t>
      </w:r>
      <w:r>
        <w:rPr>
          <w:i/>
          <w:iCs/>
        </w:rPr>
        <w:t xml:space="preserve">whether</w:t>
      </w:r>
      <w:r>
        <w:t xml:space="preserve"> it goes out primarily to our neighbors (ver. 1 Corinthians 13:4–6; Sermons Three through Ten) </w:t>
      </w:r>
      <w:r>
        <w:rPr>
          <w:i/>
          <w:iCs/>
        </w:rPr>
        <w:t xml:space="preserve">or</w:t>
      </w:r>
      <w:r>
        <w:t xml:space="preserve"> to God and Christ (ver. 1 Corinthians 13:7; Sermons Eleven through Thirteen). Christian practice could as well be the topic of one of the later sermons. Indeed, in heaven the saints will not be confined to contemplation, or to the disposition of love to God, or to glorifying and praising him only, or limited to benevolence without beneficence toward one another. "We know not particularly how the saints in heaven will be employed; but in general we know they are employed in praising and serving God." But all are united together in one society in heaven; "perfectly amiable </w:t>
      </w:r>
      <w:r>
        <w:rPr>
          <w:i/>
          <w:iCs/>
        </w:rPr>
        <w:t xml:space="preserve">behavior</w:t>
      </w:r>
      <w:r>
        <w:t xml:space="preserve">" is the fruit of that society's perfect love for one another (Sermon Fifteen, Doctrine VI, </w:t>
      </w:r>
      <w:r>
        <w:rPr>
          <w:i/>
          <w:iCs/>
        </w:rPr>
        <w:t xml:space="preserve">First</w:t>
      </w:r>
      <w:r>
        <w:t xml:space="preserve">, pp. 383–84 below. Ed. italics). The story line of the sermon series is, therefore, consistent with the location of "Christian practice" as the final, climactic Sign in </w:t>
      </w:r>
      <w:r>
        <w:rPr>
          <w:i/>
          <w:iCs/>
        </w:rPr>
        <w:t xml:space="preserve">Affections</w:t>
      </w:r>
      <w:r>
        <w:t xml:space="preserve">.</w:t>
      </w:r>
    </w:p>
  </w:footnote>
  <w:footnote w:id="582">
    <w:p>
      <w:pPr>
        <w:pStyle w:val="FootnoteText"/>
      </w:pPr>
      <w:r>
        <w:rPr>
          <w:rStyle w:val="FootnoteReference"/>
        </w:rPr>
        <w:footnoteRef/>
      </w:r>
      <w:r>
        <w:t xml:space="preserve">Sermon Two.</w:t>
      </w:r>
    </w:p>
  </w:footnote>
  <w:footnote w:id="583">
    <w:p>
      <w:pPr>
        <w:pStyle w:val="FootnoteText"/>
      </w:pPr>
      <w:r>
        <w:rPr>
          <w:rStyle w:val="FootnoteReference"/>
        </w:rPr>
        <w:footnoteRef/>
      </w:r>
      <w:r>
        <w:t xml:space="preserve">TE (p. 439) reads "endowed."</w:t>
      </w:r>
    </w:p>
  </w:footnote>
  <w:footnote w:id="584">
    <w:p>
      <w:pPr>
        <w:pStyle w:val="FootnoteText"/>
      </w:pPr>
      <w:r>
        <w:rPr>
          <w:rStyle w:val="FootnoteReference"/>
        </w:rPr>
        <w:footnoteRef/>
      </w:r>
      <w:r>
        <w:t xml:space="preserve">The Andover copyist mistakenly used two words, "in dwelling," here; but not below when restating proposition IV.</w:t>
      </w:r>
    </w:p>
  </w:footnote>
  <w:footnote w:id="585">
    <w:p>
      <w:pPr>
        <w:pStyle w:val="FootnoteText"/>
      </w:pPr>
      <w:r>
        <w:rPr>
          <w:rStyle w:val="FootnoteReference"/>
        </w:rPr>
        <w:footnoteRef/>
      </w:r>
      <w:r>
        <w:t xml:space="preserve">Three and three-fourths lines blank in the Andover copy. TE's text is from p. 441.</w:t>
      </w:r>
    </w:p>
  </w:footnote>
  <w:footnote w:id="586">
    <w:p>
      <w:pPr>
        <w:pStyle w:val="FootnoteText"/>
      </w:pPr>
      <w:r>
        <w:rPr>
          <w:rStyle w:val="FootnoteReference"/>
        </w:rPr>
        <w:footnoteRef/>
      </w:r>
      <w:r>
        <w:t xml:space="preserve">Two-word blank. TE's text (p. 441) reads: "Man, in his first estate in Eden, had the Holy Spirit; but he lost it by his disobedience."</w:t>
      </w:r>
    </w:p>
  </w:footnote>
  <w:footnote w:id="587">
    <w:p>
      <w:pPr>
        <w:pStyle w:val="FootnoteText"/>
      </w:pPr>
      <w:r>
        <w:rPr>
          <w:rStyle w:val="FootnoteReference"/>
        </w:rPr>
        <w:footnoteRef/>
      </w:r>
      <w:r>
        <w:t xml:space="preserve">On the preservation-perseverance of the saints see Intro., pp. 94–95.</w:t>
      </w:r>
    </w:p>
  </w:footnote>
  <w:footnote w:id="588">
    <w:p>
      <w:pPr>
        <w:pStyle w:val="FootnoteText"/>
      </w:pPr>
      <w:r>
        <w:rPr>
          <w:rStyle w:val="FootnoteReference"/>
        </w:rPr>
        <w:footnoteRef/>
      </w:r>
      <w:r>
        <w:t xml:space="preserve">The copy reads "with them"; I judge that TE (p. 443) repeats the error. "Within" fits better with the statement just below, "Saving faith and hope have love as an ingredient in them and as the essence of them." Notice also that there are a "common faith" and a "common hope" as well as "common illuminations," etc. Below on pp. 358–59 JE writes that when "wicked men die... their </w:t>
      </w:r>
      <w:r>
        <w:rPr>
          <w:i/>
          <w:iCs/>
        </w:rPr>
        <w:t xml:space="preserve">common</w:t>
      </w:r>
      <w:r>
        <w:t xml:space="preserve"> temporary </w:t>
      </w:r>
      <w:r>
        <w:rPr>
          <w:i/>
          <w:iCs/>
        </w:rPr>
        <w:t xml:space="preserve">faith</w:t>
      </w:r>
      <w:r>
        <w:t xml:space="preserve"> which they have had, which has had no divine love as an ingredient </w:t>
      </w:r>
      <w:r>
        <w:rPr>
          <w:i/>
          <w:iCs/>
        </w:rPr>
        <w:t xml:space="preserve">in it</w:t>
      </w:r>
      <w:r>
        <w:t xml:space="preserve"> and to be the soul of it shall cease," while of particular members of the church of Christ it is said that, when they die, they shall leave behind "all that was </w:t>
      </w:r>
      <w:r>
        <w:rPr>
          <w:i/>
          <w:iCs/>
        </w:rPr>
        <w:t xml:space="preserve">common in their faith and in their hope</w:t>
      </w:r>
      <w:r>
        <w:t xml:space="preserve">, and all that did not appertain to divine charity" (Ed. italics). Above in Sermon Ten, p. 299, text at n. 7, JE distinguished between "that faith which is saving from that which is only </w:t>
      </w:r>
      <w:r>
        <w:rPr>
          <w:i/>
          <w:iCs/>
        </w:rPr>
        <w:t xml:space="preserve">common</w:t>
      </w:r>
      <w:r>
        <w:t xml:space="preserve">" (Ed. italics). Also see above, p. 307, n. 5; and below, p. 262, at n. 8.</w:t>
      </w:r>
    </w:p>
  </w:footnote>
  <w:footnote w:id="589">
    <w:p>
      <w:pPr>
        <w:pStyle w:val="FootnoteText"/>
      </w:pPr>
      <w:r>
        <w:rPr>
          <w:rStyle w:val="FootnoteReference"/>
        </w:rPr>
        <w:footnoteRef/>
      </w:r>
      <w:r>
        <w:t xml:space="preserve">One-word blank, or two small words, without punctuation after "house." TE's parallel (p. 444) omits "sacraments and prayer"; and instead of "stated ordinances" reads "stated and common means."</w:t>
      </w:r>
    </w:p>
  </w:footnote>
  <w:footnote w:id="590">
    <w:p>
      <w:pPr>
        <w:pStyle w:val="FootnoteText"/>
      </w:pPr>
      <w:r>
        <w:rPr>
          <w:rStyle w:val="FootnoteReference"/>
        </w:rPr>
        <w:footnoteRef/>
      </w:r>
      <w:r>
        <w:t xml:space="preserve">I. e., whether ordinary or extraordinary "common" gifts.</w:t>
      </w:r>
    </w:p>
  </w:footnote>
  <w:footnote w:id="591">
    <w:p>
      <w:pPr>
        <w:pStyle w:val="FootnoteText"/>
      </w:pPr>
      <w:r>
        <w:rPr>
          <w:rStyle w:val="FootnoteReference"/>
        </w:rPr>
        <w:footnoteRef/>
      </w:r>
      <w:r>
        <w:t xml:space="preserve">The running title of Miscell. no. 810 (</w:t>
      </w:r>
      <w:r>
        <w:rPr>
          <w:i/>
          <w:iCs/>
        </w:rPr>
        <w:t xml:space="preserve">c</w:t>
      </w:r>
      <w:r>
        <w:t xml:space="preserve">. Great Awakening) raised the following question about the book of Job: "SCRIPTURES of the Old Testament, why constituted of such parts, and particularly why such a book of job is inserted?" For JE's speculation on the origin and authorship of the book of Job, see Intro., p. 69, n. 9.</w:t>
      </w:r>
    </w:p>
  </w:footnote>
  <w:footnote w:id="592">
    <w:p>
      <w:pPr>
        <w:pStyle w:val="FootnoteText"/>
      </w:pPr>
      <w:r>
        <w:rPr>
          <w:rStyle w:val="FootnoteReference"/>
        </w:rPr>
        <w:footnoteRef/>
      </w:r>
      <w:r>
        <w:t xml:space="preserve">No blank in copy. The copyist probably skipped a line. Insert from TE, p. 448.</w:t>
      </w:r>
    </w:p>
  </w:footnote>
  <w:footnote w:id="593">
    <w:p>
      <w:pPr>
        <w:pStyle w:val="FootnoteText"/>
      </w:pPr>
      <w:r>
        <w:rPr>
          <w:rStyle w:val="FootnoteReference"/>
        </w:rPr>
        <w:footnoteRef/>
      </w:r>
      <w:r>
        <w:t xml:space="preserve">See p. 355 above, n. 8; and below, n. 8.</w:t>
      </w:r>
    </w:p>
  </w:footnote>
  <w:footnote w:id="594">
    <w:p>
      <w:pPr>
        <w:pStyle w:val="FootnoteText"/>
      </w:pPr>
      <w:r>
        <w:rPr>
          <w:rStyle w:val="FootnoteReference"/>
        </w:rPr>
        <w:footnoteRef/>
      </w:r>
      <w:r>
        <w:t xml:space="preserve">Andover clearly reads "but only to promote and the setting up," etc. I delete "and" after "promote." The "building up of Christ's kingdom in men's hearts" is JE's language also in </w:t>
      </w:r>
      <w:r>
        <w:rPr>
          <w:i/>
          <w:iCs/>
        </w:rPr>
        <w:t xml:space="preserve">History of Redemption</w:t>
      </w:r>
      <w:r>
        <w:t xml:space="preserve">. See passage quoted in Intro., p. 71, n. 6. In regard to the words next following in the text, the reader may recall that when "speaking from other parts of this chapter" JE had shown divine love to be the sum of all </w:t>
      </w:r>
      <w:r>
        <w:rPr>
          <w:i/>
          <w:iCs/>
        </w:rPr>
        <w:t xml:space="preserve">virtue</w:t>
      </w:r>
      <w:r>
        <w:t xml:space="preserve"> (Sermon One). The sum of all virtue, the sum of all holiness, the sum of all graces were equivalent expressions for JE.</w:t>
      </w:r>
    </w:p>
  </w:footnote>
  <w:footnote w:id="595">
    <w:p>
      <w:pPr>
        <w:pStyle w:val="FootnoteText"/>
      </w:pPr>
      <w:r>
        <w:rPr>
          <w:rStyle w:val="FootnoteReference"/>
        </w:rPr>
        <w:footnoteRef/>
      </w:r>
      <w:r>
        <w:t xml:space="preserve">This "one reason of the doctrine" was formulated by JE as early as Miscell. no. 379. christian religion (</w:t>
      </w:r>
      <w:r>
        <w:rPr>
          <w:i/>
          <w:iCs/>
        </w:rPr>
        <w:t xml:space="preserve">c</w:t>
      </w:r>
      <w:r>
        <w:t xml:space="preserve">. 1728). God's communications with the church throughout the world "without any walls or dividing bounds" are different from those with a particular nation. For extraordinary gifts to be continued would be "impertinent" now that the more excellent way is come, 1 Corinthians 12:31. "This is the end of the other [extraordinary and miraculous] way; it is excellent in itself; but inspiration and miracles are good for nothing without it... Seeing the end is come, it would be impertinent still to continue the means."</w:t>
      </w:r>
    </w:p>
  </w:footnote>
  <w:footnote w:id="596">
    <w:p>
      <w:pPr>
        <w:pStyle w:val="FootnoteText"/>
      </w:pPr>
      <w:r>
        <w:rPr>
          <w:rStyle w:val="FootnoteReference"/>
        </w:rPr>
        <w:footnoteRef/>
      </w:r>
      <w:r>
        <w:t xml:space="preserve">The following points were "inferences," to JE's way of thinking. The 750s of JE's entries in his "Miscellanies" were roughly contemporary with the charity sermons. No. 756. MILLENNIUM must have been composed </w:t>
      </w:r>
      <w:r>
        <w:rPr>
          <w:i/>
          <w:iCs/>
        </w:rPr>
        <w:t xml:space="preserve">after</w:t>
      </w:r>
      <w:r>
        <w:t xml:space="preserve"> the present sermon, preached in October 1738. JE cited his "serm. on 1 Corinthians 13:8 1st Inference" in answer to the question, "Whether or no the miraculous gifts of the Spirit of God will be restored then?" The "inference" mentioned is almost certainly point </w:t>
      </w:r>
      <w:r>
        <w:rPr>
          <w:i/>
          <w:iCs/>
        </w:rPr>
        <w:t xml:space="preserve">First</w:t>
      </w:r>
      <w:r>
        <w:t xml:space="preserve"> of the Application above. This reference to the 1738 sermon series is discoverable only by looking in JE's alphabetical Table for "756" under "Millennium," along with some thirteen other numbers. The only explicit reference to </w:t>
      </w:r>
      <w:r>
        <w:rPr>
          <w:i/>
          <w:iCs/>
        </w:rPr>
        <w:t xml:space="preserve">Charity</w:t>
      </w:r>
      <w:r>
        <w:t xml:space="preserve"> in the Table is to Sermon Thirteen, under the entry "Perseverance: see sermon on 1 Corinthians 13:7."</w:t>
      </w:r>
    </w:p>
  </w:footnote>
  <w:footnote w:id="597">
    <w:p>
      <w:pPr>
        <w:pStyle w:val="FootnoteText"/>
      </w:pPr>
      <w:r>
        <w:rPr>
          <w:rStyle w:val="FootnoteReference"/>
        </w:rPr>
        <w:footnoteRef/>
      </w:r>
      <w:r>
        <w:t xml:space="preserve">TE (p. 457) has no parallel to "and faith fail." The faith here in question is that listed among the </w:t>
      </w:r>
      <w:r>
        <w:rPr>
          <w:i/>
          <w:iCs/>
        </w:rPr>
        <w:t xml:space="preserve">extraordinary</w:t>
      </w:r>
      <w:r>
        <w:t xml:space="preserve"> gifts of the Spirit in 1 Corinthians 12, not the "</w:t>
      </w:r>
      <w:r>
        <w:rPr>
          <w:i/>
          <w:iCs/>
        </w:rPr>
        <w:t xml:space="preserve">common</w:t>
      </w:r>
      <w:r>
        <w:t xml:space="preserve"> temporary faith" that fails when the saints come to die because there is no charity in it. JE used the expression "the faith of miracles" in the text explication of Sermon Two, consistent with the words, "Though I had all faith, so that I could remove mountains," 1 Corinthians 13:2. The notion of a faith that is only "common" was first introduced in the sermon series in Sermon Ten above, p. 299, text at n. 7.</w:t>
      </w:r>
    </w:p>
  </w:footnote>
  <w:footnote w:id="598">
    <w:p>
      <w:pPr>
        <w:pStyle w:val="FootnoteText"/>
      </w:pPr>
      <w:r>
        <w:rPr>
          <w:rStyle w:val="FootnoteReference"/>
        </w:rPr>
        <w:footnoteRef/>
      </w:r>
      <w:r>
        <w:t xml:space="preserve">Before proceeding to the next paragraph, TE (p. 458) expands upon the infancy-maturity analogy: "They are adapted to the childish state of the church, while holy love is more to be expected in its full grown and manly state; and in themselves they are childish, in comparison with that holy love which will so abound in the church when it comes to its perfect stature in Christ Jesus [Ephesians 4:13]." JE quotes this verse from Ephesians earlier in the sermon; when joined with 1 Corinthians 13:11, it is central to his theme— meriting, it would seem, more than the brief treatment given above and two references to it below in the text explication of Sermon Fifteen. This childhood-manhood figure is elevated to the Doctrine of the 1748 sermon on 1 Corinthians 13:8–13: "The extraordinary influences of the Spirit of God imparting immediate revelations to men were designed only for a temporary continuance while the church was in its minority, and never were intended to be statedly upheld in the Christian church" (MS l.4vb). But since there is a figural correspondence between "the kingdom Christ is building up in the soul" and the kingdom he is building up in the world, there is no significant alteration in JE's exposition in the 1748 sermon from that of the sermon series. The later sermon is actually a more forceful and lengthy assault upon claims to immediate revelation and "spiritualism" among extremists in the aftermath of the Great Awakening. Moses foretold, the prophets foretold, the last of them before he had finished foretold, the Baptist foretold further revelation to come. Jesus Christ also foretold further revelation of the mind and will of God in the days of the Apostles (MS l.16va— 20vb; John 16:12–13 and John 17:18–19). But the Apostles did not in that sense foretell; the last of them closed the canon of Scripture (Revelation 22:18). Of the extraordinary gifts, "the end of 'em was not to amuse the world" (MS l.11vb), but completely to furnish the church with "a standing rule of faith and practice and means of grace all settled and established, and therefore the great end of these gifts is abolished" (MS l.15vb, Application I, under the first inference of the use of instruction, second preaching unit). </w:t>
      </w:r>
      <w:r>
        <w:rPr>
          <w:i/>
          <w:iCs/>
        </w:rPr>
        <w:t xml:space="preserve">Then</w:t>
      </w:r>
      <w:r>
        <w:t xml:space="preserve"> the church passed from its childhood to its manhood. JE uses minority-majority as a type. So, figurally consistent with the church's majority in </w:t>
      </w:r>
      <w:r>
        <w:rPr>
          <w:i/>
          <w:iCs/>
        </w:rPr>
        <w:t xml:space="preserve">this</w:t>
      </w:r>
      <w:r>
        <w:t xml:space="preserve"> world since the first century, JE can at the same time interpret 1 Corinthians 13:12 to mean that particular members come to full manhood only in heaven, where there is no need of any means of grace and the "common ordinary" influences of the Spirit also have ceased (MS l.2va-b, text explication. Transcribed by Stephen D. Crocco. Numerical references are to leaves in the booklet; </w:t>
      </w:r>
      <w:r>
        <w:rPr>
          <w:i/>
          <w:iCs/>
        </w:rPr>
        <w:t xml:space="preserve">a</w:t>
      </w:r>
      <w:r>
        <w:t xml:space="preserve"> and </w:t>
      </w:r>
      <w:r>
        <w:rPr>
          <w:i/>
          <w:iCs/>
        </w:rPr>
        <w:t xml:space="preserve">b</w:t>
      </w:r>
      <w:r>
        <w:t xml:space="preserve"> refer to the vertical columns on each leaf.) Similar correspondences are a key to understanding the twofold "perfect" and the twofold "imperfect" states of the church, and the twofold "failings" of gifts in the text explication of Sermon Fifteen.</w:t>
      </w:r>
    </w:p>
  </w:footnote>
  <w:footnote w:id="599">
    <w:p>
      <w:pPr>
        <w:pStyle w:val="FootnoteText"/>
      </w:pPr>
      <w:r>
        <w:rPr>
          <w:rStyle w:val="FootnoteReference"/>
        </w:rPr>
        <w:footnoteRef/>
      </w:r>
      <w:r>
        <w:t xml:space="preserve">Here, and below at n. 3, the copyist first wrote "bringing," then crossed out the "ing." "In order to bringing about" would not have seemed to JE to be an awkward construction.</w:t>
      </w:r>
    </w:p>
  </w:footnote>
  <w:footnote w:id="600">
    <w:p>
      <w:pPr>
        <w:pStyle w:val="FootnoteText"/>
      </w:pPr>
      <w:r>
        <w:rPr>
          <w:rStyle w:val="FootnoteReference"/>
        </w:rPr>
        <w:footnoteRef/>
      </w:r>
      <w:r>
        <w:t xml:space="preserve">TE's text (p. 459) reads "kindling."</w:t>
      </w:r>
    </w:p>
  </w:footnote>
  <w:footnote w:id="601">
    <w:p>
      <w:pPr>
        <w:pStyle w:val="FootnoteText"/>
      </w:pPr>
      <w:r>
        <w:rPr>
          <w:rStyle w:val="FootnoteReference"/>
        </w:rPr>
        <w:footnoteRef/>
      </w:r>
      <w:r>
        <w:t xml:space="preserve">See above, n. 1.</w:t>
      </w:r>
    </w:p>
  </w:footnote>
  <w:footnote w:id="602">
    <w:p>
      <w:pPr>
        <w:pStyle w:val="FootnoteText"/>
      </w:pPr>
      <w:r>
        <w:rPr>
          <w:rStyle w:val="FootnoteReference"/>
        </w:rPr>
        <w:footnoteRef/>
      </w:r>
      <w:r>
        <w:t xml:space="preserve">"Thus having a standing rule God has given for general use, it [Scripture] becomes an </w:t>
      </w:r>
      <w:r>
        <w:rPr>
          <w:i/>
          <w:iCs/>
        </w:rPr>
        <w:t xml:space="preserve">ordinary</w:t>
      </w:r>
      <w:r>
        <w:t xml:space="preserve"> means of knowledge /... that is </w:t>
      </w:r>
      <w:r>
        <w:rPr>
          <w:i/>
          <w:iCs/>
        </w:rPr>
        <w:t xml:space="preserve">not</w:t>
      </w:r>
      <w:r>
        <w:t xml:space="preserve"> so properly to be said to be a </w:t>
      </w:r>
      <w:r>
        <w:rPr>
          <w:i/>
          <w:iCs/>
        </w:rPr>
        <w:t xml:space="preserve">common</w:t>
      </w:r>
      <w:r>
        <w:t xml:space="preserve"> way" (1748 sermon on 1 Corinthians 13:8–13, MS l.6rb— 6va, under the first point of doctrine. Ed. italics). So in JE's use of terms, Scripture, like divine love, gracious affection, or sense of the heart, is an "ordinary" but "uncommon" way to God's mind and holy will.</w:t>
      </w:r>
    </w:p>
  </w:footnote>
  <w:footnote w:id="603">
    <w:p>
      <w:pPr>
        <w:pStyle w:val="FootnoteText"/>
      </w:pPr>
      <w:r>
        <w:rPr>
          <w:rStyle w:val="FootnoteReference"/>
        </w:rPr>
        <w:footnoteRef/>
      </w:r>
      <w:r>
        <w:t xml:space="preserve">Here TE (p. 461) ends the sentence, without the reference to miracles.</w:t>
      </w:r>
    </w:p>
  </w:footnote>
  <w:footnote w:id="604">
    <w:p>
      <w:pPr>
        <w:pStyle w:val="FootnoteText"/>
      </w:pPr>
      <w:r>
        <w:rPr>
          <w:rStyle w:val="FootnoteReference"/>
        </w:rPr>
        <w:footnoteRef/>
      </w:r>
      <w:r>
        <w:t xml:space="preserve">This qualification is a hypothetical contrary to fact. In a similar vein, JE gave— as the sixth argument for the inference that "it is not to be expected that any of these gifts that imply divine revelation should be suffered in these days"— the fact that "a gift of working miracles has not been revived" (1748) sermon on 1 Corinthians 13:8–13, first inference under the use of instruction, requiring the entire second preaching occasion to deliver. MS l.15vb and 1.36va. By </w:t>
      </w:r>
      <w:r>
        <w:rPr>
          <w:i/>
          <w:iCs/>
        </w:rPr>
        <w:t xml:space="preserve">defining</w:t>
      </w:r>
      <w:r>
        <w:t xml:space="preserve"> extraordinary gifts in this later sermon as those that "consisted in or implied inspiration or immediate revelation," JE separated prophecy, inspiration, tongues, and interpreting tongues from the gift of working miracles. (The last is not mentioned in the text, ver. 1 Corinthians 13:8–13; it is listed in 1 Corinthians 12:8–10 and in 1 Corinthians 13:2). JE's language is to say that the "end" of extraordinary gifts, in that sense, was to "settle" a standing revelation and to "impart" to the church a standing rule and ordinances. His language for the "end" of miracles is to establish and confirm that revelation of the will and mind of God (MS l.13vb— 14ra and l.15ra). JE's terminology in Sermons Two and Fourteen is entirely consistent with this, only more compact. The gift of miracles was, as it were, a means confirming the (other) extraordinary gifts, whose end, in turn, having been accomplished, all have ceased. The "immediate revelation" JE rejects as no more to be expected or "suffered" means "God's making known some truth by immediate suggestion of or to the mind without its being made known by sense of reason or by former revelation" (MS l.5rb). JE heaped argument upon argument on such claimants. E. g., "'Tis an easy thing for a man to say that he has divine revelation made to him in his mind, which is out of other persons' view." (MS l.39va, answering an objection introduced between the fifth and the final sixth argument for the first inference of the use of instruction, second preaching unit.) It was in this direction that, some say, New England transcendentalism took Edwards' views. This may be so, if the sense of the heart is decoupled from Scripture; if JE's natural types are entirely separated from their scriptural antitypes; and if the kingdom of Christ building up in the soul is decoupled from the kingdom of Christ building up in the world in the work of redemption.</w:t>
      </w:r>
    </w:p>
  </w:footnote>
  <w:footnote w:id="605">
    <w:p>
      <w:pPr>
        <w:pStyle w:val="FootnoteText"/>
      </w:pPr>
      <w:r>
        <w:rPr>
          <w:rStyle w:val="FootnoteReference"/>
        </w:rPr>
        <w:footnoteRef/>
      </w:r>
      <w:r>
        <w:t xml:space="preserve">TE's text (p. 462) omits this sentence. His closure simply directs the reader's attention to the theme and title of Sermon Fifteen.</w:t>
      </w:r>
    </w:p>
  </w:footnote>
  <w:footnote w:id="606">
    <w:p>
      <w:pPr>
        <w:pStyle w:val="FootnoteText"/>
      </w:pPr>
      <w:r>
        <w:rPr>
          <w:rStyle w:val="FootnoteReference"/>
        </w:rPr>
        <w:footnoteRef/>
      </w:r>
      <w:r>
        <w:t xml:space="preserve">For an evaluation of the rhetorical power of this sermon, see Intro., p. 61, with n. 7.</w:t>
      </w:r>
    </w:p>
  </w:footnote>
  <w:footnote w:id="607">
    <w:p>
      <w:pPr>
        <w:pStyle w:val="FootnoteText"/>
      </w:pPr>
      <w:r>
        <w:rPr>
          <w:rStyle w:val="FootnoteReference"/>
        </w:rPr>
        <w:footnoteRef/>
      </w:r>
      <w:r>
        <w:t xml:space="preserve">The expression "latter ages" refers to a first "maturity" of the church in the coming reign of Christ on earth. TE abbreviates the final clause of this sentence to read, "or of comparative </w:t>
      </w:r>
      <w:r>
        <w:rPr>
          <w:i/>
          <w:iCs/>
        </w:rPr>
        <w:t xml:space="preserve">earthly</w:t>
      </w:r>
      <w:r>
        <w:t xml:space="preserve"> perfection" (Ed. italics). JE evidently is adumbrating the more detailed account of millennial events in the sermon series preached the following year on the history of redemption.</w:t>
      </w:r>
    </w:p>
  </w:footnote>
  <w:footnote w:id="608">
    <w:p>
      <w:pPr>
        <w:pStyle w:val="FootnoteText"/>
      </w:pPr>
      <w:r>
        <w:rPr>
          <w:rStyle w:val="FootnoteReference"/>
        </w:rPr>
        <w:footnoteRef/>
      </w:r>
      <w:r>
        <w:t xml:space="preserve">One may ask whether "latter ages" was not the expression here, as in Andover at n. 2 above. TE's word is "latter" at this point, but "later" at n. 2.</w:t>
      </w:r>
    </w:p>
  </w:footnote>
  <w:footnote w:id="609">
    <w:p>
      <w:pPr>
        <w:pStyle w:val="FootnoteText"/>
      </w:pPr>
      <w:r>
        <w:rPr>
          <w:rStyle w:val="FootnoteReference"/>
        </w:rPr>
        <w:footnoteRef/>
      </w:r>
      <w:r>
        <w:t xml:space="preserve">JE uses childhood-maturity as a natural type-antitype (one affirmed by St. Paul). Thus, the "imperfect" of the church in its New Testament state: the "perfect" of the church in the latter ages:: the failing of extraordinary gifts with the closing of the canon: the failing of all common influences of the Spirit with the end of the militant state of the church, following the great apostasy at the end of the latter ages, i.e., the ceasing of all gifts except charity from the church in heaven. The "twofold failing" is of (1) "common extraordinary" gifts since the closing of the canon of Scripture and the death of the apostle John, and of (2) "common ordinary" gifts, ordinances, and means of grace upon the death of particular saints and, from the church collectively, at the end of the world. The first of these failings corresponds to that (more) perfect state of the church in this world since the apostolic age. Since then, and for all time, the "ordinary, uncommon" work of the Spirit is gracious affection or divine love in heart and life. The second failing corresponds to individuals' or the church's passage from all time of earthly trial to triumph in heaven. See above, Sermon Fourteen, p. 355, n. 8; p. 362, n. 8 and n. 9; p. 364, n. 6. Always JE's view was progressive.</w:t>
      </w:r>
    </w:p>
  </w:footnote>
  <w:footnote w:id="610">
    <w:p>
      <w:pPr>
        <w:pStyle w:val="FootnoteText"/>
      </w:pPr>
      <w:r>
        <w:rPr>
          <w:rStyle w:val="FootnoteReference"/>
        </w:rPr>
        <w:footnoteRef/>
      </w:r>
      <w:r>
        <w:t xml:space="preserve">Ver. 1 Corinthians 13:12. Although the text announced was ver. 1 Corinthians 13:8–10, JE no more limits himself strictly to these verses than in the 1748 sermon that returned to these verses under the text ver. 1 Corinthians 13:8–13, i.e., to the end of the chapter.</w:t>
      </w:r>
    </w:p>
  </w:footnote>
  <w:footnote w:id="611">
    <w:p>
      <w:pPr>
        <w:pStyle w:val="FootnoteText"/>
      </w:pPr>
      <w:r>
        <w:rPr>
          <w:rStyle w:val="FootnoteReference"/>
        </w:rPr>
        <w:footnoteRef/>
      </w:r>
      <w:r>
        <w:t xml:space="preserve">The question, In what sense will divine love be "as it were, the </w:t>
      </w:r>
      <w:r>
        <w:rPr>
          <w:i/>
          <w:iCs/>
        </w:rPr>
        <w:t xml:space="preserve">only</w:t>
      </w:r>
      <w:r>
        <w:t xml:space="preserve"> gift or fruit of the Spirit" in heaven? has no simple answer. How JE conceived "the unity of the virtues" in perfection is summed up in his notions of essential implication, concatenation, and participation, analyzed in detail in my Intro. JE's 1748 sermon is puzzling on this point. He began the second preaching unit by announcing that "faith and hope don't abide in heaven in the sense in which the Apostle commonly uses the terms," citing and probably delivering 2 Corinthians 5:7, compared with 2 Corinthians 4:18, Hebrews 11:1, Hebrews 11:9–10, Hebrews 11:13, and Romans 8:24–25 (MS l.15rb). According to this sermon, the Apostle says faith, hope, charity, these three, abide "when the church in some sense shall have become adult at a time when prophecy and tongues shall have ceased and vanished away. But this will not be when the church is come to be adult in the sense in which it will be in heaven" (MSl.11ra-b). Does this mean that the three virtues "abide" in the "adult" state of the church between the apostolic age and the end of the world? Does that then suggest that greater unity among the virtues will be the final perfection of the righteous?</w:t>
      </w:r>
    </w:p>
  </w:footnote>
  <w:footnote w:id="612">
    <w:p>
      <w:pPr>
        <w:pStyle w:val="FootnoteText"/>
      </w:pPr>
      <w:r>
        <w:rPr>
          <w:rStyle w:val="FootnoteReference"/>
        </w:rPr>
        <w:footnoteRef/>
      </w:r>
      <w:r>
        <w:t xml:space="preserve">Further on "the ‘house’ of God's </w:t>
      </w:r>
      <w:r>
        <w:rPr>
          <w:i/>
          <w:iCs/>
        </w:rPr>
        <w:t xml:space="preserve">glory</w:t>
      </w:r>
      <w:r>
        <w:t xml:space="preserve">," see </w:t>
      </w:r>
      <w:r>
        <w:rPr>
          <w:i/>
          <w:iCs/>
        </w:rPr>
        <w:t xml:space="preserve">End of Creation</w:t>
      </w:r>
      <w:r>
        <w:t xml:space="preserve">, Ch. II, Sec. VI, pp. 524–25, and n. 5.</w:t>
      </w:r>
    </w:p>
  </w:footnote>
  <w:footnote w:id="613">
    <w:p>
      <w:pPr>
        <w:pStyle w:val="FootnoteText"/>
      </w:pPr>
      <w:r>
        <w:rPr>
          <w:rStyle w:val="FootnoteReference"/>
        </w:rPr>
        <w:footnoteRef/>
      </w:r>
      <w:r>
        <w:t xml:space="preserve">The copyist's "in" is correct. "To him that overcometh will I grant to sit with me in my throne, even as I also overcame, and am set down with my Father in his throne," Revelation 3:21; "in the midst of the throne... stood a Lamb as it had been slain," Revelation 5:6; "For the Lamb which is in the midst of the throne shall feed them," Revelation 7:17. "On the throne" is used only twice in the book of Revelation, at Revelation 5:1 and Revelation 7:15; "upon the throne," at Revelation 5:7.</w:t>
      </w:r>
    </w:p>
  </w:footnote>
  <w:footnote w:id="614">
    <w:p>
      <w:pPr>
        <w:pStyle w:val="FootnoteText"/>
      </w:pPr>
      <w:r>
        <w:rPr>
          <w:rStyle w:val="FootnoteReference"/>
        </w:rPr>
        <w:footnoteRef/>
      </w:r>
      <w:r>
        <w:t xml:space="preserve">A "virtuous conscientiousness, or a sanctified conscience" is listed among the fruits of "pure benevolence," either acting alone or mixing its influence with natural principles to guide and regulate their operations, in </w:t>
      </w:r>
      <w:r>
        <w:rPr>
          <w:i/>
          <w:iCs/>
        </w:rPr>
        <w:t xml:space="preserve">True Virtue</w:t>
      </w:r>
      <w:r>
        <w:t xml:space="preserve">, Ch. VII, pp. 617–18 below.</w:t>
      </w:r>
    </w:p>
  </w:footnote>
  <w:footnote w:id="615">
    <w:p>
      <w:pPr>
        <w:pStyle w:val="FootnoteText"/>
      </w:pPr>
      <w:r>
        <w:rPr>
          <w:rStyle w:val="FootnoteReference"/>
        </w:rPr>
        <w:footnoteRef/>
      </w:r>
      <w:r>
        <w:t xml:space="preserve">The reference is to Jesus' words, Matthew 19:29 or Mark 10:29–30. Sermon Fifteen is remarkable in that it </w:t>
      </w:r>
      <w:r>
        <w:rPr>
          <w:i/>
          <w:iCs/>
        </w:rPr>
        <w:t xml:space="preserve">omits</w:t>
      </w:r>
      <w:r>
        <w:t xml:space="preserve"> discussion of the reunion of family members and friends as one of heaven's attractions. JE treated this expectation elsewhere, without the sentimentality TE's nineteenth-century edition introduces at this point. In Miscell. no. 639. HEAVEN (</w:t>
      </w:r>
      <w:r>
        <w:rPr>
          <w:i/>
          <w:iCs/>
        </w:rPr>
        <w:t xml:space="preserve">c</w:t>
      </w:r>
      <w:r>
        <w:t xml:space="preserve">. i 733), JE directly raised the question, "Whether the saints when they go to heaven have any special comfort in their meeting with those that were their godly friends on earth?" He answers that indeed there will be special comfort in again meeting "godly friends," more than from seeing other saints they had only heard of. "Neither do I see how it argues infirmity," JE continued, "for a saint in glory to have a special respect to another, because God made use of him as an instrument to bring him into being, and so is the remote occasion of his eternal blessedness, or because he himself was the occasion of bringing the other into being or that the same agreeableness of tempers that is the foundation of special friendship here, may be so also in another world." The entry concludes with the injunction: "This should move us to lay religion and virtue in the foundation of all our friendships, and to strive that the love we have to our friends be a virtuous love, duly subordinated to divine love. For so far as it is so it will last forever. Death don't put an end to such friendship, nor can it put an end to such friends' enjoyment of each other." Such subordination may seem austere. It is, however, entirely consistent with "pure benevolence" mixing its influence— in this world— with natural principles to guide and direct them, in the familial love examples in </w:t>
      </w:r>
      <w:r>
        <w:rPr>
          <w:i/>
          <w:iCs/>
        </w:rPr>
        <w:t xml:space="preserve">True Virtue</w:t>
      </w:r>
      <w:r>
        <w:t xml:space="preserve">, Ch. VII, pp. 617–18 below. Cf. also the words which JE, when dying, asked his daughter to deliver to his wife, Sarah: "Give my kindest love to my dear wife, and tell her, that the uncommon union, which has so long subsisted between us, has been of such a nature, as, I trust, is spiritual, and therefore will continue forever" (Dwight, </w:t>
      </w:r>
      <w:r>
        <w:rPr>
          <w:i/>
          <w:iCs/>
        </w:rPr>
        <w:t xml:space="preserve">Life</w:t>
      </w:r>
      <w:r>
        <w:t xml:space="preserve">, p. 578). TE was apparently troubled by JE's decision not to portray family reunions in heaven. His version (pp. 474–75) of the conclusion of point </w:t>
      </w:r>
      <w:r>
        <w:rPr>
          <w:i/>
          <w:iCs/>
        </w:rPr>
        <w:t xml:space="preserve">Third</w:t>
      </w:r>
      <w:r>
        <w:t xml:space="preserve">, down to Doctrine III, reads as follows:All the truly great and good, all the pure and holy and excellent from this world, and it may be from every part of the universe, are constantly tending toward heaven. As the streams tend to the ocean, so all these are tending to the great ocean of infinite purity and bliss. The progress of time does but bear them on to its blessedness; and us, if we are holy, to be united to them there. Every gem which death rudely tears away from us here is a glorious jewel forever shining there; every Christian friend that goes before us from this world is a ransomed spirit waiting to welcome us in heaven. There will be the infant of days that we have lost below, through grace to be found above; there the Christian father, and mother, and wife, and child, and friend, with whom we shall renew the holy fellowship of the saints, which was interrupted by death here, but shall be commenced again in the upper sanctuary, and then shall never end. There we shall have company with the patriarchs and fathers and saints of the Old and New Testaments, and those of whom the world was not worthy, with whom on earth we were only conversant by faith. And there, above all, we shall enjoy and dwell with God the Father, whom we have loved with all our hearts on earth, and with Jesus Christ our beloved Savior, who has always been to us the chief among ten thousands and altogether lovely, and with the Holy Ghost our Sanctifier, and Guide, and Comforter; and shall be filled with all the fullness of the Godhead forever!</w:t>
      </w:r>
    </w:p>
  </w:footnote>
  <w:footnote w:id="616">
    <w:p>
      <w:pPr>
        <w:pStyle w:val="FootnoteText"/>
      </w:pPr>
      <w:r>
        <w:rPr>
          <w:rStyle w:val="FootnoteReference"/>
        </w:rPr>
        <w:footnoteRef/>
      </w:r>
      <w:r>
        <w:t xml:space="preserve">I adopt TE's reading, p. 476. One could as well say "freely and infinitely" or "unchangeably and infinitely," since the necessity in question was a moral, not a natural, necessity.</w:t>
      </w:r>
    </w:p>
  </w:footnote>
  <w:footnote w:id="617">
    <w:p>
      <w:pPr>
        <w:pStyle w:val="FootnoteText"/>
      </w:pPr>
      <w:r>
        <w:rPr>
          <w:rStyle w:val="FootnoteReference"/>
        </w:rPr>
        <w:footnoteRef/>
      </w:r>
      <w:r>
        <w:t xml:space="preserve">As earlier defined (Sermon Four, p. 213, n. 2; and Sermon Seven, p. 257, n. 1), love of benevolence means to will and love the good to be enjoyed </w:t>
      </w:r>
      <w:r>
        <w:rPr>
          <w:i/>
          <w:iCs/>
        </w:rPr>
        <w:t xml:space="preserve">by</w:t>
      </w:r>
      <w:r>
        <w:t xml:space="preserve"> another. The context above suggests that love of complacence (to will and love the good </w:t>
      </w:r>
      <w:r>
        <w:rPr>
          <w:i/>
          <w:iCs/>
        </w:rPr>
        <w:t xml:space="preserve">in</w:t>
      </w:r>
      <w:r>
        <w:t xml:space="preserve"> another) is also perfected in heaven; that, indeed, the familiar distinction between these loves is transcended and abrogated among the hosts of heaven.</w:t>
      </w:r>
    </w:p>
  </w:footnote>
  <w:footnote w:id="618">
    <w:p>
      <w:pPr>
        <w:pStyle w:val="FootnoteText"/>
      </w:pPr>
      <w:r>
        <w:rPr>
          <w:rStyle w:val="FootnoteReference"/>
        </w:rPr>
        <w:footnoteRef/>
      </w:r>
      <w:r>
        <w:t xml:space="preserve">Here ends the first preaching unit. The fifth and sixth main points of doctrine remain to be expounded, before the application. Everything essential to the perfect peace and love, above, among the hierarchies of holiness in heaven was formulated by JE when he was twenty years of age in Miscell. no. 5. HEAVEN (</w:t>
      </w:r>
      <w:r>
        <w:rPr>
          <w:i/>
          <w:iCs/>
        </w:rPr>
        <w:t xml:space="preserve">c</w:t>
      </w:r>
      <w:r>
        <w:t xml:space="preserve">. 1723). Cf. also corol. 2 to Miscell. no. 681 (</w:t>
      </w:r>
      <w:r>
        <w:rPr>
          <w:i/>
          <w:iCs/>
        </w:rPr>
        <w:t xml:space="preserve">c</w:t>
      </w:r>
      <w:r>
        <w:t xml:space="preserve">. 1736), one of whose titles is DEGREES OF GLORY. On growth in glory, see App. III.</w:t>
      </w:r>
    </w:p>
  </w:footnote>
  <w:footnote w:id="619">
    <w:p>
      <w:pPr>
        <w:pStyle w:val="FootnoteText"/>
      </w:pPr>
      <w:r>
        <w:rPr>
          <w:rStyle w:val="FootnoteReference"/>
        </w:rPr>
        <w:footnoteRef/>
      </w:r>
      <w:r>
        <w:t xml:space="preserve">TE's word (p. 488) seems needed to replace Andover's "mirror." I should point out, however, that in his "Miscellanies" JE tried first one way and then another to express the perfect communication in heaven. See passages quoted in Intro., p. 96, n. 3. For example, Miscell. no. 188. HEAVEN (early in his tutorship at Yale, 1724–25): "The best, most beautiful, and most perfect way that we have of expressing a sweet concord of mind to each other, is by music. When I would form in my mind an idea of a society in the highest degree happy, I think of them as expressing their love, their joy, and the inward concord and harmony and spiritual beauty of their souls by sweetly singing to each other. But if in heaven minds will have an immediate view of one another's dispositions without any such intermediate expression, how much sweeter will it [be]. But to me 'tis probable that the glorified saints, after they have again received their bodies, will have ways of expressing the concord of their minds by some other emanations than sounds, of which we cannot conceive, that will be vastly more proportionate, harmonious and delightful than the nature of sounds is capable of; and the music they will make, will be in a medium capable of modulations in an infinitely more nice, exact and fine proportion than our gross air, and with organs as much more adapted to such proportions." Communication is the obvious key to understanding the meaning of "emanation" here and in </w:t>
      </w:r>
      <w:r>
        <w:rPr>
          <w:i/>
          <w:iCs/>
        </w:rPr>
        <w:t xml:space="preserve">End of Creation</w:t>
      </w:r>
      <w:r>
        <w:t xml:space="preserve"> as well.</w:t>
      </w:r>
    </w:p>
  </w:footnote>
  <w:footnote w:id="620">
    <w:p>
      <w:pPr>
        <w:pStyle w:val="FootnoteText"/>
      </w:pPr>
      <w:r>
        <w:rPr>
          <w:rStyle w:val="FootnoteReference"/>
        </w:rPr>
        <w:footnoteRef/>
      </w:r>
      <w:r>
        <w:t xml:space="preserve">On grace perfecting nature or love perfecting (actualizing) the natural virtues in JE, see Intro., pp. 55–59. The "wisdom and discretion" mentioned here, as also "prudence" implied on p. 371 above, at n. 9, are surely similar to the "virtuous conscientiousness, or a sanctified conscience" listed in </w:t>
      </w:r>
      <w:r>
        <w:rPr>
          <w:i/>
          <w:iCs/>
        </w:rPr>
        <w:t xml:space="preserve">True Virtue</w:t>
      </w:r>
      <w:r>
        <w:t xml:space="preserve">, Ch. VII, p. 617 below.</w:t>
      </w:r>
    </w:p>
  </w:footnote>
  <w:footnote w:id="621">
    <w:p>
      <w:pPr>
        <w:pStyle w:val="FootnoteText"/>
      </w:pPr>
      <w:r>
        <w:rPr>
          <w:rStyle w:val="FootnoteReference"/>
        </w:rPr>
        <w:footnoteRef/>
      </w:r>
      <w:r>
        <w:t xml:space="preserve">Cf. Miscell. no. 263. HEAVEN (</w:t>
      </w:r>
      <w:r>
        <w:rPr>
          <w:i/>
          <w:iCs/>
        </w:rPr>
        <w:t xml:space="preserve">c</w:t>
      </w:r>
      <w:r>
        <w:t xml:space="preserve">. 1727): "If the saints after the resurrection shall see by light, and speak and hear by sounds, 'tis probable that the medium will be infinitely finer, and more adapted to a distant and exact representation... The organ also will be immensely more exquisitely perceptive... So the eye may be so much more sensible, and the medium (the rays) so much more exquisite, that for aught we know, they may distinctly see the beauty of one another's countenances and smiles, and hold a delightful and most intimate conversation, at a thousand miles' distance."</w:t>
      </w:r>
    </w:p>
  </w:footnote>
  <w:footnote w:id="622">
    <w:p>
      <w:pPr>
        <w:pStyle w:val="FootnoteText"/>
      </w:pPr>
      <w:r>
        <w:rPr>
          <w:rStyle w:val="FootnoteReference"/>
        </w:rPr>
        <w:footnoteRef/>
      </w:r>
      <w:r>
        <w:t xml:space="preserve">This seventh point under Doctrine V concerning the "excellent circumstances" of the love in heaven was formulated in Miscell. no. 741. HAPPINESS OF HEAVEN (shortly before the sermon series) by a remarkable combination of the language of "looked on" and "not begrudging" with the language of "propriety" and "theirs." See Intro., p. 101, n. 5. The reader may ponder the possible equivalence of </w:t>
      </w:r>
      <w:r>
        <w:rPr>
          <w:i/>
          <w:iCs/>
        </w:rPr>
        <w:t xml:space="preserve">propriety</w:t>
      </w:r>
      <w:r>
        <w:t xml:space="preserve"> in one another with the </w:t>
      </w:r>
      <w:r>
        <w:rPr>
          <w:i/>
          <w:iCs/>
        </w:rPr>
        <w:t xml:space="preserve">goal</w:t>
      </w:r>
      <w:r>
        <w:t xml:space="preserve"> of the primary propensity or union of heart to Being itself simply considered. Cf. JE's "‘absolute Benevolence’ (if I may so call it)" in </w:t>
      </w:r>
      <w:r>
        <w:rPr>
          <w:i/>
          <w:iCs/>
        </w:rPr>
        <w:t xml:space="preserve">True Virtue</w:t>
      </w:r>
      <w:r>
        <w:t xml:space="preserve">, Ch. I, p. 544, which is </w:t>
      </w:r>
      <w:r>
        <w:rPr>
          <w:i/>
          <w:iCs/>
        </w:rPr>
        <w:t xml:space="preserve">excited</w:t>
      </w:r>
      <w:r>
        <w:t xml:space="preserve"> by "a propensity and union of heart to Being simply considered" (the </w:t>
      </w:r>
      <w:r>
        <w:rPr>
          <w:i/>
          <w:iCs/>
        </w:rPr>
        <w:t xml:space="preserve">primary</w:t>
      </w:r>
      <w:r>
        <w:t xml:space="preserve"> object of virtuous love).</w:t>
      </w:r>
    </w:p>
  </w:footnote>
  <w:footnote w:id="623">
    <w:p>
      <w:pPr>
        <w:pStyle w:val="FootnoteText"/>
      </w:pPr>
      <w:r>
        <w:rPr>
          <w:rStyle w:val="FootnoteReference"/>
        </w:rPr>
        <w:footnoteRef/>
      </w:r>
      <w:r>
        <w:t xml:space="preserve">Cf. love of one's own happiness and "placing," or finding, one's own happiness in that of another. And see above, n. 3, p. 375, on the coincidence of love of benevolence and love of complacence when these loves are perfected in heaven.</w:t>
      </w:r>
    </w:p>
  </w:footnote>
  <w:footnote w:id="624">
    <w:p>
      <w:pPr>
        <w:pStyle w:val="FootnoteText"/>
      </w:pPr>
      <w:r>
        <w:rPr>
          <w:rStyle w:val="FootnoteReference"/>
        </w:rPr>
        <w:footnoteRef/>
      </w:r>
      <w:r>
        <w:t xml:space="preserve">This tenth and last point under Doctrine V concerning the "excellent circumstances" of the expression and enjoyment of love in heaven is JE's equivalent to Augustine's argument that the summum bonum must also be </w:t>
      </w:r>
      <w:r>
        <w:rPr>
          <w:i/>
          <w:iCs/>
        </w:rPr>
        <w:t xml:space="preserve">immutabile</w:t>
      </w:r>
      <w:r>
        <w:t xml:space="preserve">. The good that entirely satisfies the human heart must not only be the </w:t>
      </w:r>
      <w:r>
        <w:rPr>
          <w:i/>
          <w:iCs/>
        </w:rPr>
        <w:t xml:space="preserve">highest</w:t>
      </w:r>
      <w:r>
        <w:t xml:space="preserve"> of all goods in rank of perfection. It must also, Augustine believed, be "something which cannot be lost against the will. For no one," he reasoned, "can feel confident regarding a good which he knows can be taken from him, although he wishes to keep and cherish it. But if a man feels no confidence regarding the good which he enjoys, how can he be happy while in fear of losing it?" (</w:t>
      </w:r>
      <w:r>
        <w:rPr>
          <w:i/>
          <w:iCs/>
        </w:rPr>
        <w:t xml:space="preserve">On the Morals of the Catholic Church</w:t>
      </w:r>
      <w:r>
        <w:t xml:space="preserve">, ch. III). Indeed, the higher the good the more sorrow, if it were a good that passes away, or a good we fear may pass away despite our heart's will and love of it. See App. Ill, pp. 715–16, for JE's similar statement on the saints' certain assurance of progress in the knowledge, love, and enjoyment of God and of one another.</w:t>
      </w:r>
    </w:p>
  </w:footnote>
  <w:footnote w:id="625">
    <w:p>
      <w:pPr>
        <w:pStyle w:val="FootnoteText"/>
      </w:pPr>
      <w:r>
        <w:rPr>
          <w:rStyle w:val="FootnoteReference"/>
        </w:rPr>
        <w:footnoteRef/>
      </w:r>
      <w:r>
        <w:t xml:space="preserve">Before coming to the second point, TE's text (p. 501) continues: "And even if they are not confined to this society, but if any or all of them are at times sent on errands of duty or mercy to distant worlds, or employed, as some suppose them to be, as ministering spirits to friends in this world, they are still led by the influence of love to conduct, in all their behavior, in such a manner as is well pleasing to God, and thus conducive to their own and others' happiness." TE's rather romantic notion of the saints having the role usually ascribed to angels may be joined with his stress on cozy family reunions. See above, p. 383, n. 1.</w:t>
      </w:r>
    </w:p>
  </w:footnote>
  <w:footnote w:id="626">
    <w:p>
      <w:pPr>
        <w:pStyle w:val="FootnoteText"/>
      </w:pPr>
      <w:r>
        <w:rPr>
          <w:rStyle w:val="FootnoteReference"/>
        </w:rPr>
        <w:footnoteRef/>
      </w:r>
      <w:r>
        <w:t xml:space="preserve">Or, less likely, "can," which Andover copied first, then corrected to "could." TE (p. 505) reads "could." JE's perspective upon the story of redemption is now, of course, that of looking back upon this world of trial.</w:t>
      </w:r>
    </w:p>
  </w:footnote>
  <w:footnote w:id="627">
    <w:p>
      <w:pPr>
        <w:pStyle w:val="FootnoteText"/>
      </w:pPr>
      <w:r>
        <w:rPr>
          <w:rStyle w:val="FootnoteReference"/>
        </w:rPr>
        <w:footnoteRef/>
      </w:r>
      <w:r>
        <w:t xml:space="preserve">TE's parallel (p. 509) insures that the reader understands "this world" to mean </w:t>
      </w:r>
      <w:r>
        <w:rPr>
          <w:i/>
          <w:iCs/>
        </w:rPr>
        <w:t xml:space="preserve">heaven</w:t>
      </w:r>
      <w:r>
        <w:t xml:space="preserve">!</w:t>
      </w:r>
    </w:p>
  </w:footnote>
  <w:footnote w:id="628">
    <w:p>
      <w:pPr>
        <w:pStyle w:val="FootnoteText"/>
      </w:pPr>
      <w:r>
        <w:rPr>
          <w:rStyle w:val="FootnoteReference"/>
        </w:rPr>
        <w:footnoteRef/>
      </w:r>
      <w:r>
        <w:t xml:space="preserve">Andover first copied, "in their hearts." Then seeing the words "Their hearts" beginning the next sentence, he reshaped his "their" to read "them" and crossed out "hearts." The passage reads quite well, however, with the repetition of "their hearts": once for JE's flame image, and again for soil.</w:t>
      </w:r>
    </w:p>
  </w:footnote>
  <w:footnote w:id="629">
    <w:p>
      <w:pPr>
        <w:pStyle w:val="FootnoteText"/>
      </w:pPr>
      <w:r>
        <w:rPr>
          <w:rStyle w:val="FootnoteReference"/>
        </w:rPr>
        <w:footnoteRef/>
      </w:r>
      <w:r>
        <w:t xml:space="preserve">TE (p. 520) reads "danger." The rhetorical force of JE's account of hell as a place of hatred in his sermon on heaven as a "world," and a world of love (both contrasting with the present world of trial) will not escape a sensitive reader. Some, however, may need to be reminded that every great theologian (or poet like Dante) who believed literally in hellfire also gave a deeper, spiritual account of it. Cf. Luther's Sixteenth Thesis: "There seems to be the same difference between hell, purgatory, and heaven as between despair, uncertainty, and assurance." For Luther hell is complete despair, for JE hell is hatred, in as real a sense as it was fiery torment.</w:t>
      </w:r>
    </w:p>
  </w:footnote>
  <w:footnote w:id="630">
    <w:p>
      <w:pPr>
        <w:pStyle w:val="FootnoteText"/>
      </w:pPr>
      <w:r>
        <w:rPr>
          <w:rStyle w:val="FootnoteReference"/>
        </w:rPr>
        <w:footnoteRef/>
      </w:r>
      <w:r>
        <w:t xml:space="preserve">TE, p. 523. Andover's "pass" is an error in transcription.</w:t>
      </w:r>
    </w:p>
  </w:footnote>
  <w:footnote w:id="631">
    <w:p>
      <w:pPr>
        <w:pStyle w:val="FootnoteText"/>
      </w:pPr>
      <w:r>
        <w:rPr>
          <w:rStyle w:val="FootnoteReference"/>
        </w:rPr>
        <w:footnoteRef/>
      </w:r>
      <w:r>
        <w:t xml:space="preserve">Slightly more than a half-line blank, divided between two lines in the Andover copy. Insert from TE, p. 524.</w:t>
      </w:r>
    </w:p>
  </w:footnote>
  <w:footnote w:id="632">
    <w:p>
      <w:pPr>
        <w:pStyle w:val="FootnoteText"/>
      </w:pPr>
      <w:r>
        <w:rPr>
          <w:rStyle w:val="FootnoteReference"/>
        </w:rPr>
        <w:footnoteRef/>
      </w:r>
      <w:r>
        <w:t xml:space="preserve">"Exhortation in two branches" was announced. Here Andover represents JE as turning point 5 of his list of "directions how to seek heaven" into the second exhortation. TE has none of this. His point 5 (pp. 528–30) extends to the end of the sermon.</w:t>
      </w:r>
    </w:p>
  </w:footnote>
  <w:footnote w:id="633">
    <w:p>
      <w:pPr>
        <w:pStyle w:val="FootnoteText"/>
      </w:pPr>
      <w:r>
        <w:rPr>
          <w:rStyle w:val="FootnoteReference"/>
        </w:rPr>
        <w:footnoteRef/>
      </w:r>
      <w:r>
        <w:t xml:space="preserve">A lively hope is strangely not listed along with faith and love as one of the ways to heaven. Nor does the sermon imply that hope "abides" in heaven. This is quite consistent with the fact that in previous discourses JE treated the faith, hope, or love that are false or counterfeit as "common" influences that fail. Hope within heavenly perfection is correlated with progress there (App. III). Still, here again we face the question about the unity in plurality— the concatenation of virtues in perfection. See Intro., pp. 102–104, esp. p. 104, n. 5.</w:t>
      </w:r>
    </w:p>
  </w:footnote>
  <w:footnote w:id="634">
    <w:p>
      <w:pPr>
        <w:pStyle w:val="FootnoteText"/>
      </w:pPr>
      <w:r>
        <w:rPr>
          <w:rStyle w:val="FootnoteReference"/>
        </w:rPr>
        <w:footnoteRef/>
      </w:r>
      <w:r>
        <w:t xml:space="preserve">TE's summary ending (pp. 529–30) parallels points 2 through 4 above: "Thus also you may have a sense of the glory of heavenly things, as of God, and Christ, and holiness; and your heart be disposed and opened by holy love to God, and by the spirit of peace and love to men, to a sense of the excellence and sweetness of all that is to be found in heaven. Thus shall the windows of heaven be, as it were, opened, so that its glorious light shall shine in upon your soul. Thus you may have the evidence of your fitness for that blessed world, and that you are actually on the way to its possession. And being thus made meet, through grace, for the inheritance of the saints in light, when a few more days shall have passed away, you shall be with them in their blessedness forever. Happy, thrice happy those who shall thus be found faithful to the end, and then shall be welcomed to the joy of their Lord! There they shall hunger no more, neither thirst any more; neither shall the sun light on them, nor any heat, for the Lamb which is in the midst of the throne shall feed them, and lead them to fountains of living waters, and God shall wipe away all tears from their eyes!"</w:t>
      </w:r>
    </w:p>
  </w:footnote>
  <w:footnote w:id="635">
    <w:p>
      <w:pPr>
        <w:pStyle w:val="FootnoteText"/>
      </w:pPr>
      <w:r>
        <w:rPr>
          <w:rStyle w:val="FootnoteReference"/>
        </w:rPr>
        <w:footnoteRef/>
      </w:r>
      <w:r>
        <w:t xml:space="preserve">For the meaning of "grateful in itself" see Intro., p. 13 above, n. 4.</w:t>
      </w:r>
    </w:p>
  </w:footnote>
  <w:footnote w:id="636">
    <w:p>
      <w:pPr>
        <w:pStyle w:val="FootnoteText"/>
      </w:pPr>
      <w:r>
        <w:rPr>
          <w:rStyle w:val="FootnoteReference"/>
        </w:rPr>
        <w:footnoteRef/>
      </w:r>
      <w:r>
        <w:t xml:space="preserve">JE's language— distinguishing "subordinate" ends from an "ultimate" end— is roughly the same as our distinction between means and ends, or between "instrumental" goods and "final" goods. Subordinate ends may be intermediate, in a sequence. JE's first use of the familiar terms "subordinate" and "ultimate" in his "Miscellanies" was in no. 87. happiness (</w:t>
      </w:r>
      <w:r>
        <w:rPr>
          <w:i/>
          <w:iCs/>
        </w:rPr>
        <w:t xml:space="preserve">c</w:t>
      </w:r>
      <w:r>
        <w:t xml:space="preserve">. 1723, at twenty years of age): "This is the question: what moved God to exercise and make known his attributes [his power, wisdom, holiness, or justice]? We are not speaking of subordinate ends but of the ultimate end, of that motive into which all others may be resolved. 'Tis a very proper question, to ask what attribute moved God to exert his power, but 'tis not proper to ask what moved God to exert his goodness; for this is the notion of goodness, an </w:t>
      </w:r>
      <w:r>
        <w:rPr>
          <w:i/>
          <w:iCs/>
        </w:rPr>
        <w:t xml:space="preserve">inclination</w:t>
      </w:r>
      <w:r>
        <w:t xml:space="preserve"> to show goodness." For my use of Thomas A. Schafer's transcriptions of the "Miscellanies," see Intro., p. 9, n. 1. As late as Miscell. no. [1355</w:t>
      </w:r>
      <w:r>
        <w:rPr>
          <w:i/>
          <w:iCs/>
        </w:rPr>
        <w:t xml:space="preserve">b</w:t>
      </w:r>
      <w:r>
        <w:t xml:space="preserve">]. GLORY OF GOD THE END OF HIS WORKS (</w:t>
      </w:r>
      <w:r>
        <w:rPr>
          <w:i/>
          <w:iCs/>
        </w:rPr>
        <w:t xml:space="preserve">c</w:t>
      </w:r>
      <w:r>
        <w:t xml:space="preserve">. 1756–57) JE was writing notes to himself concerning "method" to be used in </w:t>
      </w:r>
      <w:r>
        <w:rPr>
          <w:i/>
          <w:iCs/>
        </w:rPr>
        <w:t xml:space="preserve">End of Creation</w:t>
      </w:r>
      <w:r>
        <w:t xml:space="preserve">: "Explain what is meant by an ultimate end and how this differs from a chief end." Since only five more entries remain in these notebooks, I conclude that JE wrote his introduction last of all the parts of </w:t>
      </w:r>
      <w:r>
        <w:rPr>
          <w:i/>
          <w:iCs/>
        </w:rPr>
        <w:t xml:space="preserve">Two Dissertations</w:t>
      </w:r>
      <w:r>
        <w:t xml:space="preserve">. Notably, his definitions of terms are expressly referred to only once in the body of the dissertation itself. Another note to himself in No. [1355</w:t>
      </w:r>
      <w:r>
        <w:rPr>
          <w:i/>
          <w:iCs/>
        </w:rPr>
        <w:t xml:space="preserve">b</w:t>
      </w:r>
      <w:r>
        <w:t xml:space="preserve">] on the </w:t>
      </w:r>
      <w:r>
        <w:rPr>
          <w:i/>
          <w:iCs/>
        </w:rPr>
        <w:t xml:space="preserve">oneness</w:t>
      </w:r>
      <w:r>
        <w:t xml:space="preserve"> of the ends suggests that Ch. II, Sec. VII, might also have been written late. See App. II, p. 691 below, n. 9.</w:t>
      </w:r>
    </w:p>
  </w:footnote>
  <w:footnote w:id="637">
    <w:p>
      <w:pPr>
        <w:pStyle w:val="FootnoteText"/>
      </w:pPr>
      <w:r>
        <w:rPr>
          <w:rStyle w:val="FootnoteReference"/>
        </w:rPr>
        <w:footnoteRef/>
      </w:r>
      <w:r>
        <w:t xml:space="preserve">Aristotle acknowledged such "mixed cases," even while affirming that happiness or well-being was men's "absolutely final" end which "we choose always for its own sake, and never with a view to anything further." There are other excellences, however, that are mixed ends and means, not means only: "Honour, pleasure, intellect, in fact every excellence we choose for their sakes, it is true (because we would choose each of these even if no result were to follow), but we choose them also with a view to happiness, conceiving that through their instrumentality we shall be happy: but no man chooses happiness with a view to them, nor in fact with a view to any other thing whatsoever" </w:t>
      </w:r>
      <w:r>
        <w:rPr>
          <w:i/>
          <w:iCs/>
        </w:rPr>
        <w:t xml:space="preserve">Nicomachaean Ethics</w:t>
      </w:r>
      <w:r>
        <w:t xml:space="preserve">, 1097</w:t>
      </w:r>
      <w:r>
        <w:rPr>
          <w:i/>
          <w:iCs/>
        </w:rPr>
        <w:t xml:space="preserve">b</w:t>
      </w:r>
      <w:r>
        <w:t xml:space="preserve"> (New York, E. P. Dutton, 1911; reprint ed., 1934).</w:t>
      </w:r>
    </w:p>
  </w:footnote>
  <w:footnote w:id="638">
    <w:p>
      <w:pPr>
        <w:pStyle w:val="FootnoteText"/>
      </w:pPr>
      <w:r>
        <w:rPr>
          <w:rStyle w:val="FootnoteReference"/>
        </w:rPr>
        <w:footnoteRef/>
      </w:r>
      <w:r>
        <w:t xml:space="preserve">God's ultimate or last end in creation, of course, must also be his highest end as well.</w:t>
      </w:r>
    </w:p>
  </w:footnote>
  <w:footnote w:id="639">
    <w:p>
      <w:pPr>
        <w:pStyle w:val="FootnoteText"/>
      </w:pPr>
      <w:r>
        <w:rPr>
          <w:rStyle w:val="FootnoteReference"/>
        </w:rPr>
        <w:footnoteRef/>
      </w:r>
      <w:r>
        <w:t xml:space="preserve">First ed. begins new sentence.</w:t>
      </w:r>
    </w:p>
  </w:footnote>
  <w:footnote w:id="640">
    <w:p>
      <w:pPr>
        <w:pStyle w:val="FootnoteText"/>
      </w:pPr>
      <w:r>
        <w:rPr>
          <w:rStyle w:val="FootnoteReference"/>
        </w:rPr>
        <w:footnoteRef/>
      </w:r>
      <w:r>
        <w:t xml:space="preserve">I. e., an indispensable means, there being no alternative, will be ascribed a value equal to the ultimate end to which it is subordinate.</w:t>
      </w:r>
    </w:p>
  </w:footnote>
  <w:footnote w:id="641">
    <w:p>
      <w:pPr>
        <w:pStyle w:val="FootnoteText"/>
      </w:pPr>
      <w:r>
        <w:rPr>
          <w:rStyle w:val="FootnoteReference"/>
        </w:rPr>
        <w:footnoteRef/>
      </w:r>
      <w:r>
        <w:t xml:space="preserve">First ed., no paragraph.</w:t>
      </w:r>
    </w:p>
  </w:footnote>
  <w:footnote w:id="642">
    <w:p>
      <w:pPr>
        <w:pStyle w:val="FootnoteText"/>
      </w:pPr>
      <w:r>
        <w:rPr>
          <w:rStyle w:val="FootnoteReference"/>
        </w:rPr>
        <w:footnoteRef/>
      </w:r>
      <w:r>
        <w:t xml:space="preserve">The conditions are rarely fulfilled— JE says— for esteeming a subordinate end as highly as its last end. While JE's ethics, and his examples here, are teleological, this may be compared with Kant's assertorial hypothetical imperative. No means are categorically required, even if the end is determined and unvarying. Given that all men, for example, desire happiness as their only, highest, and ultimate end, no "single, uncompounded means" will be found "infallibly connected" with that end. See Immanuel Kant, </w:t>
      </w:r>
      <w:r>
        <w:rPr>
          <w:i/>
          <w:iCs/>
        </w:rPr>
        <w:t xml:space="preserve">The Fundamental Principles of the Metaphysics of Ethics</w:t>
      </w:r>
      <w:r>
        <w:t xml:space="preserve"> (New York, D. Appleton-Century, 1938), pp. 31–35. A better statement of the uncertainty in ethics, according to Kant, is in his </w:t>
      </w:r>
      <w:r>
        <w:rPr>
          <w:i/>
          <w:iCs/>
        </w:rPr>
        <w:t xml:space="preserve">Inquiry into the Distinctness of the Principles of Natural Theology and Morals</w:t>
      </w:r>
      <w:r>
        <w:t xml:space="preserve">, Fourth Reflection, sec. 2, trans. Lewis W. Beck (Chicago, Univ. of Chicago Press [1949], pp. 282–85). Under this section, entitled "The Primary Grounds of Morals Are, in Their Present State, Not Yet Capable of All Requisite Evidence," Kant wrote:When anyone prescribes to another the actions which he should do or refrain from doing if he wishes to promote his happiness, perhaps all the teachings of morals could be brought under the precepts; but they are then no longer obligations but only like what might be called an obligation to make two arcs if I wish to bisect a line. That is, they are not obligations at all but only counsels to suitable actions if one wishes to attain a particular end. Since the use of means has no other necessity than that which pertains to the end, it follows that all actions which morals prescribes under the condition of particular ends are contingent and cannot be called obligations so long as they are not subordinated to an end necessary in itself. I ought, for example, to promote the greatest total perfection, or I ought to act according to the will of God; to whichever of these propositions all practical philosophy were subordinated, that proposition, if it is to be a rule and principle of obligation, must command the action as directly necessary, not commanding it merely under the condition of some particular end. [p. 283] Kant's quest was for a method "by which the highest possible certainty in this species of knowledge can be attained, and after the nature of this certainty is fully comprehended, the unchanging precept of a method of instruction must unite thinking minds in identical labors" (p. 283). Anything short of that is "a formula not of obligation but only of problematic skill" (p. 283). It is worth noting that Kant's account of a possible </w:t>
      </w:r>
      <w:r>
        <w:rPr>
          <w:i/>
          <w:iCs/>
        </w:rPr>
        <w:t xml:space="preserve">material</w:t>
      </w:r>
      <w:r>
        <w:t xml:space="preserve"> content of categorical morality can be compared with JE on </w:t>
      </w:r>
      <w:r>
        <w:rPr>
          <w:i/>
          <w:iCs/>
        </w:rPr>
        <w:t xml:space="preserve">cordial beauty</w:t>
      </w:r>
      <w:r>
        <w:t xml:space="preserve"> or deformity in moral relations. In Kant's wording, in a truly scientific morality, there would be "</w:t>
      </w:r>
      <w:r>
        <w:rPr>
          <w:i/>
          <w:iCs/>
        </w:rPr>
        <w:t xml:space="preserve">an immediate deformity in the action</w:t>
      </w:r>
      <w:r>
        <w:t xml:space="preserve"> which conflicts with the will of that Being from Whom our existence and everything good is derived. This deformity is clear even if no attention is given to the disadvantages which can accompany such conduct as its consequence. Therefore, the proposition that we should do that which conforms to the will of God becomes a material principle of morals standing formally, but directly, under the already mentioned supreme and universal formula" (pp. 284–85; Ed. italics).</w:t>
      </w:r>
    </w:p>
  </w:footnote>
  <w:footnote w:id="643">
    <w:p>
      <w:pPr>
        <w:pStyle w:val="FootnoteText"/>
      </w:pPr>
      <w:r>
        <w:rPr>
          <w:rStyle w:val="FootnoteReference"/>
        </w:rPr>
        <w:footnoteRef/>
      </w:r>
      <w:r>
        <w:t xml:space="preserve">See below, par. "Eighthly," on God's ultimate end in "providence in general."</w:t>
      </w:r>
    </w:p>
  </w:footnote>
  <w:footnote w:id="644">
    <w:p>
      <w:pPr>
        <w:pStyle w:val="FootnoteText"/>
      </w:pPr>
      <w:r>
        <w:rPr>
          <w:rStyle w:val="FootnoteReference"/>
        </w:rPr>
        <w:footnoteRef/>
      </w:r>
      <w:r>
        <w:t xml:space="preserve">See below, paragraph beginning "Ninthly."</w:t>
      </w:r>
    </w:p>
  </w:footnote>
  <w:footnote w:id="645">
    <w:p>
      <w:pPr>
        <w:pStyle w:val="FootnoteText"/>
      </w:pPr>
      <w:r>
        <w:rPr>
          <w:rStyle w:val="FootnoteReference"/>
        </w:rPr>
        <w:footnoteRef/>
      </w:r>
      <w:r>
        <w:t xml:space="preserve">See above, p. 406, n. 1; and Intro., p. 13, n. 4.</w:t>
      </w:r>
    </w:p>
  </w:footnote>
  <w:footnote w:id="646">
    <w:p>
      <w:pPr>
        <w:pStyle w:val="FootnoteText"/>
      </w:pPr>
      <w:r>
        <w:rPr>
          <w:rStyle w:val="FootnoteReference"/>
        </w:rPr>
        <w:footnoteRef/>
      </w:r>
      <w:r>
        <w:t xml:space="preserve">First ed., no par.</w:t>
      </w:r>
    </w:p>
  </w:footnote>
  <w:footnote w:id="647">
    <w:p>
      <w:pPr>
        <w:pStyle w:val="FootnoteText"/>
      </w:pPr>
      <w:r>
        <w:rPr>
          <w:rStyle w:val="FootnoteReference"/>
        </w:rPr>
        <w:footnoteRef/>
      </w:r>
      <w:r>
        <w:t xml:space="preserve">Ed. italics.</w:t>
      </w:r>
    </w:p>
  </w:footnote>
  <w:footnote w:id="648">
    <w:p>
      <w:pPr>
        <w:pStyle w:val="FootnoteText"/>
      </w:pPr>
      <w:r>
        <w:rPr>
          <w:rStyle w:val="FootnoteReference"/>
        </w:rPr>
        <w:footnoteRef/>
      </w:r>
      <w:r>
        <w:t xml:space="preserve">Ed. italics.</w:t>
      </w:r>
    </w:p>
  </w:footnote>
  <w:footnote w:id="649">
    <w:p>
      <w:pPr>
        <w:pStyle w:val="FootnoteText"/>
      </w:pPr>
      <w:r>
        <w:rPr>
          <w:rStyle w:val="FootnoteReference"/>
        </w:rPr>
        <w:footnoteRef/>
      </w:r>
      <w:r>
        <w:t xml:space="preserve">Word capitalized in first ed. I retain the first ed. 's capitalization a total of 273 times where, in context in </w:t>
      </w:r>
      <w:r>
        <w:rPr>
          <w:i/>
          <w:iCs/>
        </w:rPr>
        <w:t xml:space="preserve">Two Dissertations</w:t>
      </w:r>
      <w:r>
        <w:t xml:space="preserve">, this word obviously refers to God. Nineteen of these instances are in </w:t>
      </w:r>
      <w:r>
        <w:rPr>
          <w:i/>
          <w:iCs/>
        </w:rPr>
        <w:t xml:space="preserve">End of Creation</w:t>
      </w:r>
      <w:r>
        <w:t xml:space="preserve">; 254, in </w:t>
      </w:r>
      <w:r>
        <w:rPr>
          <w:i/>
          <w:iCs/>
        </w:rPr>
        <w:t xml:space="preserve">True Virtue</w:t>
      </w:r>
      <w:r>
        <w:t xml:space="preserve">. Changes will continue to be noted, but not my retention of either </w:t>
      </w:r>
      <w:r>
        <w:rPr>
          <w:i/>
          <w:iCs/>
        </w:rPr>
        <w:t xml:space="preserve">B</w:t>
      </w:r>
      <w:r>
        <w:t xml:space="preserve"> or </w:t>
      </w:r>
      <w:r>
        <w:rPr>
          <w:i/>
          <w:iCs/>
        </w:rPr>
        <w:t xml:space="preserve">b</w:t>
      </w:r>
      <w:r>
        <w:t xml:space="preserve"> in the first ed. See Intro., pp. 116–19.</w:t>
      </w:r>
    </w:p>
  </w:footnote>
  <w:footnote w:id="650">
    <w:p>
      <w:pPr>
        <w:pStyle w:val="FootnoteText"/>
      </w:pPr>
      <w:r>
        <w:rPr>
          <w:rStyle w:val="FootnoteReference"/>
        </w:rPr>
        <w:footnoteRef/>
      </w:r>
      <w:r>
        <w:t xml:space="preserve">Thus JE specifies the meaning of the term "ultimate end" as he will use it. Even so, there could be more than one ultimate end in that sense, one "fellow" with another, and of the same rank. JE's language is carefully chosen in adducing scriptures that show "God's glory is </w:t>
      </w:r>
      <w:r>
        <w:rPr>
          <w:i/>
          <w:iCs/>
        </w:rPr>
        <w:t xml:space="preserve">an</w:t>
      </w:r>
      <w:r>
        <w:t xml:space="preserve"> ultimate end of the creation" (Ch. II below, Sec. III. Ed. italics) and scriptures that show "communication of good to the creature was </w:t>
      </w:r>
      <w:r>
        <w:rPr>
          <w:i/>
          <w:iCs/>
        </w:rPr>
        <w:t xml:space="preserve">one</w:t>
      </w:r>
      <w:r>
        <w:t xml:space="preserve"> thing which God had in view as </w:t>
      </w:r>
      <w:r>
        <w:rPr>
          <w:i/>
          <w:iCs/>
        </w:rPr>
        <w:t xml:space="preserve">an</w:t>
      </w:r>
      <w:r>
        <w:t xml:space="preserve"> ultimate end of the creation of the world" (Ch. II, Sec. V. Ed. italics). Then it remains for the plurality of original ultimate ends to be rejected by Sec. VII of Ch. II.</w:t>
      </w:r>
    </w:p>
  </w:footnote>
  <w:footnote w:id="651">
    <w:p>
      <w:pPr>
        <w:pStyle w:val="FootnoteText"/>
      </w:pPr>
      <w:r>
        <w:rPr>
          <w:rStyle w:val="FootnoteReference"/>
        </w:rPr>
        <w:footnoteRef/>
      </w:r>
      <w:r>
        <w:t xml:space="preserve">In distinction from "providence in general." The next paragraph states the position that God's ultimate end in his </w:t>
      </w:r>
      <w:r>
        <w:rPr>
          <w:i/>
          <w:iCs/>
        </w:rPr>
        <w:t xml:space="preserve">general</w:t>
      </w:r>
      <w:r>
        <w:t xml:space="preserve"> providence is the same as his ultimate end in creation; and this, in the original, highest sense of "ultimate."</w:t>
      </w:r>
    </w:p>
  </w:footnote>
  <w:footnote w:id="652">
    <w:p>
      <w:pPr>
        <w:pStyle w:val="FootnoteText"/>
      </w:pPr>
      <w:r>
        <w:rPr>
          <w:rStyle w:val="FootnoteReference"/>
        </w:rPr>
        <w:footnoteRef/>
      </w:r>
      <w:r>
        <w:t xml:space="preserve">Words lowercase in first ed. I have capitalized the first edition's use of lowercase "being" only eight times in </w:t>
      </w:r>
      <w:r>
        <w:rPr>
          <w:i/>
          <w:iCs/>
        </w:rPr>
        <w:t xml:space="preserve">Two Dissertations</w:t>
      </w:r>
      <w:r>
        <w:t xml:space="preserve"> (seven instances in </w:t>
      </w:r>
      <w:r>
        <w:rPr>
          <w:i/>
          <w:iCs/>
        </w:rPr>
        <w:t xml:space="preserve">End of Creation</w:t>
      </w:r>
      <w:r>
        <w:t xml:space="preserve">; one in </w:t>
      </w:r>
      <w:r>
        <w:rPr>
          <w:i/>
          <w:iCs/>
        </w:rPr>
        <w:t xml:space="preserve">True Virtue</w:t>
      </w:r>
      <w:r>
        <w:t xml:space="preserve">), where— as here— the word obviously refers to God. Each editorial change— from </w:t>
      </w:r>
      <w:r>
        <w:rPr>
          <w:i/>
          <w:iCs/>
        </w:rPr>
        <w:t xml:space="preserve">b</w:t>
      </w:r>
      <w:r>
        <w:t xml:space="preserve"> to </w:t>
      </w:r>
      <w:r>
        <w:rPr>
          <w:i/>
          <w:iCs/>
        </w:rPr>
        <w:t xml:space="preserve">B</w:t>
      </w:r>
      <w:r>
        <w:t xml:space="preserve"> or from </w:t>
      </w:r>
      <w:r>
        <w:rPr>
          <w:i/>
          <w:iCs/>
        </w:rPr>
        <w:t xml:space="preserve">B</w:t>
      </w:r>
      <w:r>
        <w:t xml:space="preserve"> to </w:t>
      </w:r>
      <w:r>
        <w:rPr>
          <w:i/>
          <w:iCs/>
        </w:rPr>
        <w:t xml:space="preserve">b</w:t>
      </w:r>
      <w:r>
        <w:t xml:space="preserve"> will be footnoted. Retention of either case will not hereafter be footnoted. See Intro., pp. 116–19.</w:t>
      </w:r>
    </w:p>
  </w:footnote>
  <w:footnote w:id="653">
    <w:p>
      <w:pPr>
        <w:pStyle w:val="FootnoteText"/>
      </w:pPr>
      <w:r>
        <w:rPr>
          <w:rStyle w:val="FootnoteReference"/>
        </w:rPr>
        <w:footnoteRef/>
      </w:r>
      <w:r>
        <w:t xml:space="preserve">The paragraph beginning "Ninthly" deliberately holds open the possibility that there could be a plurality of ends equally "original" and "ultimate" in the "highest" sense. There are many matters to be probed— in consideration of what reason and Scripture teach— before JE's conclusion is prepared, namely, that God's end in creation was "but one" (Ch. II, Sec. VII below). Points which I will refer to as "Par. ‘First’" through "Par. ‘Ninthly,’" JE once or twice refers to as "particulars." If this introduction was written last (see above, p. 406, n. 2), JE had less time to integrate these distinctions with what reason teaches than he used in integrating the "positions" concerning Scripture interpretation (set forth in Sec. II of Ch. II) with his argument concerning what Scripture teaches was God's ultimate end.</w:t>
      </w:r>
    </w:p>
  </w:footnote>
  <w:footnote w:id="654">
    <w:p>
      <w:pPr>
        <w:pStyle w:val="FootnoteText"/>
      </w:pPr>
      <w:r>
        <w:rPr>
          <w:rStyle w:val="FootnoteReference"/>
        </w:rPr>
        <w:footnoteRef/>
      </w:r>
      <w:r>
        <w:t xml:space="preserve">First ed. begins new sentence.</w:t>
      </w:r>
    </w:p>
  </w:footnote>
  <w:footnote w:id="655">
    <w:p>
      <w:pPr>
        <w:pStyle w:val="FootnoteText"/>
      </w:pPr>
      <w:r>
        <w:rPr>
          <w:rStyle w:val="FootnoteReference"/>
        </w:rPr>
        <w:footnoteRef/>
      </w:r>
      <w:r>
        <w:t xml:space="preserve">This announcement of the twofold division of </w:t>
      </w:r>
      <w:r>
        <w:rPr>
          <w:i/>
          <w:iCs/>
        </w:rPr>
        <w:t xml:space="preserve">End of Creation</w:t>
      </w:r>
      <w:r>
        <w:t xml:space="preserve"> italicized in first ed. (Ordinarily I do not note every reduction made in the first ed. 's use of italics. That edition is available to scholars for comparison in Charles Evans' </w:t>
      </w:r>
      <w:r>
        <w:rPr>
          <w:i/>
          <w:iCs/>
        </w:rPr>
        <w:t xml:space="preserve">American Bibliography</w:t>
      </w:r>
      <w:r>
        <w:t xml:space="preserve">, #E6940.)</w:t>
      </w:r>
    </w:p>
  </w:footnote>
  <w:footnote w:id="656">
    <w:p>
      <w:pPr>
        <w:pStyle w:val="FootnoteText"/>
      </w:pPr>
      <w:r>
        <w:rPr>
          <w:rStyle w:val="FootnoteReference"/>
        </w:rPr>
        <w:footnoteRef/>
      </w:r>
      <w:r>
        <w:t xml:space="preserve">Italics in original. An obsolete meaning of "impair" is "to grow or become worse, less valuable, weaker, or less; to suffer injury or loss; to deteriorate, fall off, or decay." The </w:t>
      </w:r>
      <w:r>
        <w:rPr>
          <w:i/>
          <w:iCs/>
        </w:rPr>
        <w:t xml:space="preserve">Oxford English Dictionary</w:t>
      </w:r>
      <w:r>
        <w:t xml:space="preserve"> (hereafter O. E. D.) gives the following illustration of eighteenth-century usage: "When years increase, and perhaps your health impairs." Our current meaning of "to make worse, less valuable, or weaker; to lessen injuriously; to damage, injure" was already used in the text above in stating that God cannot be truly </w:t>
      </w:r>
      <w:r>
        <w:rPr>
          <w:i/>
          <w:iCs/>
        </w:rPr>
        <w:t xml:space="preserve">hurt</w:t>
      </w:r>
      <w:r>
        <w:t xml:space="preserve">. JE adds that to say that God </w:t>
      </w:r>
      <w:r>
        <w:rPr>
          <w:i/>
          <w:iCs/>
        </w:rPr>
        <w:t xml:space="preserve">impairs</w:t>
      </w:r>
      <w:r>
        <w:t xml:space="preserve"> of his glory from some other being is as absurd as his being truly </w:t>
      </w:r>
      <w:r>
        <w:rPr>
          <w:i/>
          <w:iCs/>
        </w:rPr>
        <w:t xml:space="preserve">hurt</w:t>
      </w:r>
      <w:r>
        <w:t xml:space="preserve"> by some other being.</w:t>
      </w:r>
    </w:p>
  </w:footnote>
  <w:footnote w:id="657">
    <w:p>
      <w:pPr>
        <w:pStyle w:val="FootnoteText"/>
      </w:pPr>
      <w:r>
        <w:rPr>
          <w:rStyle w:val="FootnoteReference"/>
        </w:rPr>
        <w:footnoteRef/>
      </w:r>
      <w:r>
        <w:t xml:space="preserve">First ed., no par. 2.</w:t>
      </w:r>
    </w:p>
  </w:footnote>
  <w:footnote w:id="658">
    <w:p>
      <w:pPr>
        <w:pStyle w:val="FootnoteText"/>
      </w:pPr>
      <w:r>
        <w:rPr>
          <w:rStyle w:val="FootnoteReference"/>
        </w:rPr>
        <w:footnoteRef/>
      </w:r>
      <w:r>
        <w:t xml:space="preserve">Word capitalized in first ed. I have reduced the first ed. 's "Being(s)" to "being(s)" a total of 143 times where, in context in </w:t>
      </w:r>
      <w:r>
        <w:rPr>
          <w:i/>
          <w:iCs/>
        </w:rPr>
        <w:t xml:space="preserve">Two Dissertations</w:t>
      </w:r>
      <w:r>
        <w:t xml:space="preserve">, this word refers to a plurality of beings (as here), to a being among others, to a metaphysical property, or where it is an ontological notion. Five of these instances are in </w:t>
      </w:r>
      <w:r>
        <w:rPr>
          <w:i/>
          <w:iCs/>
        </w:rPr>
        <w:t xml:space="preserve">End of Creation</w:t>
      </w:r>
      <w:r>
        <w:t xml:space="preserve">; 138, in </w:t>
      </w:r>
      <w:r>
        <w:rPr>
          <w:i/>
          <w:iCs/>
        </w:rPr>
        <w:t xml:space="preserve">True Virtue</w:t>
      </w:r>
      <w:r>
        <w:t xml:space="preserve">. In a few cases it is difficult to distinguish "being" as a metaphysical concept from "Being" as a title to honor or even to "name" God. Each editorial change is footnoted. See Intro., pp. 116–19.</w:t>
      </w:r>
    </w:p>
  </w:footnote>
  <w:footnote w:id="659">
    <w:p>
      <w:pPr>
        <w:pStyle w:val="FootnoteText"/>
      </w:pPr>
      <w:r>
        <w:rPr>
          <w:rStyle w:val="FootnoteReference"/>
        </w:rPr>
        <w:footnoteRef/>
      </w:r>
      <w:r>
        <w:t xml:space="preserve">Word capitalized in first ed.</w:t>
      </w:r>
    </w:p>
  </w:footnote>
  <w:footnote w:id="660">
    <w:p>
      <w:pPr>
        <w:pStyle w:val="FootnoteText"/>
      </w:pPr>
      <w:r>
        <w:rPr>
          <w:rStyle w:val="FootnoteReference"/>
        </w:rPr>
        <w:footnoteRef/>
      </w:r>
      <w:r>
        <w:t xml:space="preserve">First ed. begins new sentence.</w:t>
      </w:r>
    </w:p>
  </w:footnote>
  <w:footnote w:id="661">
    <w:p>
      <w:pPr>
        <w:pStyle w:val="FootnoteText"/>
      </w:pPr>
      <w:r>
        <w:rPr>
          <w:rStyle w:val="FootnoteReference"/>
        </w:rPr>
        <w:footnoteRef/>
      </w:r>
      <w:r>
        <w:t xml:space="preserve">Cf. the comparative </w:t>
      </w:r>
      <w:r>
        <w:rPr>
          <w:i/>
          <w:iCs/>
        </w:rPr>
        <w:t xml:space="preserve">natural</w:t>
      </w:r>
      <w:r>
        <w:t xml:space="preserve"> meanness and the comparative </w:t>
      </w:r>
      <w:r>
        <w:rPr>
          <w:i/>
          <w:iCs/>
        </w:rPr>
        <w:t xml:space="preserve">moral</w:t>
      </w:r>
      <w:r>
        <w:t xml:space="preserve"> meanness that, considered "conjunctly," comprise the nature of humility in </w:t>
      </w:r>
      <w:r>
        <w:rPr>
          <w:i/>
          <w:iCs/>
        </w:rPr>
        <w:t xml:space="preserve">Charity and Its Fruits</w:t>
      </w:r>
      <w:r>
        <w:t xml:space="preserve">, Sermon Six. And cf. also the compounded degrees of greatness and goodness in the definition of "spiritual beauty" or "true virtue," Dissertation II, p. 548 below and JE's statement that from pure benevolence a person "will naturally... other things being equal, love particular beings in a proportion compounded of the degree of being and the degree of virtue, or benevolence to being, which they have," Dissertation II, p. 571 below.</w:t>
      </w:r>
    </w:p>
  </w:footnote>
  <w:footnote w:id="662">
    <w:p>
      <w:pPr>
        <w:pStyle w:val="FootnoteText"/>
      </w:pPr>
      <w:r>
        <w:rPr>
          <w:rStyle w:val="FootnoteReference"/>
        </w:rPr>
        <w:footnoteRef/>
      </w:r>
      <w:r>
        <w:t xml:space="preserve">Here, where first introduced, the expression "being in general" should not be capitalized. The arbiter contrasts "the </w:t>
      </w:r>
      <w:r>
        <w:rPr>
          <w:i/>
          <w:iCs/>
        </w:rPr>
        <w:t xml:space="preserve">system</w:t>
      </w:r>
      <w:r>
        <w:t xml:space="preserve"> of being in general" comprehending both Creator and creatures with the system of created beings.</w:t>
      </w:r>
    </w:p>
  </w:footnote>
  <w:footnote w:id="663">
    <w:p>
      <w:pPr>
        <w:pStyle w:val="FootnoteText"/>
      </w:pPr>
      <w:r>
        <w:rPr>
          <w:rStyle w:val="FootnoteReference"/>
        </w:rPr>
        <w:footnoteRef/>
      </w:r>
      <w:r>
        <w:t xml:space="preserve">First ed. 's lowercase retained here. "Head" is a common reverent reference to God or Christ, but this is not so in the arbiter's argument, where the arbiter functions as a metaphysician! This nonspecific use of the word is similar to "being in general" above, and to the word </w:t>
      </w:r>
      <w:r>
        <w:rPr>
          <w:i/>
          <w:iCs/>
        </w:rPr>
        <w:t xml:space="preserve">author</w:t>
      </w:r>
      <w:r>
        <w:t xml:space="preserve"> in JE's reflections on how men "destitute of revelation... could come to no clear and established determination who the author of the world was" (beginning of the present section).</w:t>
      </w:r>
    </w:p>
  </w:footnote>
  <w:footnote w:id="664">
    <w:p>
      <w:pPr>
        <w:pStyle w:val="FootnoteText"/>
      </w:pPr>
      <w:r>
        <w:rPr>
          <w:rStyle w:val="FootnoteReference"/>
        </w:rPr>
        <w:footnoteRef/>
      </w:r>
      <w:r>
        <w:t xml:space="preserve">For the par. on satisfaction of sin omitted at this point from the "Controversies"— draft of the supreme arbiter argument, see Intro., p. 8, n. 9.</w:t>
      </w:r>
    </w:p>
  </w:footnote>
  <w:footnote w:id="665">
    <w:p>
      <w:pPr>
        <w:pStyle w:val="FootnoteText"/>
      </w:pPr>
      <w:r>
        <w:rPr>
          <w:rStyle w:val="FootnoteReference"/>
        </w:rPr>
        <w:footnoteRef/>
      </w:r>
      <w:r>
        <w:t xml:space="preserve">Instead of "discerning" as a gerund, we might say "discernment." Cf. "omnipercipient" in the description of the "ideal observer," Intro., p. 47, n. 6.</w:t>
      </w:r>
    </w:p>
  </w:footnote>
  <w:footnote w:id="666">
    <w:p>
      <w:pPr>
        <w:pStyle w:val="FootnoteText"/>
      </w:pPr>
      <w:r>
        <w:rPr>
          <w:rStyle w:val="FootnoteReference"/>
        </w:rPr>
        <w:footnoteRef/>
      </w:r>
      <w:r>
        <w:t xml:space="preserve">In Miscell. no. 1208. END OF THE CREATION. GLORY OF GOD. NATURE OF REDEMPTION. SATISFACTION OF CHRIST. NATURE OF TRUE VIRTUE AND RELIGION (</w:t>
      </w:r>
      <w:r>
        <w:rPr>
          <w:i/>
          <w:iCs/>
        </w:rPr>
        <w:t xml:space="preserve">c</w:t>
      </w:r>
      <w:r>
        <w:t xml:space="preserve">. 1752–53, five or six years before his death), JE wrote out the entirety of his "impartial arbiter" argument. I find no themes in par. 4 above that are not in this entry in the "Miscellanies," which runs to sixteen pages in Schafer's typescript. The entry does have the arbiter consider two additional matters: what </w:t>
      </w:r>
      <w:r>
        <w:rPr>
          <w:i/>
          <w:iCs/>
        </w:rPr>
        <w:t xml:space="preserve">satisfaction</w:t>
      </w:r>
      <w:r>
        <w:t xml:space="preserve"> for sin would be appropriate if the Supreme Being determined upon a redemption, and the fitness of Christ's satisfaction. See Intro., p. 8, n. 9. Just before the "satisfaction" themes, the impartial arbiter argument ends with an interlinear insertion of the words: "See papers on the End of Creation p. 22, 23, 24." Schafer's judgment is that this reference to the now lost MS, or to some further draft of it, was added </w:t>
      </w:r>
      <w:r>
        <w:rPr>
          <w:i/>
          <w:iCs/>
        </w:rPr>
        <w:t xml:space="preserve">later</w:t>
      </w:r>
      <w:r>
        <w:t xml:space="preserve"> than the composition of the entry. Objections and answers appended to Miscell. no. 1208 are reflected in Sec. IV below. This Miscellany is the most complete </w:t>
      </w:r>
      <w:r>
        <w:rPr>
          <w:i/>
          <w:iCs/>
        </w:rPr>
        <w:t xml:space="preserve">penultimate draft</w:t>
      </w:r>
      <w:r>
        <w:t xml:space="preserve"> we have of Ch. I of </w:t>
      </w:r>
      <w:r>
        <w:rPr>
          <w:i/>
          <w:iCs/>
        </w:rPr>
        <w:t xml:space="preserve">End of Creation</w:t>
      </w:r>
      <w:r>
        <w:t xml:space="preserve">. The entry uses "true virtue" and "religion" interchangeably; and because of the final one of its titles, it is the </w:t>
      </w:r>
      <w:r>
        <w:rPr>
          <w:i/>
          <w:iCs/>
        </w:rPr>
        <w:t xml:space="preserve">only</w:t>
      </w:r>
      <w:r>
        <w:t xml:space="preserve"> listing under "Virtue" in JE's Table: "Virtue makes God its supreme end, 1208."</w:t>
      </w:r>
    </w:p>
  </w:footnote>
  <w:footnote w:id="667">
    <w:p>
      <w:pPr>
        <w:pStyle w:val="FootnoteText"/>
      </w:pPr>
      <w:r>
        <w:rPr>
          <w:rStyle w:val="FootnoteReference"/>
        </w:rPr>
        <w:footnoteRef/>
      </w:r>
      <w:r>
        <w:t xml:space="preserve">Four senses in which this is the case are discriminated in the next section. The meaning of the term </w:t>
      </w:r>
      <w:r>
        <w:rPr>
          <w:i/>
          <w:iCs/>
        </w:rPr>
        <w:t xml:space="preserve">consequence</w:t>
      </w:r>
      <w:r>
        <w:t xml:space="preserve"> in the sentence above, and in the following section, is crucial in any interpretation of JE's argument in this first dissertation. The meaning must be consistent with JE's rejection, in par. "Fifthly," p. 413 above, of an end that is "consequential and dependent." And see below, Sec. III, p. 440, n. 3. A "consequential and dependent" end that might be an agent's ultimate end in a lower sense (par. "Fifthly") is entirely diverse from an "effect or consequence that is simply and absolutely valuable in itself." Sec. II makes this quite clear. JE reasons from what observably God actually did or attained in creation (i.e., from the effects) to what he intended. In words from the title of the next section, he reasons from "what things that are absolutely good are actually the consequence of the creation of the world." Then it remains for Sec. III to complete the argument, that God "manifests a supreme and ultimate regard to himself" </w:t>
      </w:r>
      <w:r>
        <w:rPr>
          <w:i/>
          <w:iCs/>
        </w:rPr>
        <w:t xml:space="preserve">if</w:t>
      </w:r>
      <w:r>
        <w:t xml:space="preserve"> he makes these goods (those effects and consequences attained by the creation) his end.</w:t>
      </w:r>
    </w:p>
  </w:footnote>
  <w:footnote w:id="668">
    <w:p>
      <w:pPr>
        <w:pStyle w:val="FootnoteText"/>
      </w:pPr>
      <w:r>
        <w:rPr>
          <w:rStyle w:val="FootnoteReference"/>
        </w:rPr>
        <w:footnoteRef/>
      </w:r>
      <w:r>
        <w:t xml:space="preserve">In Miscell. no. </w:t>
      </w:r>
      <w:r>
        <w:rPr>
          <w:i/>
          <w:iCs/>
        </w:rPr>
        <w:t xml:space="preserve">ww</w:t>
      </w:r>
      <w:r>
        <w:t xml:space="preserve">. FOUR BEASTS (</w:t>
      </w:r>
      <w:r>
        <w:rPr>
          <w:i/>
          <w:iCs/>
        </w:rPr>
        <w:t xml:space="preserve">c</w:t>
      </w:r>
      <w:r>
        <w:t xml:space="preserve">. 1723), "wisdom, power, goodness, and justice" are "the four attributes of God that have [to do] with the world, and these only; the rest concerns himself." These are the four living creatures, and the four faces, that manage the wheels of providence (Ezekiel 1:5–20); but only goodness moved God to create the world. So it is again in Miscell. nos. 3, 87, and in other early entries. (See also App. III, at n. 1, on the wheels on earth that move heaven.) The theme of the present section does not require JE to ask </w:t>
      </w:r>
      <w:r>
        <w:rPr>
          <w:i/>
          <w:iCs/>
        </w:rPr>
        <w:t xml:space="preserve">which</w:t>
      </w:r>
      <w:r>
        <w:t xml:space="preserve"> of these attributes moved God to make the others known and shared; or to say that such a question cannot properly be asked of "goodness." In the next section (and increasingly throughout the dissertation), goodness does not serve this function of "unmoved mover" of God's act of will in creation. Instead, "fullness," "glory," "name," and "mercy" gain predominance in the argument of Dissertation I as a whole. The same was the movement in JE's exploratory theological investigations of this perplexing question in numerous "Miscellanies." He probes one solution, then another. One term or theme is never dropped entirely but is, as it were, folded or assumed into another. In JE's final resolution, God's goodness is simply displaced from centrality by more biblical language.</w:t>
      </w:r>
    </w:p>
  </w:footnote>
  <w:footnote w:id="669">
    <w:p>
      <w:pPr>
        <w:pStyle w:val="FootnoteText"/>
      </w:pPr>
      <w:r>
        <w:rPr>
          <w:rStyle w:val="FootnoteReference"/>
        </w:rPr>
        <w:footnoteRef/>
      </w:r>
      <w:r>
        <w:t xml:space="preserve">The words "no further valuable" do not entail that God's "sufficiency" is rendered </w:t>
      </w:r>
      <w:r>
        <w:rPr>
          <w:i/>
          <w:iCs/>
        </w:rPr>
        <w:t xml:space="preserve">more</w:t>
      </w:r>
      <w:r>
        <w:t xml:space="preserve"> or additionally valuable when the work is done and the effect obtained. This is the case </w:t>
      </w:r>
      <w:r>
        <w:rPr>
          <w:i/>
          <w:iCs/>
        </w:rPr>
        <w:t xml:space="preserve">whichever</w:t>
      </w:r>
      <w:r>
        <w:t xml:space="preserve"> perfection is the attribute in whose exercise and expression God delights; and also whether the attribute singled out goes more toward God or toward man. God delights in the expression of himself that he delights in. JE argued this with respect to God's glory or the creature's happiness in Miscell. no. 1151. END OF THE CREATION (</w:t>
      </w:r>
      <w:r>
        <w:rPr>
          <w:i/>
          <w:iCs/>
        </w:rPr>
        <w:t xml:space="preserve">c</w:t>
      </w:r>
      <w:r>
        <w:t xml:space="preserve">. 1750–51). Cf. No. 679. Then, in Miscell. no. 1218. END OF THE CREATION, GLORY OF GOD &amp;c (</w:t>
      </w:r>
      <w:r>
        <w:rPr>
          <w:i/>
          <w:iCs/>
        </w:rPr>
        <w:t xml:space="preserve">c</w:t>
      </w:r>
      <w:r>
        <w:t xml:space="preserve">. 1751–52), JE objected to the propriety of using the term God's </w:t>
      </w:r>
      <w:r>
        <w:rPr>
          <w:i/>
          <w:iCs/>
        </w:rPr>
        <w:t xml:space="preserve">goodness</w:t>
      </w:r>
      <w:r>
        <w:t xml:space="preserve"> for "a notion of a bountiful disposition in the heart of God disposed to increase the sum of happiness to be found in the universality of existence" by "giving being to capable subjects of it." "There is no such thing" in God, he wrote. "Man's benevolence and bounty, taking his own good and the good of the person benefited by him, increases the sum of good; and therefore 'tis more easy to conceive of a benevolent disposition in a creature wishing for the being of new subjects of kindness, because the goodness of his nature causes him to love to see a great deal of happiness. But God sees no more by making creatures that they may be happy. He hath in his Son an adequate object for all the desires of this kind that are in his heart, and in his infinite happiness he sees as much happiness as can be. When new beings are made that are infinitely less, and there is opportunity to do them good, God sees not the sum of happiness increased." This entry was marked for use or when used. Its chief argument is against the view that "there are parallel coordinate ends of God's creating the world, one to exercise his perfections </w:t>
      </w:r>
      <w:r>
        <w:rPr>
          <w:i/>
          <w:iCs/>
        </w:rPr>
        <w:t xml:space="preserve">ad extra</w:t>
      </w:r>
      <w:r>
        <w:t xml:space="preserve">, another to make his creatures happy." In God's exerting himself in order to an effect, "the exertion and the effect ought not to be separated as though they were two ends. One is so related to the other and they are so united that they are most properly taken together, for 'tis not an ineffectual exertion that God aims at or inclines to... 'Tis himself exerted and himself communicated, and both together are what is called God's </w:t>
      </w:r>
      <w:r>
        <w:rPr>
          <w:i/>
          <w:iCs/>
        </w:rPr>
        <w:t xml:space="preserve">glory</w:t>
      </w:r>
      <w:r>
        <w:t xml:space="preserve">." Such a disposition to communicate himself can only "in a less proper sense or in a more extensive manner" be called his goodness.</w:t>
      </w:r>
    </w:p>
  </w:footnote>
  <w:footnote w:id="670">
    <w:p>
      <w:pPr>
        <w:pStyle w:val="FootnoteText"/>
      </w:pPr>
      <w:r>
        <w:rPr>
          <w:rStyle w:val="FootnoteReference"/>
        </w:rPr>
        <w:footnoteRef/>
      </w:r>
      <w:r>
        <w:t xml:space="preserve">As we must conceive of things, the end and perfection of these attributes does as it were consist in their exercise: "The end of wisdom (says Mr. G. Tennent, in his Sermon at the opening of the Presbyterian Church of Philadelphia) is design; the end of power is action; the end of goodness is doing good. To suppose these perfections not to be exerted, would be to represent them as insignificant. Of what use would God's wisdom be, if it had nothing to design or direct? To what purpose his almightiness, if it never brought anything to pass? And of what avail his goodness, if it never did any good?"— JE's Footnote. JE's reference is to </w:t>
      </w:r>
      <w:r>
        <w:rPr>
          <w:i/>
          <w:iCs/>
        </w:rPr>
        <w:t xml:space="preserve">The Divine Government over All Considered, and the Necessity of Gratitude, for Benefits Conferred, (by It,) Represented, in Two Sermons, Preach'd June the 7th. 1752, in the Presbyterian Church Lately Erected in Arch-Street, in the City of Philadelphia on Occasion of the First Celebration of Religious Worship There</w:t>
      </w:r>
      <w:r>
        <w:t xml:space="preserve">. By Gilbert Tennent, A. M. (Philadelphia, Printed by William Bradford in Second Street [1752]), p. 13. The original is available in Charles Evans' </w:t>
      </w:r>
      <w:r>
        <w:rPr>
          <w:i/>
          <w:iCs/>
        </w:rPr>
        <w:t xml:space="preserve">American Bibliography</w:t>
      </w:r>
      <w:r>
        <w:t xml:space="preserve">, #E6940. Tennent's text was 1 Chronicles 29:10–15 (which see), and the following passage serves as the Doctrine of both the morning and the afternoon preaching occasions.The Text which I have read and explained, opens too large a field of Matter to be fully discuss'd in the small compass of Two Discourses, I shall therefore combine my Meditations to these few important Points, which I take to be the Substance and Scope of the whole, </w:t>
      </w:r>
      <w:r>
        <w:rPr>
          <w:i/>
          <w:iCs/>
        </w:rPr>
        <w:t xml:space="preserve">viz</w:t>
      </w:r>
      <w:r>
        <w:t xml:space="preserve">., the government of god by his Providence over all; and that gratitude and praise, which is due to him on Account of Mercies communicated by it particularly of a publick and religious Kind. God's government is the first point of doctrine, followed by an improvement; this corresponds to ver. 1 Chronicles 29:10–12 of the text (36 pages). Gratitude and praise form the second point of doctrine, corresponding to ver. 1 Chronicles 29:13–15 of the text. With its Application the total length comes to 79 pages. JE quotes from the first preaching unit of what I take to be, as a literary genre, one sermon which Tennent preached on that celebrative occasion. For Gilbert Tennent's role in the Great Awakening see Milton J. Coalter, Jr., </w:t>
      </w:r>
      <w:r>
        <w:rPr>
          <w:i/>
          <w:iCs/>
        </w:rPr>
        <w:t xml:space="preserve">Gilbert Tennent, Son of Thunder: A Case Study of Continental Pietism's Impact on the First Great Awakening in the Middle Colonies</w:t>
      </w:r>
      <w:r>
        <w:t xml:space="preserve">, Contributions to the Study of Religion, 18 (Westport, Conn., Greenwood, 1986).JE made some not insignificant alterations in Tennent's words. Tennent's passage reads: Certainly the End of Wisdom is Design, the End of Power is Action, and the End of Goodness doing Good: To say that those Perfections are not exercis'd upon proper Objects or Occasions, is to represent them as insignificant. Of what use would the </w:t>
      </w:r>
      <w:r>
        <w:rPr>
          <w:i/>
          <w:iCs/>
        </w:rPr>
        <w:t xml:space="preserve">Wisdom of Jehovah</w:t>
      </w:r>
      <w:r>
        <w:t xml:space="preserve"> be, if he had nothing to design or direct; to what purpose his </w:t>
      </w:r>
      <w:r>
        <w:rPr>
          <w:i/>
          <w:iCs/>
        </w:rPr>
        <w:t xml:space="preserve">Almightiness</w:t>
      </w:r>
      <w:r>
        <w:t xml:space="preserve">, if all Things were done without him, and of what avail his </w:t>
      </w:r>
      <w:r>
        <w:rPr>
          <w:i/>
          <w:iCs/>
        </w:rPr>
        <w:t xml:space="preserve">Goodness</w:t>
      </w:r>
      <w:r>
        <w:t xml:space="preserve">, if he ever left the innocent as a prey to misfortunes; there must therefore be a </w:t>
      </w:r>
      <w:r>
        <w:rPr>
          <w:i/>
          <w:iCs/>
        </w:rPr>
        <w:t xml:space="preserve">Providence</w:t>
      </w:r>
      <w:r>
        <w:t xml:space="preserve"> that governs over all. The following were revisions made by JE in using the passage: (1) JE omitted the words I italicize in the following sentence: "To say that these perfections are not exercised </w:t>
      </w:r>
      <w:r>
        <w:rPr>
          <w:i/>
          <w:iCs/>
        </w:rPr>
        <w:t xml:space="preserve">upon proper objects and occasions</w:t>
      </w:r>
      <w:r>
        <w:t xml:space="preserve"> is to represent them as insignificant." Those words of Tennent's on providence direct the mind to a conditional, dependent, perhaps ultimate end, but not to God's ultimate end in the highest, original sense— which JE announced, at the end of par. "Fifthly" of his introduction, he would "commonly mean," and which is "proper," when speaking of God's ultimate end "in the following discourse." For him to let Tennent speak of the exercise of God's perfections "upon proper objects and occasions" would refer us to some end of God's providence that is dependent upon extant creatures. (2) Concerning almightiness, JE changed Tennent's "if all things were done without him" to "if he never brought anything to pass." This revision served JE's purpose better, just as the inclusion of "upon proper objects and occasions" would have worked against that purpose. (3) Concerning goodness, he changed "if he ever left the innocent as a prey to misfortunes" to "if it never did any good." This revision not only is elegantly balanced, but also shows JE not to be the sentimentalist Tennent was. Gilbert Tennent's sermon was preached in 1743. Miscell. no. n 84 consists entirely of three paragraphs JE copied from the sermons </w:t>
      </w:r>
      <w:r>
        <w:rPr>
          <w:i/>
          <w:iCs/>
        </w:rPr>
        <w:t xml:space="preserve">c</w:t>
      </w:r>
      <w:r>
        <w:t xml:space="preserve">. 1751. In the composition of </w:t>
      </w:r>
      <w:r>
        <w:rPr>
          <w:i/>
          <w:iCs/>
        </w:rPr>
        <w:t xml:space="preserve">End of Creation</w:t>
      </w:r>
      <w:r>
        <w:t xml:space="preserve">, JE probably used this entry and not the original. So attention needs be called to the following: (1) JE's copy of three paragraphs from pp. 12–13 of the published sermon was a faithful copy, except for minor details, unlike JE's revision of the second of these three paragraphs in his footnote above; (2) the title of No. 1184 stated providence and God's moral government of the world to be JE's concern when he made the entry. This was similar to Tennent's thesis that God is not only "qualified" but "in some measure necessitated to take upon him the government of the universe." In support of that argument, Tennent asked: "For does not the end and perfection of his attributes consist in these exercises?" Then follow the words JE revised for his footnote, in answer to a more original question; (3) JE made a note to himself to add the entirety of Miscell. no. 1184 to no. 864, at a place marked in that entry, which was probably written twelve years earlier, in 1740, during the Great Awakening. The chief theme of this earlier entry was also providence and God's moral government of the world. Tennent's words were to be appended to JE's, "And if God made the world for some end, doubtless he will choose to have this world disposed of to answer that end. For his proposing the end supposes that he chooses it should be obtained. Therefore it follows that God will choose to take care, that the world be disposed of to the obtaining his own ends, which is the same thing as his choosing to have the government of the world." These entries do not affirm that God's end in choosing to have the government of the world was </w:t>
      </w:r>
      <w:r>
        <w:rPr>
          <w:i/>
          <w:iCs/>
        </w:rPr>
        <w:t xml:space="preserve">the same</w:t>
      </w:r>
      <w:r>
        <w:t xml:space="preserve"> as his end in creation, any more than did Tennent. Nor do they reason from providence in general to that end (Ch. II below, Sec. II, position 1).</w:t>
      </w:r>
    </w:p>
  </w:footnote>
  <w:footnote w:id="671">
    <w:p>
      <w:pPr>
        <w:pStyle w:val="FootnoteText"/>
      </w:pPr>
      <w:r>
        <w:rPr>
          <w:rStyle w:val="FootnoteReference"/>
        </w:rPr>
        <w:footnoteRef/>
      </w:r>
      <w:r>
        <w:t xml:space="preserve">Par. 2 and 3 above correspond respectively to the Son and the Holy Spirit. Trinitarian correspondences become clearer in Dissertation I as a whole, especially as JE moves through what Scripture teaches. They may as well be anticipated at this point— most succinctly by referring these paragraphs, respectively, to </w:t>
      </w:r>
      <w:r>
        <w:rPr>
          <w:i/>
          <w:iCs/>
        </w:rPr>
        <w:t xml:space="preserve">logos</w:t>
      </w:r>
      <w:r>
        <w:t xml:space="preserve"> and </w:t>
      </w:r>
      <w:r>
        <w:rPr>
          <w:i/>
          <w:iCs/>
        </w:rPr>
        <w:t xml:space="preserve">agape</w:t>
      </w:r>
      <w:r>
        <w:t xml:space="preserve"> in Scripture. "I don't remember that any other attributes are said to be God, and God to be them, but λογος and ἀγάπη, or reason and love," JE wrote in Miscell. no. 146 (136). TRINITY (</w:t>
      </w:r>
      <w:r>
        <w:rPr>
          <w:i/>
          <w:iCs/>
        </w:rPr>
        <w:t xml:space="preserve">c</w:t>
      </w:r>
      <w:r>
        <w:t xml:space="preserve">. 1725), "I conclude, because no other are in that (a personal) sense." We can't conceive of any further real distinctions than God, and his idea, and his love or delight. Besides these three, God's "power" is "a mere relation" to an effect; his "goodness" and "mercy" are "his love with a relation," etc. (Miscell. no. 259. TRINITY, </w:t>
      </w:r>
      <w:r>
        <w:rPr>
          <w:i/>
          <w:iCs/>
        </w:rPr>
        <w:t xml:space="preserve">c</w:t>
      </w:r>
      <w:r>
        <w:t xml:space="preserve">. 1726). Trinitarian reflection on God's end in creation, it is true, is never as prominent in the present work as in JE's "Miscellanies," from the beginning to the end of those notebooks, alongside JE's reflection on the four "faces" or attributes of God respecting the creation— power, wisdom, justice (righteousness), and goodness— and alongside his constant quest for better language in which to express his vision of God and the creation. The reader of </w:t>
      </w:r>
      <w:r>
        <w:rPr>
          <w:i/>
          <w:iCs/>
        </w:rPr>
        <w:t xml:space="preserve">Two Dissertations</w:t>
      </w:r>
      <w:r>
        <w:t xml:space="preserve"> needs to be aware of this in order not to overlook references to the Trinity in both </w:t>
      </w:r>
      <w:r>
        <w:rPr>
          <w:i/>
          <w:iCs/>
        </w:rPr>
        <w:t xml:space="preserve">End of Creation</w:t>
      </w:r>
      <w:r>
        <w:t xml:space="preserve"> and </w:t>
      </w:r>
      <w:r>
        <w:rPr>
          <w:i/>
          <w:iCs/>
        </w:rPr>
        <w:t xml:space="preserve">True Virtue</w:t>
      </w:r>
      <w:r>
        <w:t xml:space="preserve">.</w:t>
      </w:r>
    </w:p>
  </w:footnote>
  <w:footnote w:id="672">
    <w:p>
      <w:pPr>
        <w:pStyle w:val="FootnoteText"/>
      </w:pPr>
      <w:r>
        <w:rPr>
          <w:rStyle w:val="FootnoteReference"/>
        </w:rPr>
        <w:footnoteRef/>
      </w:r>
      <w:r>
        <w:t xml:space="preserve">The word </w:t>
      </w:r>
      <w:r>
        <w:rPr>
          <w:i/>
          <w:iCs/>
        </w:rPr>
        <w:t xml:space="preserve">emanation</w:t>
      </w:r>
      <w:r>
        <w:t xml:space="preserve">— here where first used in the dissertation, and throughout— is in the context of "communication." The same is the case in the "Miscellanies." A crucial question is whether "communication" governs the meaning of emanation, "flowing forth," and the images of fountain and light that JE uses; or whether emanation governs the meaning of communication and those images. If the first, one's reading of </w:t>
      </w:r>
      <w:r>
        <w:rPr>
          <w:i/>
          <w:iCs/>
        </w:rPr>
        <w:t xml:space="preserve">End of Creation</w:t>
      </w:r>
      <w:r>
        <w:t xml:space="preserve"> will be more biblical, communication expressing an action, disposition, or will in God. If the second, one's reading will be more Neoplatonic, emanation meaning some sort of procession of or from God. See Related Correspondence.</w:t>
      </w:r>
    </w:p>
  </w:footnote>
  <w:footnote w:id="673">
    <w:p>
      <w:pPr>
        <w:pStyle w:val="FootnoteText"/>
      </w:pPr>
      <w:r>
        <w:rPr>
          <w:rStyle w:val="FootnoteReference"/>
        </w:rPr>
        <w:footnoteRef/>
      </w:r>
      <w:r>
        <w:t xml:space="preserve">Words lowercase in first ed.</w:t>
      </w:r>
    </w:p>
  </w:footnote>
  <w:footnote w:id="674">
    <w:p>
      <w:pPr>
        <w:pStyle w:val="FootnoteText"/>
      </w:pPr>
      <w:r>
        <w:rPr>
          <w:rStyle w:val="FootnoteReference"/>
        </w:rPr>
        <w:footnoteRef/>
      </w:r>
      <w:r>
        <w:t xml:space="preserve">I shall often use the phrase "God's fullness," as signifying and comprehending all the good which is in God natural and moral, either excellence or happiness: partly because I know of no better phrase to be used in this general meaning; and partly because I am led hereto by some of the inspired writers, particularly the apostle Paul, who often used the phrase in this sense.— JE's Footnote. "Fullness" is all in capitals at this place in the first ed. "Excellence" and "happiness" are, of course, two main qualities of the </w:t>
      </w:r>
      <w:r>
        <w:rPr>
          <w:i/>
          <w:iCs/>
        </w:rPr>
        <w:t xml:space="preserve">moral</w:t>
      </w:r>
      <w:r>
        <w:t xml:space="preserve"> good which is in God. "Wisdom" belongs with "power" among JE's designations of the </w:t>
      </w:r>
      <w:r>
        <w:rPr>
          <w:i/>
          <w:iCs/>
        </w:rPr>
        <w:t xml:space="preserve">natural</w:t>
      </w:r>
      <w:r>
        <w:t xml:space="preserve"> good in God. For example, the "comparative </w:t>
      </w:r>
      <w:r>
        <w:rPr>
          <w:i/>
          <w:iCs/>
        </w:rPr>
        <w:t xml:space="preserve">natural</w:t>
      </w:r>
      <w:r>
        <w:t xml:space="preserve"> meanness" which is one thing of which humility consists (</w:t>
      </w:r>
      <w:r>
        <w:rPr>
          <w:i/>
          <w:iCs/>
        </w:rPr>
        <w:t xml:space="preserve">Charity</w:t>
      </w:r>
      <w:r>
        <w:t xml:space="preserve">, Sermon Six) has respect to God's "greatness" both in power and wisdom, while men's "comparative </w:t>
      </w:r>
      <w:r>
        <w:rPr>
          <w:i/>
          <w:iCs/>
        </w:rPr>
        <w:t xml:space="preserve">moral</w:t>
      </w:r>
      <w:r>
        <w:t xml:space="preserve"> meanness" has respect to God's excellency and holiness. All the perfections of Deity, natural and moral, are enfolded in πλήρωμα, </w:t>
      </w:r>
      <w:r>
        <w:rPr>
          <w:i/>
          <w:iCs/>
        </w:rPr>
        <w:t xml:space="preserve">pleroma</w:t>
      </w:r>
      <w:r>
        <w:t xml:space="preserve">, "fullness," drawn from St. Paul's usage.πλήρωμα means "that which fills or completes," "all that therein is," and "the (resulting) completeness." See C. F. D. Moule, </w:t>
      </w:r>
      <w:r>
        <w:rPr>
          <w:i/>
          <w:iCs/>
        </w:rPr>
        <w:t xml:space="preserve">The Epistles of Paul the Apostle to the Colossians and to Philemon</w:t>
      </w:r>
      <w:r>
        <w:t xml:space="preserve"> (Cambridge, Cambridge Univ. Press, 1957), pp. 164–69; Eduard Lohse, </w:t>
      </w:r>
      <w:r>
        <w:rPr>
          <w:i/>
          <w:iCs/>
        </w:rPr>
        <w:t xml:space="preserve">A Commentary on the Epistles to the Colossians and to Philemon</w:t>
      </w:r>
      <w:r>
        <w:t xml:space="preserve"> (Philadelphia, Fortress, 1971), pp. 56–58, 100; and Gerhard Friedrich, </w:t>
      </w:r>
      <w:r>
        <w:rPr>
          <w:i/>
          <w:iCs/>
        </w:rPr>
        <w:t xml:space="preserve">Theological Dictionary of the New Testament</w:t>
      </w:r>
      <w:r>
        <w:t xml:space="preserve"> (Grand Rapids, Michigan: Wm. B. Eerdmans, 1968), 6, 302–05. The following verses taken in sequence exhibit the movement of JE's thought in using this term. "For it pleased the Father that in him should all fullness dwell," Colossians 1:19. "For in him dwelleth all the fullness of the Godhead bodily," Colossians 2:9. Then comes the resulting completeness. "And ye are complete in him, which is the head of all principality and power," Colossians 2:10. Also, that same completeness may be gathered from Ephesians 1:23, describing the church as "his body, the fullness of him that filleth all in all," with Ephesians 4:13, "Till we all come... unto a perfect man, unto the measure of the stature of the fullness of Christ." For this resulting completeness see </w:t>
      </w:r>
      <w:r>
        <w:rPr>
          <w:i/>
          <w:iCs/>
        </w:rPr>
        <w:t xml:space="preserve">Charity</w:t>
      </w:r>
      <w:r>
        <w:t xml:space="preserve">, and </w:t>
      </w:r>
      <w:r>
        <w:rPr>
          <w:i/>
          <w:iCs/>
        </w:rPr>
        <w:t xml:space="preserve">True Virtue</w:t>
      </w:r>
      <w:r>
        <w:t xml:space="preserve">, esp. Chs. II and VII. The biblical concept πλήρωμα concretely exhibited the oneness JE sought between God's will to communicate himself and his will to </w:t>
      </w:r>
      <w:r>
        <w:rPr>
          <w:i/>
          <w:iCs/>
        </w:rPr>
        <w:t xml:space="preserve">himself communicated</w:t>
      </w:r>
      <w:r>
        <w:t xml:space="preserve">, between his effectual fullness and his fullness in effect, between Christ and the church— which JE also expresses by their oneness in the glorification for which Jesus prayed (John 17:21). At this point in the dissertation, and more extensively in the next section, "fullness" takes the place of "goodness" in JE's explanation of that perfection in God which is his propensity to give futurition to creatures. An interesting question is whether under the head of what </w:t>
      </w:r>
      <w:r>
        <w:rPr>
          <w:i/>
          <w:iCs/>
        </w:rPr>
        <w:t xml:space="preserve">reason</w:t>
      </w:r>
      <w:r>
        <w:t xml:space="preserve"> teaches, the biblical notion functions as one among the metaphysical perfections to explain what moved God to manifest his power, wisdom, etc., ad extra. Whatever the mixture of meanings from biblical and from philosophical theology, it seems clear that JE could now argue concerning fullness (as so often concerning goodness): "'Tis not proper to ask what moved God to exert his fullness; for this is the notion of fullness, an </w:t>
      </w:r>
      <w:r>
        <w:rPr>
          <w:i/>
          <w:iCs/>
        </w:rPr>
        <w:t xml:space="preserve">inclination</w:t>
      </w:r>
      <w:r>
        <w:t xml:space="preserve"> to show fullness. Therefore such a question would be no more proper than this, viz. what inclines God to exert his inclination to exert fullness? Which is nonsense, for it is an asking and answering of a question in the same words." Cf. Miscell. no. 87. HAPINESS (</w:t>
      </w:r>
      <w:r>
        <w:rPr>
          <w:i/>
          <w:iCs/>
        </w:rPr>
        <w:t xml:space="preserve">c</w:t>
      </w:r>
      <w:r>
        <w:t xml:space="preserve">. 1723).</w:t>
      </w:r>
    </w:p>
  </w:footnote>
  <w:footnote w:id="675">
    <w:p>
      <w:pPr>
        <w:pStyle w:val="FootnoteText"/>
      </w:pPr>
      <w:r>
        <w:rPr>
          <w:rStyle w:val="FootnoteReference"/>
        </w:rPr>
        <w:footnoteRef/>
      </w:r>
      <w:r>
        <w:t xml:space="preserve">First ed. begins new sentence.</w:t>
      </w:r>
    </w:p>
  </w:footnote>
  <w:footnote w:id="676">
    <w:p>
      <w:pPr>
        <w:pStyle w:val="FootnoteText"/>
      </w:pPr>
      <w:r>
        <w:rPr>
          <w:rStyle w:val="FootnoteReference"/>
        </w:rPr>
        <w:footnoteRef/>
      </w:r>
      <w:r>
        <w:t xml:space="preserve">The "forementioned things" distinguished are the four paragraphs of the previous section. JE now begins to call them "particulars," and I follow his practice. Those things, JE argued, are absolute goods that actually are </w:t>
      </w:r>
      <w:r>
        <w:rPr>
          <w:i/>
          <w:iCs/>
        </w:rPr>
        <w:t xml:space="preserve">consequent</w:t>
      </w:r>
      <w:r>
        <w:t xml:space="preserve"> upon the creation of the world. Supposing those particulars to be God's last end(s), how do we from that conclude that God makes </w:t>
      </w:r>
      <w:r>
        <w:rPr>
          <w:i/>
          <w:iCs/>
        </w:rPr>
        <w:t xml:space="preserve">himself</w:t>
      </w:r>
      <w:r>
        <w:t xml:space="preserve"> his last end in all his works? JE's answer to that question in the present section is threefold: (1) that God's making those things his last end is "consistent" with making himself his last end in creation; (2) that infinite delight in himself will "naturally cause" him to value the things mentioned in particulars 1–4; and (3), "or </w:t>
      </w:r>
      <w:r>
        <w:rPr>
          <w:i/>
          <w:iCs/>
        </w:rPr>
        <w:t xml:space="preserve">rather</w:t>
      </w:r>
      <w:r>
        <w:t xml:space="preserve"> how a value to these things is </w:t>
      </w:r>
      <w:r>
        <w:rPr>
          <w:i/>
          <w:iCs/>
        </w:rPr>
        <w:t xml:space="preserve">implied in</w:t>
      </w:r>
      <w:r>
        <w:t xml:space="preserve"> his love to himself," his infinite respect to the goodness or fullness that is in himself (Ed. italics). The parallel with </w:t>
      </w:r>
      <w:r>
        <w:rPr>
          <w:i/>
          <w:iCs/>
        </w:rPr>
        <w:t xml:space="preserve">Charity</w:t>
      </w:r>
      <w:r>
        <w:t xml:space="preserve">, Sermon Twelve, on the threefold concatenation of the virtues is striking. "There is not only a conjunction whereby they [the virtues or graces] are always joined together, but there is a mutual dependence of one grace and another, so that one cannot be without the other." One tends to or promotes another (</w:t>
      </w:r>
      <w:r>
        <w:rPr>
          <w:i/>
          <w:iCs/>
        </w:rPr>
        <w:t xml:space="preserve">Charity</w:t>
      </w:r>
      <w:r>
        <w:t xml:space="preserve">, p. 329). And finally they are "not only always together, and do arise one from another; but one is, in some respects, implied in the very nature of another," "one is essential to another, and belongs to the essence of it" and "is an ingredient in it" (</w:t>
      </w:r>
      <w:r>
        <w:rPr>
          <w:i/>
          <w:iCs/>
        </w:rPr>
        <w:t xml:space="preserve">Charity</w:t>
      </w:r>
      <w:r>
        <w:t xml:space="preserve">, p. 330). Cf. also Sermon Six, where the second point of doctrine was to show that a Christian spirit is a humble spirit, for two reasons: (1) that divine love "implies humility in it; it implies it as an essential qualification," and (2) that charity tends to it. "Humility is not only a qualification in divine love, but is also an effect of it" (</w:t>
      </w:r>
      <w:r>
        <w:rPr>
          <w:i/>
          <w:iCs/>
        </w:rPr>
        <w:t xml:space="preserve">Charity</w:t>
      </w:r>
      <w:r>
        <w:t xml:space="preserve">, pp. 243, 245). In the final section of this first dissertation, JE's theme is that the various names in Scripture for God's end in creation are but different denominations "</w:t>
      </w:r>
      <w:r>
        <w:rPr>
          <w:i/>
          <w:iCs/>
        </w:rPr>
        <w:t xml:space="preserve">involving</w:t>
      </w:r>
      <w:r>
        <w:t xml:space="preserve"> each other in their meaning"; so there is "but one" end. (See below, p. 526. Ed. italics). Before reaching that triumphal conclusion, JE will have added clarification not only from what Scripture teaches but also from what reason teaches— toward the end of the present section— concerning the exceedingly important notion of "participation."</w:t>
      </w:r>
    </w:p>
  </w:footnote>
  <w:footnote w:id="677">
    <w:p>
      <w:pPr>
        <w:pStyle w:val="FootnoteText"/>
      </w:pPr>
      <w:r>
        <w:rPr>
          <w:rStyle w:val="FootnoteReference"/>
        </w:rPr>
        <w:footnoteRef/>
      </w:r>
      <w:r>
        <w:t xml:space="preserve">JE's frequent use of this expression should be noted. With one exception (p. 440 below, text at n. 1), nowhere in </w:t>
      </w:r>
      <w:r>
        <w:rPr>
          <w:i/>
          <w:iCs/>
        </w:rPr>
        <w:t xml:space="preserve">End of Creation</w:t>
      </w:r>
      <w:r>
        <w:t xml:space="preserve"> does JE attempt to explain the meaning of "implied in" to the extent this was done in </w:t>
      </w:r>
      <w:r>
        <w:rPr>
          <w:i/>
          <w:iCs/>
        </w:rPr>
        <w:t xml:space="preserve">Charity</w:t>
      </w:r>
      <w:r>
        <w:t xml:space="preserve">, Sermons Twelve and Six. See n. 2 above. Instead JE counts on the context to manifest the meaning of each such usage. Since strict logical implication is not a likely meaning, a first approach might be to point out persons' tendency to move from observing an effect to be always conjunctive with or promoted by a certain cause or condition, to supposing it to be some sort of conclusion. There is, indeed, a rough parallel between (1) what is said about God's propensity to diffuse, manifest and communicate his fullness and God's love to himself diffused, manifested, communicated, i.e., enjoyed </w:t>
      </w:r>
      <w:r>
        <w:rPr>
          <w:i/>
          <w:iCs/>
        </w:rPr>
        <w:t xml:space="preserve">as an effect implied in that</w:t>
      </w:r>
      <w:r>
        <w:t xml:space="preserve">, and (2) divine love and its fruits in heart and life in </w:t>
      </w:r>
      <w:r>
        <w:rPr>
          <w:i/>
          <w:iCs/>
        </w:rPr>
        <w:t xml:space="preserve">Charity</w:t>
      </w:r>
      <w:r>
        <w:t xml:space="preserve"> as a whole, and in particular in the sixth and twelfth sermons. A second approach to understanding the meaning of "implied in" in this dissertation would be to say that the reader should in each instance add to the context the light that may be thrown upon JE's argument in </w:t>
      </w:r>
      <w:r>
        <w:rPr>
          <w:i/>
          <w:iCs/>
        </w:rPr>
        <w:t xml:space="preserve">End of Creation</w:t>
      </w:r>
      <w:r>
        <w:t xml:space="preserve"> by those expanded explications (if not definitions) of "implied in" in </w:t>
      </w:r>
      <w:r>
        <w:rPr>
          <w:i/>
          <w:iCs/>
        </w:rPr>
        <w:t xml:space="preserve">Charity</w:t>
      </w:r>
      <w:r>
        <w:t xml:space="preserve">. Taking this second approach, the addition to "implication" of "participation" in its general and its biblical meaning completes JE's argument for the </w:t>
      </w:r>
      <w:r>
        <w:rPr>
          <w:i/>
          <w:iCs/>
        </w:rPr>
        <w:t xml:space="preserve">oneness</w:t>
      </w:r>
      <w:r>
        <w:t xml:space="preserve"> of God's end in creation— while still under the head of what reason teaches!</w:t>
      </w:r>
    </w:p>
  </w:footnote>
  <w:footnote w:id="678">
    <w:p>
      <w:pPr>
        <w:pStyle w:val="FootnoteText"/>
      </w:pPr>
      <w:r>
        <w:rPr>
          <w:rStyle w:val="FootnoteReference"/>
        </w:rPr>
        <w:footnoteRef/>
      </w:r>
      <w:r>
        <w:t xml:space="preserve">JE's notion of the "fullness" of God is decisive for the remainder of this section. See p. 433 above, n. 7. Insofar as this biblical, and especially Pauline, concept is used here in the first chapter as a concept in philosophical theology referring to one of the metaphysical perfections of Deity, it displaces "goodness" in JE's lifelong attempts to express adequately his vision of God's end in </w:t>
      </w:r>
      <w:r>
        <w:rPr>
          <w:i/>
          <w:iCs/>
        </w:rPr>
        <w:t xml:space="preserve">originally</w:t>
      </w:r>
      <w:r>
        <w:t xml:space="preserve"> giving creatures being. The same overriding importance must be ascribed to God's "love" or "benevolence" in its larger sense, introduced just below in the text. Notably, both fullness and God's benevolence are introduced in context with God's "glory"— anticipating Ch. II, Sec. III.</w:t>
      </w:r>
    </w:p>
  </w:footnote>
  <w:footnote w:id="679">
    <w:p>
      <w:pPr>
        <w:pStyle w:val="FootnoteText"/>
      </w:pPr>
      <w:r>
        <w:rPr>
          <w:rStyle w:val="FootnoteReference"/>
        </w:rPr>
        <w:footnoteRef/>
      </w:r>
      <w:r>
        <w:t xml:space="preserve">The "larger" sense of "benevolence" corresponds to the "highest" sense of "ultimate," i.e., </w:t>
      </w:r>
      <w:r>
        <w:rPr>
          <w:i/>
          <w:iCs/>
        </w:rPr>
        <w:t xml:space="preserve">original</w:t>
      </w:r>
      <w:r>
        <w:t xml:space="preserve">, </w:t>
      </w:r>
      <w:r>
        <w:rPr>
          <w:i/>
          <w:iCs/>
        </w:rPr>
        <w:t xml:space="preserve">independent</w:t>
      </w:r>
      <w:r>
        <w:t xml:space="preserve"> ultimate end, which JE said he would "commonly mean" by "ultimate" in this discourse. See above, JE's introduction, at the end of par. "Fifthly."</w:t>
      </w:r>
    </w:p>
  </w:footnote>
  <w:footnote w:id="680">
    <w:p>
      <w:pPr>
        <w:pStyle w:val="FootnoteText"/>
      </w:pPr>
      <w:r>
        <w:rPr>
          <w:rStyle w:val="FootnoteReference"/>
        </w:rPr>
        <w:footnoteRef/>
      </w:r>
      <w:r>
        <w:t xml:space="preserve">I. e., the very source of the assurance of the future of the existence of it.</w:t>
      </w:r>
    </w:p>
  </w:footnote>
  <w:footnote w:id="681">
    <w:p>
      <w:pPr>
        <w:pStyle w:val="FootnoteText"/>
      </w:pPr>
      <w:r>
        <w:rPr>
          <w:rStyle w:val="FootnoteReference"/>
        </w:rPr>
        <w:footnoteRef/>
      </w:r>
      <w:r>
        <w:t xml:space="preserve">Romans 11:36 and Hebrews 2:10 resonate in the words "toward whom and in whom," as also in </w:t>
      </w:r>
      <w:r>
        <w:rPr>
          <w:i/>
          <w:iCs/>
        </w:rPr>
        <w:t xml:space="preserve">True Virtue</w:t>
      </w:r>
      <w:r>
        <w:t xml:space="preserve">, p. 551 below. Notable also of this parenthesis is its massing together of those verses with "emanations" of God's glory and "communications" of his fullness.</w:t>
      </w:r>
    </w:p>
  </w:footnote>
  <w:footnote w:id="682">
    <w:p>
      <w:pPr>
        <w:pStyle w:val="FootnoteText"/>
      </w:pPr>
      <w:r>
        <w:rPr>
          <w:rStyle w:val="FootnoteReference"/>
        </w:rPr>
        <w:footnoteRef/>
      </w:r>
      <w:r>
        <w:t xml:space="preserve">Very remarkable is that place, John 12:23–24, "And Jesus answered them saying: the hour is come that the Son of Man should be glorified. Verily I say unto you, except a corn of wheat fall into the ground and die, it abideth alone; but if it die it bringeth forth much fruit." He had respect herein to the blessed fruits of Christ's death, in the conversion, salvation, and eternal happiness and holiness of those that should be redeemed by him. This consequence of his death, he calls his "glory"; and his obtaining this fruit he calls his being "glorified": as the flourishing beautiful produce of a corn of wheat sown in the ground is its glory. Without this he is alone as Adam was before Eve was created: but from him by his death proceeds a glorious offspring: in which he is communicated, that is, his fullness and glory: as from Adam in his deep sleep proceeds the woman, a beautiful companion to fill his emptiness and relieve his solitariness. By Christ's death, his fullness is abundantly diffused in many streams; and expressed in the beauty and glory of a great multitude of his spiritual offspring.— JE's Footnote. JE's quotation from John 12, and from John 17 in the text near the end of this section, signals that the verb </w:t>
      </w:r>
      <w:r>
        <w:rPr>
          <w:i/>
          <w:iCs/>
        </w:rPr>
        <w:t xml:space="preserve">glorify</w:t>
      </w:r>
      <w:r>
        <w:t xml:space="preserve"> is going to be JE's preferred word for the ultimate end of creation.</w:t>
      </w:r>
    </w:p>
  </w:footnote>
  <w:footnote w:id="683">
    <w:p>
      <w:pPr>
        <w:pStyle w:val="FootnoteText"/>
      </w:pPr>
      <w:r>
        <w:rPr>
          <w:rStyle w:val="FootnoteReference"/>
        </w:rPr>
        <w:footnoteRef/>
      </w:r>
      <w:r>
        <w:t xml:space="preserve">Here already we have the theme of the final section of Ch. II, which section is in fact the conclusion of </w:t>
      </w:r>
      <w:r>
        <w:rPr>
          <w:i/>
          <w:iCs/>
        </w:rPr>
        <w:t xml:space="preserve">End of Creation</w:t>
      </w:r>
      <w:r>
        <w:t xml:space="preserve"> as a whole.</w:t>
      </w:r>
    </w:p>
  </w:footnote>
  <w:footnote w:id="684">
    <w:p>
      <w:pPr>
        <w:pStyle w:val="FootnoteText"/>
      </w:pPr>
      <w:r>
        <w:rPr>
          <w:rStyle w:val="FootnoteReference"/>
        </w:rPr>
        <w:footnoteRef/>
      </w:r>
      <w:r>
        <w:t xml:space="preserve">Does "coinciding one with the other" mean no more than the first thing said of the virtues and graces of Christianity, that they are "always joined together" or are "always together"? See above, p. 436, n. 2. "Coinciding" says more than conjunction, I suggest, as also does "implied in." The conclusion of both dissertations has just been stated— one that will be clearly and firmly expressed only after biblical notions have been given full force. Combining this new term, "coinciding," with "implied in" comes closer to that oneness which JE reaches in his argument only after the notion of "participation" in the divine nature has been brought into consideration. This notion is in place before the present section concludes.</w:t>
      </w:r>
    </w:p>
  </w:footnote>
  <w:footnote w:id="685">
    <w:p>
      <w:pPr>
        <w:pStyle w:val="FootnoteText"/>
      </w:pPr>
      <w:r>
        <w:rPr>
          <w:rStyle w:val="FootnoteReference"/>
        </w:rPr>
        <w:footnoteRef/>
      </w:r>
      <w:r>
        <w:t xml:space="preserve">See above, p. 436, n. 2, and p. 438, n. 3.</w:t>
      </w:r>
    </w:p>
  </w:footnote>
  <w:footnote w:id="686">
    <w:p>
      <w:pPr>
        <w:pStyle w:val="FootnoteText"/>
      </w:pPr>
      <w:r>
        <w:rPr>
          <w:rStyle w:val="FootnoteReference"/>
        </w:rPr>
        <w:footnoteRef/>
      </w:r>
      <w:r>
        <w:t xml:space="preserve">By its use of "consequentially" this sentence is so formulated that the reference may seem to be to par. "Fifthly" in JE's introduction. There he distinguished two sorts of ultimate ends and used "consequentially" of the one that presupposed the existence of creatures. But the conclusion of that point announced that JE would not use "ultimate end" in that lower sense in the present discourse. We may further observe: (1) What JE means above by "being comprehended in God" he tells us before this section concludes, and this should be taken into account in interpreting the present sentence. (2) The use of the word </w:t>
      </w:r>
      <w:r>
        <w:rPr>
          <w:i/>
          <w:iCs/>
        </w:rPr>
        <w:t xml:space="preserve">consequence</w:t>
      </w:r>
      <w:r>
        <w:t xml:space="preserve"> at the beginning of Sec. II, and at the beginning of the present section— and one or two other occurrences— does not lead back to the distinction made in his introduction, par. "Fifthly," but (if at all to that point) to its conclusion. Moreover, the distinction made there does not require an association of "consequentially" in the sentence above with "dependent" or "conditional." "Consequence," from the title of Sec. II onward, is used to point to things "absolutely good that are actually the consequence of the creation." Then Sec. III asked whether, if God sought those things before the world was, he himself was his end in creation.</w:t>
      </w:r>
    </w:p>
  </w:footnote>
  <w:footnote w:id="687">
    <w:p>
      <w:pPr>
        <w:pStyle w:val="FootnoteText"/>
      </w:pPr>
      <w:r>
        <w:rPr>
          <w:rStyle w:val="FootnoteReference"/>
        </w:rPr>
        <w:footnoteRef/>
      </w:r>
      <w:r>
        <w:t xml:space="preserve">The following "more particular" consideration of the divine communications, with which this section concludes, adds the important notion of "participation" to everything said so far.</w:t>
      </w:r>
    </w:p>
  </w:footnote>
  <w:footnote w:id="688">
    <w:p>
      <w:pPr>
        <w:pStyle w:val="FootnoteText"/>
      </w:pPr>
      <w:r>
        <w:rPr>
          <w:rStyle w:val="FootnoteReference"/>
        </w:rPr>
        <w:footnoteRef/>
      </w:r>
      <w:r>
        <w:t xml:space="preserve">JE means the statements in this paragraph quite literally. The "divine knowledge," God's own knowledge of himself, is communicated. Ours is "a participation of the same." See Intro., pp. 19–23. Commenting on "He that seeth me seeth him that sent me," John 12:45, and on "If ye had known me, ye should have known my Father also: and from henceforth ye know him and have seen him," John 14:7, JE wrote: "Seeing the perfect idea of a thing, is to all intents and purposes the same as seeing the thing: it is not only equivalent to seeing of it, but it </w:t>
      </w:r>
      <w:r>
        <w:rPr>
          <w:i/>
          <w:iCs/>
        </w:rPr>
        <w:t xml:space="preserve">is</w:t>
      </w:r>
      <w:r>
        <w:t xml:space="preserve"> seeing of it; for there is no other seeing, but having an idea. Now by seeing a perfect idea, so far as we see it we have it; but it can't be said of anything else, that in seeing of it we see another, speaking strictly, except it be the very idea of the other." Miscell. no. 260. TRINITY (</w:t>
      </w:r>
      <w:r>
        <w:rPr>
          <w:i/>
          <w:iCs/>
        </w:rPr>
        <w:t xml:space="preserve">c</w:t>
      </w:r>
      <w:r>
        <w:t xml:space="preserve">. 1726–27).</w:t>
      </w:r>
    </w:p>
  </w:footnote>
  <w:footnote w:id="689">
    <w:p>
      <w:pPr>
        <w:pStyle w:val="FootnoteText"/>
      </w:pPr>
      <w:r>
        <w:rPr>
          <w:rStyle w:val="FootnoteReference"/>
        </w:rPr>
        <w:footnoteRef/>
      </w:r>
      <w:r>
        <w:t xml:space="preserve">See Intro., pp. 12–14, 20–21. Statements in the genitive case were not at all ambiguous for JE. Such statements meant </w:t>
      </w:r>
      <w:r>
        <w:rPr>
          <w:i/>
          <w:iCs/>
        </w:rPr>
        <w:t xml:space="preserve">both</w:t>
      </w:r>
      <w:r>
        <w:t xml:space="preserve"> "God's delight and joy," "God's virtue and holiness," </w:t>
      </w:r>
      <w:r>
        <w:rPr>
          <w:i/>
          <w:iCs/>
        </w:rPr>
        <w:t xml:space="preserve">and</w:t>
      </w:r>
      <w:r>
        <w:t xml:space="preserve"> "our delight, joy, happiness in God" (in human affections) and "our virtuous, holy love to God" (in human wills). God communicates. The creature "partakes." There is egress. There is reception. These are one. God wills (loves) and enjoys nothing in the creature that is not himself— himself reflected— as there is no body whose lightsomeness is not that of the sun.</w:t>
      </w:r>
    </w:p>
  </w:footnote>
  <w:footnote w:id="690">
    <w:p>
      <w:pPr>
        <w:pStyle w:val="FootnoteText"/>
      </w:pPr>
      <w:r>
        <w:rPr>
          <w:rStyle w:val="FootnoteReference"/>
        </w:rPr>
        <w:footnoteRef/>
      </w:r>
      <w:r>
        <w:t xml:space="preserve">Cf. </w:t>
      </w:r>
      <w:r>
        <w:rPr>
          <w:i/>
          <w:iCs/>
        </w:rPr>
        <w:t xml:space="preserve">Charity</w:t>
      </w:r>
      <w:r>
        <w:t xml:space="preserve">, Sermon One.</w:t>
      </w:r>
    </w:p>
  </w:footnote>
  <w:footnote w:id="691">
    <w:p>
      <w:pPr>
        <w:pStyle w:val="FootnoteText"/>
      </w:pPr>
      <w:r>
        <w:rPr>
          <w:rStyle w:val="FootnoteReference"/>
        </w:rPr>
        <w:footnoteRef/>
      </w:r>
      <w:r>
        <w:t xml:space="preserve">The first mention of the creature's happiness in </w:t>
      </w:r>
      <w:r>
        <w:rPr>
          <w:i/>
          <w:iCs/>
        </w:rPr>
        <w:t xml:space="preserve">Two Dissertations</w:t>
      </w:r>
      <w:r>
        <w:t xml:space="preserve">; this, too, is a participation in the happiness that is God's.</w:t>
      </w:r>
    </w:p>
  </w:footnote>
  <w:footnote w:id="692">
    <w:p>
      <w:pPr>
        <w:pStyle w:val="FootnoteText"/>
      </w:pPr>
      <w:r>
        <w:rPr>
          <w:rStyle w:val="FootnoteReference"/>
        </w:rPr>
        <w:footnoteRef/>
      </w:r>
      <w:r>
        <w:t xml:space="preserve">Ver. John 17:22 omitted at this point.</w:t>
      </w:r>
    </w:p>
  </w:footnote>
  <w:footnote w:id="693">
    <w:p>
      <w:pPr>
        <w:pStyle w:val="FootnoteText"/>
      </w:pPr>
      <w:r>
        <w:rPr>
          <w:rStyle w:val="FootnoteReference"/>
        </w:rPr>
        <w:footnoteRef/>
      </w:r>
      <w:r>
        <w:t xml:space="preserve">See position 12, Ch. II below, Sec. II, p. 474, n. 1; and also my comment (Intro., pp. 20–21) on JE's Miscellany on Christ's prayer that the Father's love ("the love of the Father's") to him be also "in them and I in them," John 17:26. The oneness toward which the whole creation moves— of the Father and the Son, and of Christ with his people— is reminiscent of the saints' being one another's by </w:t>
      </w:r>
      <w:r>
        <w:rPr>
          <w:i/>
          <w:iCs/>
        </w:rPr>
        <w:t xml:space="preserve">propriety</w:t>
      </w:r>
      <w:r>
        <w:t xml:space="preserve">, God and Christ </w:t>
      </w:r>
      <w:r>
        <w:rPr>
          <w:i/>
          <w:iCs/>
        </w:rPr>
        <w:t xml:space="preserve">theirs</w:t>
      </w:r>
      <w:r>
        <w:t xml:space="preserve">, in "Heaven Is a World of Love."</w:t>
      </w:r>
    </w:p>
  </w:footnote>
  <w:footnote w:id="694">
    <w:p>
      <w:pPr>
        <w:pStyle w:val="FootnoteText"/>
      </w:pPr>
      <w:r>
        <w:rPr>
          <w:rStyle w:val="FootnoteReference"/>
        </w:rPr>
        <w:footnoteRef/>
      </w:r>
      <w:r>
        <w:t xml:space="preserve">With this section, what reason teaches comes to a conclusion; objections and answers come next. The stress above on the progressive approach of the creature, brought home to strictness of union with God and comprehended in God, can only be compared with the peroration with which the first dissertation as a whole concludes (Ch. II below, Sec. VII), where some of the foregoing images are again used and extended. See also App. III.</w:t>
      </w:r>
    </w:p>
  </w:footnote>
  <w:footnote w:id="695">
    <w:p>
      <w:pPr>
        <w:pStyle w:val="FootnoteText"/>
      </w:pPr>
      <w:r>
        <w:rPr>
          <w:rStyle w:val="FootnoteReference"/>
        </w:rPr>
        <w:footnoteRef/>
      </w:r>
      <w:r>
        <w:t xml:space="preserve">From this point in the text JE's answer is </w:t>
      </w:r>
      <w:r>
        <w:rPr>
          <w:i/>
          <w:iCs/>
        </w:rPr>
        <w:t xml:space="preserve">verbally</w:t>
      </w:r>
      <w:r>
        <w:t xml:space="preserve"> very close to his answer to an objection, second in number, in Miscell. no. 1208 (</w:t>
      </w:r>
      <w:r>
        <w:rPr>
          <w:i/>
          <w:iCs/>
        </w:rPr>
        <w:t xml:space="preserve">c</w:t>
      </w:r>
      <w:r>
        <w:t xml:space="preserve">. 1752–53, five or six years before his death). This entry is a nearly complete draft of Ch. I of this first dissertation. See Intro., pp. 7–10, 11–12 above. Attention has already been drawn to the "impartial observer" argument in this draft (Intro., pp. 45–47, and Sec. I above, p. 426, n. 4).</w:t>
      </w:r>
    </w:p>
  </w:footnote>
  <w:footnote w:id="696">
    <w:p>
      <w:pPr>
        <w:pStyle w:val="FootnoteText"/>
      </w:pPr>
      <w:r>
        <w:rPr>
          <w:rStyle w:val="FootnoteReference"/>
        </w:rPr>
        <w:footnoteRef/>
      </w:r>
      <w:r>
        <w:t xml:space="preserve">The answer drafted in Miscell. no. 1208 omits this phrase. It speaks only of "delight in the exercise of his own goodness, and so gratifying the inclination of his own heart."</w:t>
      </w:r>
    </w:p>
  </w:footnote>
  <w:footnote w:id="697">
    <w:p>
      <w:pPr>
        <w:pStyle w:val="FootnoteText"/>
      </w:pPr>
      <w:r>
        <w:rPr>
          <w:rStyle w:val="FootnoteReference"/>
        </w:rPr>
        <w:footnoteRef/>
      </w:r>
      <w:r>
        <w:t xml:space="preserve">God's proper delight in communicating divine "fullness" is not mentioned in Miscell. no. 1208.</w:t>
      </w:r>
    </w:p>
  </w:footnote>
  <w:footnote w:id="698">
    <w:p>
      <w:pPr>
        <w:pStyle w:val="FootnoteText"/>
      </w:pPr>
      <w:r>
        <w:rPr>
          <w:rStyle w:val="FootnoteReference"/>
        </w:rPr>
        <w:footnoteRef/>
      </w:r>
      <w:r>
        <w:t xml:space="preserve">The correctness of this answer as a whole may more clearly appear by comparing it at this particular place, and some other places as well, with the text of the preceding section, p. 426.</w:t>
      </w:r>
    </w:p>
  </w:footnote>
  <w:footnote w:id="699">
    <w:p>
      <w:pPr>
        <w:pStyle w:val="FootnoteText"/>
      </w:pPr>
      <w:r>
        <w:rPr>
          <w:rStyle w:val="FootnoteReference"/>
        </w:rPr>
        <w:footnoteRef/>
      </w:r>
      <w:r>
        <w:t xml:space="preserve">First ed. begins new sentence.</w:t>
      </w:r>
    </w:p>
  </w:footnote>
  <w:footnote w:id="700">
    <w:p>
      <w:pPr>
        <w:pStyle w:val="FootnoteText"/>
      </w:pPr>
      <w:r>
        <w:rPr>
          <w:rStyle w:val="FootnoteReference"/>
        </w:rPr>
        <w:footnoteRef/>
      </w:r>
      <w:r>
        <w:t xml:space="preserve">There is no parallel to "God would be less happy if he was less good" in the answer drafted in Miscell. no. 1208, which JE marked for use. This could be insignificant, because by now JE is extending the length of his answer. Moreover, such an argument would be quite inappropriate in the mouth of an "impartial observer," who is some third person asked to determine the respect due to God. See Miscell. no. 679 (</w:t>
      </w:r>
      <w:r>
        <w:rPr>
          <w:i/>
          <w:iCs/>
        </w:rPr>
        <w:t xml:space="preserve">c</w:t>
      </w:r>
      <w:r>
        <w:t xml:space="preserve">. 1734) for a comparatively early entry in which JE argues both that God delights in his creatures and that "he is not dependent on the creature for anything nor does he receive any addition from the creature," while still impelled to add, as here: "But yet in one sense it can be truly said that God has more delight, for the loveliness and happiness of the creature, viz. as God would be less happy if he were less good, or if it were possible for him to be hindered in exercising his own goodness, or to be hindered from glorifying himself." This early association of goodness with glory shows that JE probed in one direction, then in another, tried one term, then another, in his lifelong struggle for clarity on this question, before folding "goodness," "fullness," "happiness," etc., into "to glorify."</w:t>
      </w:r>
    </w:p>
  </w:footnote>
  <w:footnote w:id="701">
    <w:p>
      <w:pPr>
        <w:pStyle w:val="FootnoteText"/>
      </w:pPr>
      <w:r>
        <w:rPr>
          <w:rStyle w:val="FootnoteReference"/>
        </w:rPr>
        <w:footnoteRef/>
      </w:r>
      <w:r>
        <w:t xml:space="preserve">Cf. God's eternal view of the "eternal duration" of the creature, which he has respect to "in the whole, of infinite height," moving "not with constantly diminishing (but perhaps an increasing) celerity" toward more and more perfect union with himself, p. 534 below, the conclusion of the whole dissertation.</w:t>
      </w:r>
    </w:p>
  </w:footnote>
  <w:footnote w:id="702">
    <w:p>
      <w:pPr>
        <w:pStyle w:val="FootnoteText"/>
      </w:pPr>
      <w:r>
        <w:rPr>
          <w:rStyle w:val="FootnoteReference"/>
        </w:rPr>
        <w:footnoteRef/>
      </w:r>
      <w:r>
        <w:t xml:space="preserve">There is no parallel to ans. 2 and 3 in Miscell. no. 1208; indeed, the final paragraphs of ans. 1 are new also. JE omitted from his use of this entry the impartial arbiter's consideration of the satisfaction due for sin and Christ's satisfaction.</w:t>
      </w:r>
    </w:p>
  </w:footnote>
  <w:footnote w:id="703">
    <w:p>
      <w:pPr>
        <w:pStyle w:val="FootnoteText"/>
      </w:pPr>
      <w:r>
        <w:rPr>
          <w:rStyle w:val="FootnoteReference"/>
        </w:rPr>
        <w:footnoteRef/>
      </w:r>
      <w:r>
        <w:t xml:space="preserve">Ed. italics.</w:t>
      </w:r>
    </w:p>
  </w:footnote>
  <w:footnote w:id="704">
    <w:p>
      <w:pPr>
        <w:pStyle w:val="FootnoteText"/>
      </w:pPr>
      <w:r>
        <w:rPr>
          <w:rStyle w:val="FootnoteReference"/>
        </w:rPr>
        <w:footnoteRef/>
      </w:r>
      <w:r>
        <w:t xml:space="preserve">On the meaning of "grateful," see Intro., p. 4, n. 13.</w:t>
      </w:r>
    </w:p>
  </w:footnote>
  <w:footnote w:id="705">
    <w:p>
      <w:pPr>
        <w:pStyle w:val="FootnoteText"/>
      </w:pPr>
      <w:r>
        <w:rPr>
          <w:rStyle w:val="FootnoteReference"/>
        </w:rPr>
        <w:footnoteRef/>
      </w:r>
      <w:r>
        <w:t xml:space="preserve">On </w:t>
      </w:r>
      <w:r>
        <w:rPr>
          <w:i/>
          <w:iCs/>
        </w:rPr>
        <w:t xml:space="preserve">acts of will</w:t>
      </w:r>
      <w:r>
        <w:t xml:space="preserve"> in God, see </w:t>
      </w:r>
      <w:r>
        <w:rPr>
          <w:i/>
          <w:iCs/>
        </w:rPr>
        <w:t xml:space="preserve">Freedom of the Will</w:t>
      </w:r>
      <w:r>
        <w:t xml:space="preserve">, ed. Paul Ramsey, in </w:t>
      </w:r>
      <w:r>
        <w:rPr>
          <w:i/>
          <w:iCs/>
        </w:rPr>
        <w:t xml:space="preserve">The Works of Jonathan Edwards</w:t>
      </w:r>
      <w:r>
        <w:t xml:space="preserve"> (New Haven, Yale Univ. Press, 1957), 1, 375–96. In ans. 2 above JE challenges the objector to come up with any answer that is </w:t>
      </w:r>
      <w:r>
        <w:rPr>
          <w:i/>
          <w:iCs/>
        </w:rPr>
        <w:t xml:space="preserve">not</w:t>
      </w:r>
      <w:r>
        <w:t xml:space="preserve"> "equally obnoxious to this objection in its full force, if there be any force in it." I find no parallel to this challenge in the "Miscellanies." Miscell. no. 1151. END OF THE CREATION (</w:t>
      </w:r>
      <w:r>
        <w:rPr>
          <w:i/>
          <w:iCs/>
        </w:rPr>
        <w:t xml:space="preserve">c</w:t>
      </w:r>
      <w:r>
        <w:t xml:space="preserve">. 1751, in the midst of other entries on the present topic that are marked for use or when used) does advance JE's standard argument, that whatever end God delights in he delights in, in a fashion relevant here. "It is no just objection against God's aiming at glorifying himself, as one way of that flowing out, or beaming forth of the infinite good that is to be considered under the notion of a last end of God's works, that this adds nothing to God's happiness; any more than it is a just objection against his communicating his happiness to his creatures being aimed at by him as his last end; for the creature's happiness does not properly add anything to God's happiness, any more than God's being glorified in the view of the creature, and by the creature, adds something to God's happiness. It is true, God delights in communicating his happiness to the creature, as therein he exercises a perfection of his nature, and does that which is condecent, amiable, and beautiful, and so enjoys himself and his own perfection in it, as his perfection is exercised in it. So, in like manner, he delights in glorifying himself, as it is in itself condecent and beautiful, that infinite brightness and glory should shine forth, as it is a perfection of God to seek it."</w:t>
      </w:r>
    </w:p>
  </w:footnote>
  <w:footnote w:id="706">
    <w:p>
      <w:pPr>
        <w:pStyle w:val="FootnoteText"/>
      </w:pPr>
      <w:r>
        <w:rPr>
          <w:rStyle w:val="FootnoteReference"/>
        </w:rPr>
        <w:footnoteRef/>
      </w:r>
      <w:r>
        <w:t xml:space="preserve">Romans 11:36, "For of him and through him and to him are all things"; Hebrews 2:10, "by whom are all things, and to whom are all things."</w:t>
      </w:r>
    </w:p>
  </w:footnote>
  <w:footnote w:id="707">
    <w:p>
      <w:pPr>
        <w:pStyle w:val="FootnoteText"/>
      </w:pPr>
      <w:r>
        <w:rPr>
          <w:rStyle w:val="FootnoteReference"/>
        </w:rPr>
        <w:footnoteRef/>
      </w:r>
      <w:r>
        <w:t xml:space="preserve">Revelation 1:11, "I am Alpha and Omega, the first and the last"; Revelation 22:13, "I am Alpha and Omega, the beginning and the end, the first and the last."</w:t>
      </w:r>
    </w:p>
  </w:footnote>
  <w:footnote w:id="708">
    <w:p>
      <w:pPr>
        <w:pStyle w:val="FootnoteText"/>
      </w:pPr>
      <w:r>
        <w:rPr>
          <w:rStyle w:val="FootnoteReference"/>
        </w:rPr>
        <w:footnoteRef/>
      </w:r>
      <w:r>
        <w:t xml:space="preserve">This answer, drafted in Miscell. no. 1208, was directed to that entry's formulation of a first objection to the supposition that God is the supreme arbiter. It might be fit for </w:t>
      </w:r>
      <w:r>
        <w:rPr>
          <w:i/>
          <w:iCs/>
        </w:rPr>
        <w:t xml:space="preserve">a third party</w:t>
      </w:r>
      <w:r>
        <w:t xml:space="preserve"> to determine that God should be the supreme object of respect and be his own last end. But if </w:t>
      </w:r>
      <w:r>
        <w:rPr>
          <w:i/>
          <w:iCs/>
        </w:rPr>
        <w:t xml:space="preserve">God</w:t>
      </w:r>
      <w:r>
        <w:t xml:space="preserve"> is the determiner, "it might show a noble generosity" in him to "forego his own right and make the good of his creatures his last end"; to determine otherwise "in his own cause... would look like selfishness in him in his actions to prefer himself to all other beings." That was the objection framed, after which follow the words of ans. 1 above. Ans. 2 and 3 have no parallel in this Miscellany.</w:t>
      </w:r>
    </w:p>
  </w:footnote>
  <w:footnote w:id="709">
    <w:p>
      <w:pPr>
        <w:pStyle w:val="FootnoteText"/>
      </w:pPr>
      <w:r>
        <w:rPr>
          <w:rStyle w:val="FootnoteReference"/>
        </w:rPr>
        <w:footnoteRef/>
      </w:r>
      <w:r>
        <w:t xml:space="preserve">First ed., lowercase.</w:t>
      </w:r>
    </w:p>
  </w:footnote>
  <w:footnote w:id="710">
    <w:p>
      <w:pPr>
        <w:pStyle w:val="FootnoteText"/>
      </w:pPr>
      <w:r>
        <w:rPr>
          <w:rStyle w:val="FootnoteReference"/>
        </w:rPr>
        <w:footnoteRef/>
      </w:r>
      <w:r>
        <w:t xml:space="preserve">First ed. begins new sentence.</w:t>
      </w:r>
    </w:p>
  </w:footnote>
  <w:footnote w:id="711">
    <w:p>
      <w:pPr>
        <w:pStyle w:val="FootnoteText"/>
      </w:pPr>
      <w:r>
        <w:rPr>
          <w:rStyle w:val="FootnoteReference"/>
        </w:rPr>
        <w:footnoteRef/>
      </w:r>
      <w:r>
        <w:t xml:space="preserve">JE's turning of this objection against the objector, in the foregoing "by the way" paragraph, can be found in at least two places in the "Miscellanies." In No. 1080. GOD'S GLORY THE END OF CREATION (</w:t>
      </w:r>
      <w:r>
        <w:rPr>
          <w:i/>
          <w:iCs/>
        </w:rPr>
        <w:t xml:space="preserve">c</w:t>
      </w:r>
      <w:r>
        <w:t xml:space="preserve">. 1745), an entry otherwise entirely devoted to listing scriptures concerning "glory," and marked for use (in Ch. II, Sec. III below), the counterargument from inconsistency, briefly stated in terms of the "ignoble selfishness" of love of "one's own" happiness, is surrounded by horizontal and vertical markings, i.e., by a bottomless rectangle at the end of the entry. JE's most complete statement of this argument— a line along the left margin indicating its use— was Miscell. no. 1182. END OF CREATION. GLORY OF GOD, </w:t>
      </w:r>
      <w:r>
        <w:rPr>
          <w:i/>
          <w:iCs/>
        </w:rPr>
        <w:t xml:space="preserve">c</w:t>
      </w:r>
      <w:r>
        <w:t xml:space="preserve">. 1751.Many argue that it must be that all men should make their own happiness their highest end in all things. Because in whatever end men pursue they seek to gratify some inclination. They pursue it because they are inclined to it. They seek it as what pleases them, and what they conceive would be well pleasing to 'cm if obtained. Thus when a man from benevolence seeks the prosperity of another, he seeks the other's happiness because it is agreeable to him and would if obtained be pleasing to him; or which is the same thing, would contribute to his pleasure or happiness. Therefore, still he seeks his own happiness and seeks nothing any otherwise than as something that would be pleasing and happifying to him; and so they suppose that 'tis evident from the very nature of benevolence that when a man acts from it he therein seeks his own happiness and makes it his ultimate end. And yet some of those that are in this scheme strongly insist that God cannot make his own glory his ultimate end, for that reason: because he can't make his own happiness his end, being already infinitely happy, and does not need any manifestation of his glory to make him more happy; and therefore he must act only from benevolence, seeking the happiness of his creatures and making that his ultimate end, and not his own happiness; and so run into a great inconsistence. For (1) they suppose it may be argued from the very nature of benevolence (which is to have pleasure or happiness in the happiness of another) that he that acts from benevolence makes his own happiness his ultimate end. And yet they insist that God can't make his own happiness his ultimate end, but must act only from benevolence. [They set] these two in opposition one to another, [as if God's] acting from benevolence was opposite to his making his own happiness his ultimate end, and excluded and disproved it; which yet in the other case they suppose necessarily infers and implies it. God's making his own glory his end no more implies his seeking his own happiness than his making the creature's good his end. 'Tis true that his seeking his own glory implies that he is well pleased and gratified in glorifying himself as herein he does what appears in his eyes beautiful and fit to be accomplished, as doubtless 'tis fit in itself that infinite glory should be manifested. So in making the creature's happiness his end, he by the supposition does as really please and gratify himself as in the other, inasmuch as by his benevolence he delights in the happiness of the creatures.</w:t>
      </w:r>
    </w:p>
  </w:footnote>
  <w:footnote w:id="712">
    <w:p>
      <w:pPr>
        <w:pStyle w:val="FootnoteText"/>
      </w:pPr>
      <w:r>
        <w:rPr>
          <w:rStyle w:val="FootnoteReference"/>
        </w:rPr>
        <w:footnoteRef/>
      </w:r>
      <w:r>
        <w:t xml:space="preserve">The previous objection was that a god who glories in himself communicated would be unworthy because </w:t>
      </w:r>
      <w:r>
        <w:rPr>
          <w:i/>
          <w:iCs/>
        </w:rPr>
        <w:t xml:space="preserve">selfish</w:t>
      </w:r>
      <w:r>
        <w:t xml:space="preserve">. Obj. 3. is not the same. Now the charge is that a god who glories in making his perfections known, esteemed, and loved would be unworthy because </w:t>
      </w:r>
      <w:r>
        <w:rPr>
          <w:i/>
          <w:iCs/>
        </w:rPr>
        <w:t xml:space="preserve">ignoble</w:t>
      </w:r>
      <w:r>
        <w:t xml:space="preserve">, or lacking in "greatness of soul." For greatness of soul as a fruit of charity, see </w:t>
      </w:r>
      <w:r>
        <w:rPr>
          <w:i/>
          <w:iCs/>
        </w:rPr>
        <w:t xml:space="preserve">Charity</w:t>
      </w:r>
      <w:r>
        <w:t xml:space="preserve">, pp. 199–201.</w:t>
      </w:r>
    </w:p>
  </w:footnote>
  <w:footnote w:id="713">
    <w:p>
      <w:pPr>
        <w:pStyle w:val="FootnoteText"/>
      </w:pPr>
      <w:r>
        <w:rPr>
          <w:rStyle w:val="FootnoteReference"/>
        </w:rPr>
        <w:footnoteRef/>
      </w:r>
      <w:r>
        <w:t xml:space="preserve">Join this passage with pp. 441, 442, 443 of Sec. III above, text at nn. 5, 6, and 1. For commentary on both passages, see Intro., pp. 21–22. Knowledge of God and love of God are </w:t>
      </w:r>
      <w:r>
        <w:rPr>
          <w:i/>
          <w:iCs/>
        </w:rPr>
        <w:t xml:space="preserve">God's</w:t>
      </w:r>
      <w:r>
        <w:t xml:space="preserve">. Just as an archangel is further removed from nonentity than a worm (</w:t>
      </w:r>
      <w:r>
        <w:rPr>
          <w:i/>
          <w:iCs/>
        </w:rPr>
        <w:t xml:space="preserve">True Virtue</w:t>
      </w:r>
      <w:r>
        <w:t xml:space="preserve">, Ch. I, p. 546 below, n. 6), so regenerate being, the "new creation," is further removed from nonentity than the old. If the new being in whose being dwells God's effectually communicated knowledge, love, joy, was the original ultimate end for which God created the world, then it seems God can never be and at no time was without creatures. The new creation is also continual creation; and for this the first was made.</w:t>
      </w:r>
    </w:p>
  </w:footnote>
  <w:footnote w:id="714">
    <w:p>
      <w:pPr>
        <w:pStyle w:val="FootnoteText"/>
      </w:pPr>
      <w:r>
        <w:rPr>
          <w:rStyle w:val="FootnoteReference"/>
        </w:rPr>
        <w:footnoteRef/>
      </w:r>
      <w:r>
        <w:t xml:space="preserve">First ed., word capitalized.</w:t>
      </w:r>
    </w:p>
  </w:footnote>
  <w:footnote w:id="715">
    <w:p>
      <w:pPr>
        <w:pStyle w:val="FootnoteText"/>
      </w:pPr>
      <w:r>
        <w:rPr>
          <w:rStyle w:val="FootnoteReference"/>
        </w:rPr>
        <w:footnoteRef/>
      </w:r>
      <w:r>
        <w:t xml:space="preserve">First ed., word capitalized.</w:t>
      </w:r>
    </w:p>
  </w:footnote>
  <w:footnote w:id="716">
    <w:p>
      <w:pPr>
        <w:pStyle w:val="FootnoteText"/>
      </w:pPr>
      <w:r>
        <w:rPr>
          <w:rStyle w:val="FootnoteReference"/>
        </w:rPr>
        <w:footnoteRef/>
      </w:r>
      <w:r>
        <w:t xml:space="preserve">First ed., word capitalized.</w:t>
      </w:r>
    </w:p>
  </w:footnote>
  <w:footnote w:id="717">
    <w:p>
      <w:pPr>
        <w:pStyle w:val="FootnoteText"/>
      </w:pPr>
      <w:r>
        <w:rPr>
          <w:rStyle w:val="FootnoteReference"/>
        </w:rPr>
        <w:footnoteRef/>
      </w:r>
      <w:r>
        <w:t xml:space="preserve">First ed. begins a new sentence.</w:t>
      </w:r>
    </w:p>
  </w:footnote>
  <w:footnote w:id="718">
    <w:p>
      <w:pPr>
        <w:pStyle w:val="FootnoteText"/>
      </w:pPr>
      <w:r>
        <w:rPr>
          <w:rStyle w:val="FootnoteReference"/>
        </w:rPr>
        <w:footnoteRef/>
      </w:r>
      <w:r>
        <w:t xml:space="preserve">Cf. </w:t>
      </w:r>
      <w:r>
        <w:rPr>
          <w:i/>
          <w:iCs/>
        </w:rPr>
        <w:t xml:space="preserve">Charity</w:t>
      </w:r>
      <w:r>
        <w:t xml:space="preserve">, Sermon One, and </w:t>
      </w:r>
      <w:r>
        <w:rPr>
          <w:i/>
          <w:iCs/>
        </w:rPr>
        <w:t xml:space="preserve">True Virtue</w:t>
      </w:r>
      <w:r>
        <w:t xml:space="preserve">, Ch. II.</w:t>
      </w:r>
    </w:p>
  </w:footnote>
  <w:footnote w:id="719">
    <w:p>
      <w:pPr>
        <w:pStyle w:val="FootnoteText"/>
      </w:pPr>
      <w:r>
        <w:rPr>
          <w:rStyle w:val="FootnoteReference"/>
        </w:rPr>
        <w:footnoteRef/>
      </w:r>
      <w:r>
        <w:t xml:space="preserve">First ed., word capitalized.</w:t>
      </w:r>
    </w:p>
  </w:footnote>
  <w:footnote w:id="720">
    <w:p>
      <w:pPr>
        <w:pStyle w:val="FootnoteText"/>
      </w:pPr>
      <w:r>
        <w:rPr>
          <w:rStyle w:val="FootnoteReference"/>
        </w:rPr>
        <w:footnoteRef/>
      </w:r>
      <w:r>
        <w:t xml:space="preserve">Here (and below) I retain the capitalization of the first ed., despite my judgment that this tends to reify what was for JE more interrelational, consensual, dynamic.</w:t>
      </w:r>
    </w:p>
  </w:footnote>
  <w:footnote w:id="721">
    <w:p>
      <w:pPr>
        <w:pStyle w:val="FootnoteText"/>
      </w:pPr>
      <w:r>
        <w:rPr>
          <w:rStyle w:val="FootnoteReference"/>
        </w:rPr>
        <w:footnoteRef/>
      </w:r>
      <w:r>
        <w:t xml:space="preserve">This is the first of several similar plural references in the </w:t>
      </w:r>
      <w:r>
        <w:rPr>
          <w:i/>
          <w:iCs/>
        </w:rPr>
        <w:t xml:space="preserve">Two Dissertations</w:t>
      </w:r>
      <w:r>
        <w:t xml:space="preserve">. In this instance JE approves and uses what those "late philosophers" say. In the second dissertation, he designates collectively writers whose views he opposes. In either case, it would have been uncharacteristic of JE not to name a particular author if he had him alone or mainly in mind. See below, </w:t>
      </w:r>
      <w:r>
        <w:rPr>
          <w:i/>
          <w:iCs/>
        </w:rPr>
        <w:t xml:space="preserve">True Virtue</w:t>
      </w:r>
      <w:r>
        <w:t xml:space="preserve">, p. 541, at n. 3.</w:t>
      </w:r>
    </w:p>
  </w:footnote>
  <w:footnote w:id="722">
    <w:p>
      <w:pPr>
        <w:pStyle w:val="FootnoteText"/>
      </w:pPr>
      <w:r>
        <w:rPr>
          <w:rStyle w:val="FootnoteReference"/>
        </w:rPr>
        <w:footnoteRef/>
      </w:r>
      <w:r>
        <w:t xml:space="preserve">The expressions "implied in" and "arises from" as a tendency occur twice more in the next paragraph. See above, pp. 436, 438, nn. 2, 3. I venture to suggest— in searching out JE's meaning— that the reader ponder the comparison with Augustine's description of the virtues as forms of love arising from whatever sort of love is in the heart. The expression "forms of" occurs in </w:t>
      </w:r>
      <w:r>
        <w:rPr>
          <w:i/>
          <w:iCs/>
        </w:rPr>
        <w:t xml:space="preserve">On the Morals of the Catholic Church</w:t>
      </w:r>
      <w:r>
        <w:t xml:space="preserve">, ch. XV; "arising from," in ch. XXV. See p. 55, n. 8.</w:t>
      </w:r>
    </w:p>
  </w:footnote>
  <w:footnote w:id="723">
    <w:p>
      <w:pPr>
        <w:pStyle w:val="FootnoteText"/>
      </w:pPr>
      <w:r>
        <w:rPr>
          <w:rStyle w:val="FootnoteReference"/>
        </w:rPr>
        <w:footnoteRef/>
      </w:r>
      <w:r>
        <w:t xml:space="preserve">Obj. 1.</w:t>
      </w:r>
    </w:p>
  </w:footnote>
  <w:footnote w:id="724">
    <w:p>
      <w:pPr>
        <w:pStyle w:val="FootnoteText"/>
      </w:pPr>
      <w:r>
        <w:rPr>
          <w:rStyle w:val="FootnoteReference"/>
        </w:rPr>
        <w:footnoteRef/>
      </w:r>
      <w:r>
        <w:t xml:space="preserve">I. e., in </w:t>
      </w:r>
      <w:r>
        <w:rPr>
          <w:i/>
          <w:iCs/>
        </w:rPr>
        <w:t xml:space="preserve">separation</w:t>
      </w:r>
      <w:r>
        <w:t xml:space="preserve"> from delight in the creatures' happiness and holiness. The sentence states the "former objection," obj. 1.</w:t>
      </w:r>
    </w:p>
  </w:footnote>
  <w:footnote w:id="725">
    <w:p>
      <w:pPr>
        <w:pStyle w:val="FootnoteText"/>
      </w:pPr>
      <w:r>
        <w:rPr>
          <w:rStyle w:val="FootnoteReference"/>
        </w:rPr>
        <w:footnoteRef/>
      </w:r>
      <w:r>
        <w:t xml:space="preserve">First ed. begins new sentence.</w:t>
      </w:r>
    </w:p>
  </w:footnote>
  <w:footnote w:id="726">
    <w:p>
      <w:pPr>
        <w:pStyle w:val="FootnoteText"/>
      </w:pPr>
      <w:r>
        <w:rPr>
          <w:rStyle w:val="FootnoteReference"/>
        </w:rPr>
        <w:footnoteRef/>
      </w:r>
      <w:r>
        <w:t xml:space="preserve">On "greatness of mind," see the text of obj. 3 above and Intro., p. 73. And recall JE's denial in </w:t>
      </w:r>
      <w:r>
        <w:rPr>
          <w:i/>
          <w:iCs/>
        </w:rPr>
        <w:t xml:space="preserve">Charity</w:t>
      </w:r>
      <w:r>
        <w:t xml:space="preserve">, Sermon Six, despite Philippians 2:5–8 in Scripture, that humility was a virtue of Christ in his divine nature; and his use instead of "condescension" or "not grudging" of God and Christ, and to characterize the disposition of the higher saints above toward those lower, in Sermon Fifteen. A Miscellany relevant to ans. 3 is no. 699. END OF THE CREATION. GLORY OF GOD (</w:t>
      </w:r>
      <w:r>
        <w:rPr>
          <w:i/>
          <w:iCs/>
        </w:rPr>
        <w:t xml:space="preserve">c</w:t>
      </w:r>
      <w:r>
        <w:t xml:space="preserve">. 1736), which JE marked for use or when used:God don't seek his own glory for any happiness he receives by it, as men are gratified in having their excellencies gazed at, admired and extolled by others. But God seeks the display of his own glory as a thing in itself excellent. The display of the divine glory is that which is most excellent; 'tis good that glory should be displayed. The excellency of God's nature appears in that he loves and seeks whatever is in itself excellent. One way that the excellency of God's nature appears is in loving himself or loving his own excellency and infinite perfection; and as he loves his own perfection, so he loves the effulgence or shining forth of that perfection, or loves his own excellency in the expression and fruit of it. 'Tis an excellent thing that that which is excellent should be expressed in proper act and fruit. Thus 'tis an excellent thing that infinite justice should shine forth and be expressed in infinitely just and righteous acts, and that infinite goodness should be expressed in infinitely good and gracious deeds.</w:t>
      </w:r>
    </w:p>
  </w:footnote>
  <w:footnote w:id="727">
    <w:p>
      <w:pPr>
        <w:pStyle w:val="FootnoteText"/>
      </w:pPr>
      <w:r>
        <w:rPr>
          <w:rStyle w:val="FootnoteReference"/>
        </w:rPr>
        <w:footnoteRef/>
      </w:r>
      <w:r>
        <w:t xml:space="preserve">Ed. italics.</w:t>
      </w:r>
    </w:p>
  </w:footnote>
  <w:footnote w:id="728">
    <w:p>
      <w:pPr>
        <w:pStyle w:val="FootnoteText"/>
      </w:pPr>
      <w:r>
        <w:rPr>
          <w:rStyle w:val="FootnoteReference"/>
        </w:rPr>
        <w:footnoteRef/>
      </w:r>
      <w:r>
        <w:t xml:space="preserve">Ed. italics. On the moral determination of an </w:t>
      </w:r>
      <w:r>
        <w:rPr>
          <w:i/>
          <w:iCs/>
        </w:rPr>
        <w:t xml:space="preserve">act of will</w:t>
      </w:r>
      <w:r>
        <w:t xml:space="preserve"> in God, JE responded to Isaac Watts— on both these counts— in </w:t>
      </w:r>
      <w:r>
        <w:rPr>
          <w:i/>
          <w:iCs/>
        </w:rPr>
        <w:t xml:space="preserve">Freedom of the Will</w:t>
      </w:r>
      <w:r>
        <w:t xml:space="preserve">, in </w:t>
      </w:r>
      <w:r>
        <w:rPr>
          <w:i/>
          <w:iCs/>
        </w:rPr>
        <w:t xml:space="preserve">Works, 1</w:t>
      </w:r>
      <w:r>
        <w:t xml:space="preserve">, 393–96.</w:t>
      </w:r>
    </w:p>
  </w:footnote>
  <w:footnote w:id="729">
    <w:p>
      <w:pPr>
        <w:pStyle w:val="FootnoteText"/>
      </w:pPr>
      <w:r>
        <w:rPr>
          <w:rStyle w:val="FootnoteReference"/>
        </w:rPr>
        <w:footnoteRef/>
      </w:r>
      <w:r>
        <w:t xml:space="preserve">On the implication of one thing in another (here and in the next sentence), see above, p. 436, n. 2, and p. 438, n. 3.</w:t>
      </w:r>
    </w:p>
  </w:footnote>
  <w:footnote w:id="730">
    <w:p>
      <w:pPr>
        <w:pStyle w:val="FootnoteText"/>
      </w:pPr>
      <w:r>
        <w:rPr>
          <w:rStyle w:val="FootnoteReference"/>
        </w:rPr>
        <w:footnoteRef/>
      </w:r>
      <w:r>
        <w:t xml:space="preserve">First ed. begins new sentence.</w:t>
      </w:r>
    </w:p>
  </w:footnote>
  <w:footnote w:id="731">
    <w:p>
      <w:pPr>
        <w:pStyle w:val="FootnoteText"/>
      </w:pPr>
      <w:r>
        <w:rPr>
          <w:rStyle w:val="FootnoteReference"/>
        </w:rPr>
        <w:footnoteRef/>
      </w:r>
      <w:r>
        <w:t xml:space="preserve">First ed. begins new sentence.</w:t>
      </w:r>
    </w:p>
  </w:footnote>
  <w:footnote w:id="732">
    <w:p>
      <w:pPr>
        <w:pStyle w:val="FootnoteText"/>
      </w:pPr>
      <w:r>
        <w:rPr>
          <w:rStyle w:val="FootnoteReference"/>
        </w:rPr>
        <w:footnoteRef/>
      </w:r>
      <w:r>
        <w:t xml:space="preserve">Ephesians 5:25–33 and "fullness" (Colossians 1:19 and Colossians 2:9, with Ephesians 4:13) were subordinate only to John 12 and John 17 as anchorage in Scripture for JE's constant view that the redemption of his people was God's original end in creation. "It perhaps was thus: God created the world for his Son, that he might prepare a spouse or bride for him to bestow his love upon; so that the mutual joys between this bride and bridegroom are the end of creation." Miscell. no. 271. END OF CREATION (</w:t>
      </w:r>
      <w:r>
        <w:rPr>
          <w:i/>
          <w:iCs/>
        </w:rPr>
        <w:t xml:space="preserve">c</w:t>
      </w:r>
      <w:r>
        <w:t xml:space="preserve">. 1726–27). This early entry is one of many in which JE probes </w:t>
      </w:r>
      <w:r>
        <w:rPr>
          <w:i/>
          <w:iCs/>
        </w:rPr>
        <w:t xml:space="preserve">goodness</w:t>
      </w:r>
      <w:r>
        <w:t xml:space="preserve"> as a propensity of the divine nature that delights in communicating happiness to his creatures. Still, the entry ends with the words: "Colossians 1:16, ‘All things were made by him and for him, that is, for the Son.’" See also Miscell. no. 702 (</w:t>
      </w:r>
      <w:r>
        <w:rPr>
          <w:i/>
          <w:iCs/>
        </w:rPr>
        <w:t xml:space="preserve">c</w:t>
      </w:r>
      <w:r>
        <w:t xml:space="preserve">. 1735) for an extraordinary elaboration of the creation of Eve as a type of Christ's church.</w:t>
      </w:r>
    </w:p>
  </w:footnote>
  <w:footnote w:id="733">
    <w:p>
      <w:pPr>
        <w:pStyle w:val="FootnoteText"/>
      </w:pPr>
      <w:r>
        <w:rPr>
          <w:rStyle w:val="FootnoteReference"/>
        </w:rPr>
        <w:footnoteRef/>
      </w:r>
      <w:r>
        <w:t xml:space="preserve">This is the fourth variant of "implied in" in this paragraph alone. The notion of one thing being implied in the nature of another has been employed a total of thirteen times since it was introduced at the beginning of Sec. III. Nine of these instances are in the present section, where also the fullest use is made of "participation."</w:t>
      </w:r>
    </w:p>
  </w:footnote>
  <w:footnote w:id="734">
    <w:p>
      <w:pPr>
        <w:pStyle w:val="FootnoteText"/>
      </w:pPr>
      <w:r>
        <w:rPr>
          <w:rStyle w:val="FootnoteReference"/>
        </w:rPr>
        <w:footnoteRef/>
      </w:r>
      <w:r>
        <w:t xml:space="preserve">The notion of "placing" one's happiness in the good of another was used by JE in </w:t>
      </w:r>
      <w:r>
        <w:rPr>
          <w:i/>
          <w:iCs/>
        </w:rPr>
        <w:t xml:space="preserve">Charity</w:t>
      </w:r>
      <w:r>
        <w:t xml:space="preserve">, Sermons Seven and Fifteen. Here the context is that of "partaking with them" in their good and happiness; participation was a concept also used in "Heaven Is a World of Love." Just as JE brought into play the Pauline notion of "fullness" in Ch. I, not yet elaborated in its biblical association with "glory," so "participation" or "partaking" has yet to be given biblical background and meaning. This must surely be 2 Peter 1:4, that by the "exceeding and precious promises" given us, "ye might be made </w:t>
      </w:r>
      <w:r>
        <w:rPr>
          <w:i/>
          <w:iCs/>
        </w:rPr>
        <w:t xml:space="preserve">partakers of the divine nature</w:t>
      </w:r>
      <w:r>
        <w:t xml:space="preserve">" (Ed. italics). See </w:t>
      </w:r>
      <w:r>
        <w:rPr>
          <w:i/>
          <w:iCs/>
        </w:rPr>
        <w:t xml:space="preserve">Charity</w:t>
      </w:r>
      <w:r>
        <w:t xml:space="preserve">, Sermon One, p. 133, and n. 1; the discussion of participation in App. III, for JE's defense of his use of this notion of "participation in the divine nature" in </w:t>
      </w:r>
      <w:r>
        <w:rPr>
          <w:i/>
          <w:iCs/>
        </w:rPr>
        <w:t xml:space="preserve">Religious Affections</w:t>
      </w:r>
      <w:r>
        <w:t xml:space="preserve">; and Related Correspondence. "Participation" functions in </w:t>
      </w:r>
      <w:r>
        <w:rPr>
          <w:i/>
          <w:iCs/>
        </w:rPr>
        <w:t xml:space="preserve">Two Dissertations</w:t>
      </w:r>
      <w:r>
        <w:t xml:space="preserve"> in the following way. From the side of God in relation to creatures, his effective disposition to communicate himself is the same as his disposition to obtain the effects of that communication in human understanding, will, and affections: these are God's one end in creation. From the side of the creatures, their holiness, goodness, virtue, happiness is their "partaking" of God's holiness, goodness, righteousness, happiness. That is, virtue is to be one with God and Christ, to be glorified in and with his glorification of himself.</w:t>
      </w:r>
    </w:p>
  </w:footnote>
  <w:footnote w:id="735">
    <w:p>
      <w:pPr>
        <w:pStyle w:val="FootnoteText"/>
      </w:pPr>
      <w:r>
        <w:rPr>
          <w:rStyle w:val="FootnoteReference"/>
        </w:rPr>
        <w:footnoteRef/>
      </w:r>
      <w:r>
        <w:t xml:space="preserve">This paragraph abbreviates or compresses a number of concepts that are elaborated more fully in </w:t>
      </w:r>
      <w:r>
        <w:rPr>
          <w:i/>
          <w:iCs/>
        </w:rPr>
        <w:t xml:space="preserve">True Virtue</w:t>
      </w:r>
      <w:r>
        <w:t xml:space="preserve">.</w:t>
      </w:r>
    </w:p>
  </w:footnote>
  <w:footnote w:id="736">
    <w:p>
      <w:pPr>
        <w:pStyle w:val="FootnoteText"/>
      </w:pPr>
      <w:r>
        <w:rPr>
          <w:rStyle w:val="FootnoteReference"/>
        </w:rPr>
        <w:footnoteRef/>
      </w:r>
      <w:r>
        <w:t xml:space="preserve">First ed., lowercase.</w:t>
      </w:r>
    </w:p>
  </w:footnote>
  <w:footnote w:id="737">
    <w:p>
      <w:pPr>
        <w:pStyle w:val="FootnoteText"/>
      </w:pPr>
      <w:r>
        <w:rPr>
          <w:rStyle w:val="FootnoteReference"/>
        </w:rPr>
        <w:footnoteRef/>
      </w:r>
      <w:r>
        <w:t xml:space="preserve">These words and paragraph should be taken quite seriously. A comparison of the single ans. to obj. 4. with the final section of Ch. II below (actually a conclusion to the entire dissertation) will show that JE already has his position in place from what reason teaches. It is true that this has been because of ample use of biblical notions like "fullness" and "participation"— somewhat stripped down to philosophical concepts. Still, it is the case that what Scripture teaches will add— beyond its language of "glory," "name," and "praise"— only the distinctness and clarity, and the surety of guidance, that JE claims at this point.</w:t>
      </w:r>
    </w:p>
  </w:footnote>
  <w:footnote w:id="738">
    <w:p>
      <w:pPr>
        <w:pStyle w:val="FootnoteText"/>
      </w:pPr>
      <w:r>
        <w:rPr>
          <w:rStyle w:val="FootnoteReference"/>
        </w:rPr>
        <w:footnoteRef/>
      </w:r>
      <w:r>
        <w:t xml:space="preserve">See n. 7 above.</w:t>
      </w:r>
    </w:p>
  </w:footnote>
  <w:footnote w:id="739">
    <w:p>
      <w:pPr>
        <w:pStyle w:val="FootnoteText"/>
      </w:pPr>
      <w:r>
        <w:rPr>
          <w:rStyle w:val="FootnoteReference"/>
        </w:rPr>
        <w:footnoteRef/>
      </w:r>
      <w:r>
        <w:t xml:space="preserve">First ed., lowercase.</w:t>
      </w:r>
    </w:p>
  </w:footnote>
  <w:footnote w:id="740">
    <w:p>
      <w:pPr>
        <w:pStyle w:val="FootnoteText"/>
      </w:pPr>
      <w:r>
        <w:rPr>
          <w:rStyle w:val="FootnoteReference"/>
        </w:rPr>
        <w:footnoteRef/>
      </w:r>
      <w:r>
        <w:t xml:space="preserve">The philosophical language of "first efficient cause" and "last final cause" serves here, as do "emanation" and "remanation" later, to frame the Scripture verses gathered together in this section. See below, p. 531, n. 8.</w:t>
      </w:r>
    </w:p>
  </w:footnote>
  <w:footnote w:id="741">
    <w:p>
      <w:pPr>
        <w:pStyle w:val="FootnoteText"/>
      </w:pPr>
      <w:r>
        <w:rPr>
          <w:rStyle w:val="FootnoteReference"/>
        </w:rPr>
        <w:footnoteRef/>
      </w:r>
      <w:r>
        <w:t xml:space="preserve">First ed., lowercase.</w:t>
      </w:r>
    </w:p>
  </w:footnote>
  <w:footnote w:id="742">
    <w:p>
      <w:pPr>
        <w:pStyle w:val="FootnoteText"/>
      </w:pPr>
      <w:r>
        <w:rPr>
          <w:rStyle w:val="FootnoteReference"/>
        </w:rPr>
        <w:footnoteRef/>
      </w:r>
      <w:r>
        <w:t xml:space="preserve">"And he is before all things, and by him all things consist," Colossians 1:17. JE's most notable allusion to this verse without quotation or citation is in his discussion of "solidity" or "impenetrability." There is some immediate </w:t>
      </w:r>
      <w:r>
        <w:rPr>
          <w:i/>
          <w:iCs/>
        </w:rPr>
        <w:t xml:space="preserve">action</w:t>
      </w:r>
      <w:r>
        <w:t xml:space="preserve"> that resists coming within various parts of space; we are stopped here and now, and not elsewhere or later. So it is natural for men to suppose that there is "some latent substance, or something that is altogether hid," which upholds every moment the solidity of created bodies. "All therefore agree that there is something that is there, and upholds these properties; and it is most true, there undoubtedly is. But men are wont to content themselves in saying merely that it is something; but that ‘something’ is </w:t>
      </w:r>
      <w:r>
        <w:rPr>
          <w:i/>
          <w:iCs/>
        </w:rPr>
        <w:t xml:space="preserve">he by whom all things consist</w:t>
      </w:r>
      <w:r>
        <w:t xml:space="preserve">." "The Mind," no. [61]. substance, in </w:t>
      </w:r>
      <w:r>
        <w:rPr>
          <w:i/>
          <w:iCs/>
        </w:rPr>
        <w:t xml:space="preserve">Scientific and Philosophical Writings</w:t>
      </w:r>
      <w:r>
        <w:t xml:space="preserve">, Wallace E. Anderson, ed., </w:t>
      </w:r>
      <w:r>
        <w:rPr>
          <w:i/>
          <w:iCs/>
        </w:rPr>
        <w:t xml:space="preserve">The Works of Jonathan Edwards</w:t>
      </w:r>
      <w:r>
        <w:t xml:space="preserve"> (New Haven, Yale Univ. Press, 1980), 6, 380. Ed. italics.</w:t>
      </w:r>
    </w:p>
  </w:footnote>
  <w:footnote w:id="743">
    <w:p>
      <w:pPr>
        <w:pStyle w:val="FootnoteText"/>
      </w:pPr>
      <w:r>
        <w:rPr>
          <w:rStyle w:val="FootnoteReference"/>
        </w:rPr>
        <w:footnoteRef/>
      </w:r>
      <w:r>
        <w:t xml:space="preserve">JE's positions are canons of Scripture interpretation, today called hermeneutical principles.</w:t>
      </w:r>
    </w:p>
  </w:footnote>
  <w:footnote w:id="744">
    <w:p>
      <w:pPr>
        <w:pStyle w:val="FootnoteText"/>
      </w:pPr>
      <w:r>
        <w:rPr>
          <w:rStyle w:val="FootnoteReference"/>
        </w:rPr>
        <w:footnoteRef/>
      </w:r>
      <w:r>
        <w:t xml:space="preserve">The first ed. 's "fifth particular" is mistaken. The fifth particular in JE's introduction draws an important distinction between </w:t>
      </w:r>
      <w:r>
        <w:rPr>
          <w:i/>
          <w:iCs/>
        </w:rPr>
        <w:t xml:space="preserve">two</w:t>
      </w:r>
      <w:r>
        <w:t xml:space="preserve"> sorts of </w:t>
      </w:r>
      <w:r>
        <w:rPr>
          <w:i/>
          <w:iCs/>
        </w:rPr>
        <w:t xml:space="preserve">ultimate</w:t>
      </w:r>
      <w:r>
        <w:t xml:space="preserve"> ends, one original and independent of any conditions, the other an end "consequentially," and dependent on conditions. If JE's reference was to the fifth, it was to the brief conclusion of it: "when I speak of God's ultimate end in the creation of the world, in the following discourse, I commonly mean in that highest sense, viz. the original ultimate end." I correct to "eighth particular" because there JE speaks of God's works of "providence in general," as in the text above. This is JE's single reference to the explanations of terms in his introduction. In my notes I refer to "par. First" through "par. Ninthly" of the introduction and do not adopt the word </w:t>
      </w:r>
      <w:r>
        <w:rPr>
          <w:i/>
          <w:iCs/>
        </w:rPr>
        <w:t xml:space="preserve">particular</w:t>
      </w:r>
      <w:r>
        <w:t xml:space="preserve">, which JE used in the text above to refer to one or another of the four paragraphs in Sec. II of Ch. I.</w:t>
      </w:r>
    </w:p>
  </w:footnote>
  <w:footnote w:id="745">
    <w:p>
      <w:pPr>
        <w:pStyle w:val="FootnoteText"/>
      </w:pPr>
      <w:r>
        <w:rPr>
          <w:rStyle w:val="FootnoteReference"/>
        </w:rPr>
        <w:footnoteRef/>
      </w:r>
      <w:r>
        <w:t xml:space="preserve">JE's steps are closely connected: if </w:t>
      </w:r>
      <w:r>
        <w:rPr>
          <w:i/>
          <w:iCs/>
        </w:rPr>
        <w:t xml:space="preserve">some</w:t>
      </w:r>
      <w:r>
        <w:t xml:space="preserve"> of God's "particular providences" (position 2), then also </w:t>
      </w:r>
      <w:r>
        <w:rPr>
          <w:i/>
          <w:iCs/>
        </w:rPr>
        <w:t xml:space="preserve">those frequently mentioned</w:t>
      </w:r>
      <w:r>
        <w:t xml:space="preserve"> in Scripture give some notice of God's end in creation— if all his works in general (position 1) are to be consulted in this affair.</w:t>
      </w:r>
    </w:p>
  </w:footnote>
  <w:footnote w:id="746">
    <w:p>
      <w:pPr>
        <w:pStyle w:val="FootnoteText"/>
      </w:pPr>
      <w:r>
        <w:rPr>
          <w:rStyle w:val="FootnoteReference"/>
        </w:rPr>
        <w:footnoteRef/>
      </w:r>
      <w:r>
        <w:t xml:space="preserve">Position 5, and 1–3 as well, rest upon par. "Seventhly" and "Ninthly" of JE's introduction. See n. 1 above.</w:t>
      </w:r>
    </w:p>
  </w:footnote>
  <w:footnote w:id="747">
    <w:p>
      <w:pPr>
        <w:pStyle w:val="FootnoteText"/>
      </w:pPr>
      <w:r>
        <w:rPr>
          <w:rStyle w:val="FootnoteReference"/>
        </w:rPr>
        <w:footnoteRef/>
      </w:r>
      <w:r>
        <w:t xml:space="preserve">Position 3 reasoned from the </w:t>
      </w:r>
      <w:r>
        <w:rPr>
          <w:i/>
          <w:iCs/>
        </w:rPr>
        <w:t xml:space="preserve">frequency</w:t>
      </w:r>
      <w:r>
        <w:t xml:space="preserve"> in Scripture of God's using his creation for some work or works. The present canon of interpretation reasons from what in Scripture is evidently God's main work. It reaches back to position 5 to maintain that the intelligent moral part of the creation is evidently that main work, which we may conclude was God's last end in providence in general and so in creation. JE's cosmic moral teleology is now in place. The following positions inquire as to the end of the moral world itself, of the good part of the moral world, of the best part of the good part of the moral world, of the saints at their best, venting their souls in praise of God, and what Jesus Christ sought as his last end.</w:t>
      </w:r>
    </w:p>
  </w:footnote>
  <w:footnote w:id="748">
    <w:p>
      <w:pPr>
        <w:pStyle w:val="FootnoteText"/>
      </w:pPr>
      <w:r>
        <w:rPr>
          <w:rStyle w:val="FootnoteReference"/>
        </w:rPr>
        <w:footnoteRef/>
      </w:r>
      <w:r>
        <w:t xml:space="preserve">The word "part" is used here as plural, as is often the case with JE's use of "the creature."</w:t>
      </w:r>
    </w:p>
  </w:footnote>
  <w:footnote w:id="749">
    <w:p>
      <w:pPr>
        <w:pStyle w:val="FootnoteText"/>
      </w:pPr>
      <w:r>
        <w:rPr>
          <w:rStyle w:val="FootnoteReference"/>
        </w:rPr>
        <w:footnoteRef/>
      </w:r>
      <w:r>
        <w:t xml:space="preserve">This word in the first ed. seems to me in no need of correction, e.g., to "what." The sense, of course, is "in that which they do" or "in what they do."</w:t>
      </w:r>
    </w:p>
  </w:footnote>
  <w:footnote w:id="750">
    <w:p>
      <w:pPr>
        <w:pStyle w:val="FootnoteText"/>
      </w:pPr>
      <w:r>
        <w:rPr>
          <w:rStyle w:val="FootnoteReference"/>
        </w:rPr>
        <w:footnoteRef/>
      </w:r>
      <w:r>
        <w:t xml:space="preserve">Position 4 stated that the end of the intelligent moral part of the world may reasonably be supposed to be God's end in creation. That was a teleological interpretative canon. Position 8 formulates the matter in terms of what God </w:t>
      </w:r>
      <w:r>
        <w:rPr>
          <w:i/>
          <w:iCs/>
        </w:rPr>
        <w:t xml:space="preserve">requires</w:t>
      </w:r>
      <w:r>
        <w:t xml:space="preserve"> the moral world to seek, what Scripture teaches is the will of the Creator. While this is the command to love him supremely as the whole duty of man, nevertheless these are lawlike expressions. The next position (#9) makes an analogous point in terms of the </w:t>
      </w:r>
      <w:r>
        <w:rPr>
          <w:i/>
          <w:iCs/>
        </w:rPr>
        <w:t xml:space="preserve">goodness</w:t>
      </w:r>
      <w:r>
        <w:t xml:space="preserve"> of the good part of the moral world. Still the reference to law in position 8 suggests that JE was at most a mixed teleologist in the present inquiry into ends.</w:t>
      </w:r>
    </w:p>
  </w:footnote>
  <w:footnote w:id="751">
    <w:p>
      <w:pPr>
        <w:pStyle w:val="FootnoteText"/>
      </w:pPr>
      <w:r>
        <w:rPr>
          <w:rStyle w:val="FootnoteReference"/>
        </w:rPr>
        <w:footnoteRef/>
      </w:r>
      <w:r>
        <w:t xml:space="preserve">See above, n. 8.</w:t>
      </w:r>
    </w:p>
  </w:footnote>
  <w:footnote w:id="752">
    <w:p>
      <w:pPr>
        <w:pStyle w:val="FootnoteText"/>
      </w:pPr>
      <w:r>
        <w:rPr>
          <w:rStyle w:val="FootnoteReference"/>
        </w:rPr>
        <w:footnoteRef/>
      </w:r>
      <w:r>
        <w:t xml:space="preserve">The interpretative canon set forth in position 12 seems incomplete, and inexplicably so. JE was no mere moralist, or theologian of Jesus' perfect God-consciousness. The reference is to the incarnate God-man, not simply to exemplary "venting" of "the human nature" of the best among men. Position 12, as stated, should be understood in terms of </w:t>
      </w:r>
      <w:r>
        <w:rPr>
          <w:i/>
          <w:iCs/>
        </w:rPr>
        <w:t xml:space="preserve">perichoresis, circumincessio</w:t>
      </w:r>
      <w:r>
        <w:t xml:space="preserve"> and the </w:t>
      </w:r>
      <w:r>
        <w:rPr>
          <w:i/>
          <w:iCs/>
        </w:rPr>
        <w:t xml:space="preserve">communicatio ideomatum</w:t>
      </w:r>
      <w:r>
        <w:t xml:space="preserve"> of the human and the divine natures in the person of Jesus Christ. It was </w:t>
      </w:r>
      <w:r>
        <w:rPr>
          <w:i/>
          <w:iCs/>
        </w:rPr>
        <w:t xml:space="preserve">he</w:t>
      </w:r>
      <w:r>
        <w:t xml:space="preserve"> who prayed. Otherwise, position 12 does not address to Scripture a question that par. 6 and 7 of Sec. III below properly answer. See App. III, pp. 729–36, and Miscell. no. </w:t>
      </w:r>
      <w:r>
        <w:rPr>
          <w:i/>
          <w:iCs/>
        </w:rPr>
        <w:t xml:space="preserve">z</w:t>
      </w:r>
      <w:r>
        <w:t xml:space="preserve">. LOVE OF GOD, quoted in Intro., p. 20, n. 6.</w:t>
      </w:r>
    </w:p>
  </w:footnote>
  <w:footnote w:id="753">
    <w:p>
      <w:pPr>
        <w:pStyle w:val="FootnoteText"/>
      </w:pPr>
      <w:r>
        <w:rPr>
          <w:rStyle w:val="FootnoteReference"/>
        </w:rPr>
        <w:footnoteRef/>
      </w:r>
      <w:r>
        <w:t xml:space="preserve">Sec. VI, below.</w:t>
      </w:r>
    </w:p>
  </w:footnote>
  <w:footnote w:id="754">
    <w:p>
      <w:pPr>
        <w:pStyle w:val="FootnoteText"/>
      </w:pPr>
      <w:r>
        <w:rPr>
          <w:rStyle w:val="FootnoteReference"/>
        </w:rPr>
        <w:footnoteRef/>
      </w:r>
      <w:r>
        <w:t xml:space="preserve">First ed., no par. In JE's usage, the word "So" at the beginning of a sentence ordinarily means "Likewise" or "In like manner" or "Similarly"— never or rarely our "Therefore" or "Thus."</w:t>
      </w:r>
    </w:p>
  </w:footnote>
  <w:footnote w:id="755">
    <w:p>
      <w:pPr>
        <w:pStyle w:val="FootnoteText"/>
      </w:pPr>
      <w:r>
        <w:rPr>
          <w:rStyle w:val="FootnoteReference"/>
        </w:rPr>
        <w:footnoteRef/>
      </w:r>
      <w:r>
        <w:t xml:space="preserve">First ed., no par.</w:t>
      </w:r>
    </w:p>
  </w:footnote>
  <w:footnote w:id="756">
    <w:p>
      <w:pPr>
        <w:pStyle w:val="FootnoteText"/>
      </w:pPr>
      <w:r>
        <w:rPr>
          <w:rStyle w:val="FootnoteReference"/>
        </w:rPr>
        <w:footnoteRef/>
      </w:r>
      <w:r>
        <w:t xml:space="preserve">Position 7: "That which divine revelation shows to be God's last end with respect to that part of the moral world which are good, or which are according to his mind... this we must suppose to be the last end of God's creating the world." The text above also needs positions 9 and 10 for support.</w:t>
      </w:r>
    </w:p>
  </w:footnote>
  <w:footnote w:id="757">
    <w:p>
      <w:pPr>
        <w:pStyle w:val="FootnoteText"/>
      </w:pPr>
      <w:r>
        <w:rPr>
          <w:rStyle w:val="FootnoteReference"/>
        </w:rPr>
        <w:footnoteRef/>
      </w:r>
      <w:r>
        <w:t xml:space="preserve">Later in the dissertation, JE sorts out the meanings of "name" and "praise."</w:t>
      </w:r>
    </w:p>
  </w:footnote>
  <w:footnote w:id="758">
    <w:p>
      <w:pPr>
        <w:pStyle w:val="FootnoteText"/>
      </w:pPr>
      <w:r>
        <w:rPr>
          <w:rStyle w:val="FootnoteReference"/>
        </w:rPr>
        <w:footnoteRef/>
      </w:r>
      <w:r>
        <w:t xml:space="preserve">See [Jeremiah 13, ] ver. Jeremiah 13:11; and also Isaiah 3:24, Isaiah 11:5, Isaiah 22:21, and Isaiah 45:5; 2 Samuel 18:11; Exodus 28:8— JE's Footnote. In Puritan figural interpretation, these Old Testament references to girdles were read as types of the church, the glory of Christ.</w:t>
      </w:r>
    </w:p>
  </w:footnote>
  <w:footnote w:id="759">
    <w:p>
      <w:pPr>
        <w:pStyle w:val="FootnoteText"/>
      </w:pPr>
      <w:r>
        <w:rPr>
          <w:rStyle w:val="FootnoteReference"/>
        </w:rPr>
        <w:footnoteRef/>
      </w:r>
      <w:r>
        <w:t xml:space="preserve">I. e., the citations from Isaiah 43, Isaiah 60, and Isaiah 61 discussed from the beginning of the present par. 2.</w:t>
      </w:r>
    </w:p>
  </w:footnote>
  <w:footnote w:id="760">
    <w:p>
      <w:pPr>
        <w:pStyle w:val="FootnoteText"/>
      </w:pPr>
      <w:r>
        <w:rPr>
          <w:rStyle w:val="FootnoteReference"/>
        </w:rPr>
        <w:footnoteRef/>
      </w:r>
      <w:r>
        <w:t xml:space="preserve">JE's argument proceeds by fine distinctions. The previous par. 2 listed scriptures that show God's glory to be the end of the good part of the moral world. The present par. 3 lists scriptures that show his glory to be </w:t>
      </w:r>
      <w:r>
        <w:rPr>
          <w:i/>
          <w:iCs/>
        </w:rPr>
        <w:t xml:space="preserve">the end of the goodness of the good part</w:t>
      </w:r>
      <w:r>
        <w:t xml:space="preserve"> of the intelligent, moral part of the world. Positions 9 and 10 lend support to par. 3. Note also the use of the word </w:t>
      </w:r>
      <w:r>
        <w:rPr>
          <w:i/>
          <w:iCs/>
        </w:rPr>
        <w:t xml:space="preserve">virtue</w:t>
      </w:r>
      <w:r>
        <w:t xml:space="preserve"> in the text above, and in a number of instances below. The second dissertation, on the nature of true virtue, gives the same direction to human excellence as that followed by the movement of glorification from par. 3 to the end of this section.</w:t>
      </w:r>
    </w:p>
  </w:footnote>
  <w:footnote w:id="761">
    <w:p>
      <w:pPr>
        <w:pStyle w:val="FootnoteText"/>
      </w:pPr>
      <w:r>
        <w:rPr>
          <w:rStyle w:val="FootnoteReference"/>
        </w:rPr>
        <w:footnoteRef/>
      </w:r>
      <w:r>
        <w:t xml:space="preserve">Cf. the list of particular graces treated in </w:t>
      </w:r>
      <w:r>
        <w:rPr>
          <w:i/>
          <w:iCs/>
        </w:rPr>
        <w:t xml:space="preserve">Charity</w:t>
      </w:r>
      <w:r>
        <w:t xml:space="preserve">, Sermon Ten, pp. 299–308 above.</w:t>
      </w:r>
    </w:p>
  </w:footnote>
  <w:footnote w:id="762">
    <w:p>
      <w:pPr>
        <w:pStyle w:val="FootnoteText"/>
      </w:pPr>
      <w:r>
        <w:rPr>
          <w:rStyle w:val="FootnoteReference"/>
        </w:rPr>
        <w:footnoteRef/>
      </w:r>
      <w:r>
        <w:t xml:space="preserve">I. e., what Scripture speaks of as "the main end of the goodness of the good part of the moral world... we may well suppose </w:t>
      </w:r>
      <w:r>
        <w:rPr>
          <w:i/>
          <w:iCs/>
        </w:rPr>
        <w:t xml:space="preserve">that</w:t>
      </w:r>
      <w:r>
        <w:t xml:space="preserve"> to be the thing which is God's last end in the creation </w:t>
      </w:r>
      <w:r>
        <w:rPr>
          <w:i/>
          <w:iCs/>
        </w:rPr>
        <w:t xml:space="preserve">of the moral world</w:t>
      </w:r>
      <w:r>
        <w:t xml:space="preserve">; and so by position fourth, of the </w:t>
      </w:r>
      <w:r>
        <w:rPr>
          <w:i/>
          <w:iCs/>
        </w:rPr>
        <w:t xml:space="preserve">whole world</w:t>
      </w:r>
      <w:r>
        <w:t xml:space="preserve">" (Ed. italics). Position 4 was that God's last end in regard to the moral world-his disposal and government of willing, intelligent beings-must be deemed to have been his last end in the work of creation in general. Observe that JE lays down his cosmic teleology from the point of view of eschatology; the end of creation was the redemption in which God did actually exercise and make manifest his glory.</w:t>
      </w:r>
    </w:p>
  </w:footnote>
  <w:footnote w:id="763">
    <w:p>
      <w:pPr>
        <w:pStyle w:val="FootnoteText"/>
      </w:pPr>
      <w:r>
        <w:rPr>
          <w:rStyle w:val="FootnoteReference"/>
        </w:rPr>
        <w:footnoteRef/>
      </w:r>
      <w:r>
        <w:t xml:space="preserve">1 Peter 4:11 was (counting from the beginning) the </w:t>
      </w:r>
      <w:r>
        <w:rPr>
          <w:i/>
          <w:iCs/>
        </w:rPr>
        <w:t xml:space="preserve">third</w:t>
      </w:r>
      <w:r>
        <w:t xml:space="preserve"> Scripture verse cited, and quoted at greater length, in par. 3 above.</w:t>
      </w:r>
    </w:p>
  </w:footnote>
  <w:footnote w:id="764">
    <w:p>
      <w:pPr>
        <w:pStyle w:val="FootnoteText"/>
      </w:pPr>
      <w:r>
        <w:rPr>
          <w:rStyle w:val="FootnoteReference"/>
        </w:rPr>
        <w:footnoteRef/>
      </w:r>
      <w:r>
        <w:t xml:space="preserve">Par. 4 reasons from what Scripture teaches God </w:t>
      </w:r>
      <w:r>
        <w:rPr>
          <w:i/>
          <w:iCs/>
        </w:rPr>
        <w:t xml:space="preserve">requires</w:t>
      </w:r>
      <w:r>
        <w:t xml:space="preserve"> of men, or </w:t>
      </w:r>
      <w:r>
        <w:rPr>
          <w:i/>
          <w:iCs/>
        </w:rPr>
        <w:t xml:space="preserve">directs</w:t>
      </w:r>
      <w:r>
        <w:t xml:space="preserve"> them to do (position 8), while the preceding par. 3 reasoned from the </w:t>
      </w:r>
      <w:r>
        <w:rPr>
          <w:i/>
          <w:iCs/>
        </w:rPr>
        <w:t xml:space="preserve">goodness</w:t>
      </w:r>
      <w:r>
        <w:t xml:space="preserve"> of the good part of the moral world (position 9). See Sec. II above, p. 472, n. 8.</w:t>
      </w:r>
    </w:p>
  </w:footnote>
  <w:footnote w:id="765">
    <w:p>
      <w:pPr>
        <w:pStyle w:val="FootnoteText"/>
      </w:pPr>
      <w:r>
        <w:rPr>
          <w:rStyle w:val="FootnoteReference"/>
        </w:rPr>
        <w:footnoteRef/>
      </w:r>
      <w:r>
        <w:t xml:space="preserve">In par. 5, and in position 11 above, JE particularizes— in good individuals at their best, and in events of their vehement praise and "ventings" of their souls— the </w:t>
      </w:r>
      <w:r>
        <w:rPr>
          <w:i/>
          <w:iCs/>
        </w:rPr>
        <w:t xml:space="preserve">goodness</w:t>
      </w:r>
      <w:r>
        <w:t xml:space="preserve"> of the good part of the moral part of the world. That goodness was the subject of par. 3 above and of position 9.</w:t>
      </w:r>
    </w:p>
  </w:footnote>
  <w:footnote w:id="766">
    <w:p>
      <w:pPr>
        <w:pStyle w:val="FootnoteText"/>
      </w:pPr>
      <w:r>
        <w:rPr>
          <w:rStyle w:val="FootnoteReference"/>
        </w:rPr>
        <w:footnoteRef/>
      </w:r>
      <w:r>
        <w:t xml:space="preserve">"Looking unto Jesus the author and finisher of our faith; who for the joy that was set before him endured the cross, despising the shame, and is set down at the right hand of the throne of God," Hebrews 12:2. In the text above JE interprets this verse as promising joy to "the human nature" of Christ. Again, this must be understood in terms of the interpenetration and communication of divine and human qualities in the person of Jesus Christ. So the argument of this passage rests upon the fulfillment of the covenant of the Father and the Son. See Sec. II above, p. 474, n. 1, and App. III.</w:t>
      </w:r>
    </w:p>
  </w:footnote>
  <w:footnote w:id="767">
    <w:p>
      <w:pPr>
        <w:pStyle w:val="FootnoteText"/>
      </w:pPr>
      <w:r>
        <w:rPr>
          <w:rStyle w:val="FootnoteReference"/>
        </w:rPr>
        <w:footnoteRef/>
      </w:r>
      <w:r>
        <w:t xml:space="preserve">Par. 6 concludes by invoking the great </w:t>
      </w:r>
      <w:r>
        <w:rPr>
          <w:i/>
          <w:iCs/>
        </w:rPr>
        <w:t xml:space="preserve">request</w:t>
      </w:r>
      <w:r>
        <w:t xml:space="preserve"> of Jesus Christ in John 17, position 12. Again see p. 474, n. 1, and App. III, pp. 729–36. The next par. 7 moves from the end of the prayer of Christ in his last hour to the end of the work of redemption thereupon obtained. Since the God-man did not divest himself of divinity but assumed humanity, position 12 encompasses all that is taught in the Scriptures gathered together in the first section of this chapter concerning the pre-existent Christ as well as the accomplished end, the enacted glorification that he sought in his great request. What Jesus Christ sought was the Father's last end in what was done. So the entirety of the High Priestly Prayer, John 17, is implied in position 12 and in </w:t>
      </w:r>
      <w:r>
        <w:rPr>
          <w:i/>
          <w:iCs/>
        </w:rPr>
        <w:t xml:space="preserve">both</w:t>
      </w:r>
      <w:r>
        <w:t xml:space="preserve"> voices of John 12:28, "Father, glorify thy name," and the voice from heaven saying, "I have glorified it and will glorify it again." See App. III, p. 730.</w:t>
      </w:r>
    </w:p>
  </w:footnote>
  <w:footnote w:id="768">
    <w:p>
      <w:pPr>
        <w:pStyle w:val="FootnoteText"/>
      </w:pPr>
      <w:r>
        <w:rPr>
          <w:rStyle w:val="FootnoteReference"/>
        </w:rPr>
        <w:footnoteRef/>
      </w:r>
      <w:r>
        <w:t xml:space="preserve">John 12:28. The voice from heaven, saying the following words that JE omitted to quote when first considering John 12:27–28 in par. 6 above.</w:t>
      </w:r>
    </w:p>
  </w:footnote>
  <w:footnote w:id="769">
    <w:p>
      <w:pPr>
        <w:pStyle w:val="FootnoteText"/>
      </w:pPr>
      <w:r>
        <w:rPr>
          <w:rStyle w:val="FootnoteReference"/>
        </w:rPr>
        <w:footnoteRef/>
      </w:r>
      <w:r>
        <w:t xml:space="preserve">I. e., in par. 6 above.</w:t>
      </w:r>
    </w:p>
  </w:footnote>
  <w:footnote w:id="770">
    <w:p>
      <w:pPr>
        <w:pStyle w:val="FootnoteText"/>
      </w:pPr>
      <w:r>
        <w:rPr>
          <w:rStyle w:val="FootnoteReference"/>
        </w:rPr>
        <w:footnoteRef/>
      </w:r>
      <w:r>
        <w:t xml:space="preserve">Here and hereafter, the editor or printer of the first ed. felt the need to increase the emphasis by using all capital letters instead of italics. This practice is quite erratic: whole pages with phrases in every sentence or quotation all in capital letters, followed by pages using only italics for emphasis, for no apparent reason. The explanation may be as trivial as that an apprentice was slow returning with a box of italic letters he was sent to borrow, or that the printer foresaw the need to stretch out his use of them. I replace these capitalizations with italics.</w:t>
      </w:r>
    </w:p>
  </w:footnote>
  <w:footnote w:id="771">
    <w:p>
      <w:pPr>
        <w:pStyle w:val="FootnoteText"/>
      </w:pPr>
      <w:r>
        <w:rPr>
          <w:rStyle w:val="FootnoteReference"/>
        </w:rPr>
        <w:footnoteRef/>
      </w:r>
      <w:r>
        <w:t xml:space="preserve">Ver. Ephesians 1:9 reads: "Having made known unto us the mystery of his will, according to his good pleasure which he hath purposed in himself." The word </w:t>
      </w:r>
      <w:r>
        <w:rPr>
          <w:i/>
          <w:iCs/>
        </w:rPr>
        <w:t xml:space="preserve">light</w:t>
      </w:r>
      <w:r>
        <w:t xml:space="preserve"> is not used in Ephesians 1:3–12, whose ver. Ephesians 1:12 serves below in the text as a provisional summary of the things belonging to the "great end" of redemption. There is one suggestion of the theme of light in ver. Ephesians 1:18: "The eyes of your understanding being enlightened"; and, of course, to remove "the </w:t>
      </w:r>
      <w:r>
        <w:rPr>
          <w:i/>
          <w:iCs/>
        </w:rPr>
        <w:t xml:space="preserve">mystery</w:t>
      </w:r>
      <w:r>
        <w:t xml:space="preserve"> of his will" (ver. Ephesians 1:9) may be loosely construed to mean to "enlighten."</w:t>
      </w:r>
    </w:p>
  </w:footnote>
  <w:footnote w:id="772">
    <w:p>
      <w:pPr>
        <w:pStyle w:val="FootnoteText"/>
      </w:pPr>
      <w:r>
        <w:rPr>
          <w:rStyle w:val="FootnoteReference"/>
        </w:rPr>
        <w:footnoteRef/>
      </w:r>
      <w:r>
        <w:t xml:space="preserve">First ed. begins new sentence.</w:t>
      </w:r>
    </w:p>
  </w:footnote>
  <w:footnote w:id="773">
    <w:p>
      <w:pPr>
        <w:pStyle w:val="FootnoteText"/>
      </w:pPr>
      <w:r>
        <w:rPr>
          <w:rStyle w:val="FootnoteReference"/>
        </w:rPr>
        <w:footnoteRef/>
      </w:r>
      <w:r>
        <w:t xml:space="preserve">"And ye are complete in him, which is head of all principality and power," Colossians 2:10.</w:t>
      </w:r>
    </w:p>
  </w:footnote>
  <w:footnote w:id="774">
    <w:p>
      <w:pPr>
        <w:pStyle w:val="FootnoteText"/>
      </w:pPr>
      <w:r>
        <w:rPr>
          <w:rStyle w:val="FootnoteReference"/>
        </w:rPr>
        <w:footnoteRef/>
      </w:r>
      <w:r>
        <w:t xml:space="preserve">"And again, when he bringeth in the first begotten into the world, he saith, And let all the angels of God worship him... Are they not ministering spirits, sent forth to minister for them who shall be heirs of salvation?" Hebrews 1:6, Hebrews 1:14.</w:t>
      </w:r>
    </w:p>
  </w:footnote>
  <w:footnote w:id="775">
    <w:p>
      <w:pPr>
        <w:pStyle w:val="FootnoteText"/>
      </w:pPr>
      <w:r>
        <w:rPr>
          <w:rStyle w:val="FootnoteReference"/>
        </w:rPr>
        <w:footnoteRef/>
      </w:r>
      <w:r>
        <w:t xml:space="preserve">"For all things are yours; whether Paul, or Apollos, or Cephas, or the world, or life, or death, or things present, or things to come; all are yours; and ye are Christ's; and Christ is God's," 1 Corinthians 3:21–23.</w:t>
      </w:r>
    </w:p>
  </w:footnote>
  <w:footnote w:id="776">
    <w:p>
      <w:pPr>
        <w:pStyle w:val="FootnoteText"/>
      </w:pPr>
      <w:r>
        <w:rPr>
          <w:rStyle w:val="FootnoteReference"/>
        </w:rPr>
        <w:footnoteRef/>
      </w:r>
      <w:r>
        <w:t xml:space="preserve">"Therefore, if any man be in Christ, he is a new creature: old things have passed away; behold all things are become new," 2 Corinthians 5:17. See JE's treatment of the new birth, the new creation and the "proportioned Christian" in </w:t>
      </w:r>
      <w:r>
        <w:rPr>
          <w:i/>
          <w:iCs/>
        </w:rPr>
        <w:t xml:space="preserve">Charity</w:t>
      </w:r>
      <w:r>
        <w:t xml:space="preserve">, Sermon Twelve, pp. 334–38.</w:t>
      </w:r>
    </w:p>
  </w:footnote>
  <w:footnote w:id="777">
    <w:p>
      <w:pPr>
        <w:pStyle w:val="FootnoteText"/>
      </w:pPr>
      <w:r>
        <w:rPr>
          <w:rStyle w:val="FootnoteReference"/>
        </w:rPr>
        <w:footnoteRef/>
      </w:r>
      <w:r>
        <w:t xml:space="preserve">What appears from Scripture to be God's last end in the chief work or works of his providence (position 5), in the main work or works of providence towards the moral world (position 6), and with respect to that part of the moral world which are good, or according to his mind, or are such as he would have them be (position 7)— this we must suppose was God's end in creating the world.</w:t>
      </w:r>
    </w:p>
  </w:footnote>
  <w:footnote w:id="778">
    <w:p>
      <w:pPr>
        <w:pStyle w:val="FootnoteText"/>
      </w:pPr>
      <w:r>
        <w:rPr>
          <w:rStyle w:val="FootnoteReference"/>
        </w:rPr>
        <w:footnoteRef/>
      </w:r>
      <w:r>
        <w:t xml:space="preserve">Par. 5 above.</w:t>
      </w:r>
    </w:p>
  </w:footnote>
  <w:footnote w:id="779">
    <w:p>
      <w:pPr>
        <w:pStyle w:val="FootnoteText"/>
      </w:pPr>
      <w:r>
        <w:rPr>
          <w:rStyle w:val="FootnoteReference"/>
        </w:rPr>
        <w:footnoteRef/>
      </w:r>
      <w:r>
        <w:t xml:space="preserve">At the elision, JE splices together ver. Numbers 14:22 and ver. Numbers 14:23. More of ver. Numbers 14:22 might have been to his purpose: "Because all those men which have seen my glory... and have not hearkened to my voice; surely they shall not see the land which I swore to their fathers." JE uses the revelation of God's glory to "the church of Israel" at the Exodus as type for an extended and universal meaning of God's glory as antitype: his glory as the last end of redemption.</w:t>
      </w:r>
    </w:p>
  </w:footnote>
  <w:footnote w:id="780">
    <w:p>
      <w:pPr>
        <w:pStyle w:val="FootnoteText"/>
      </w:pPr>
      <w:r>
        <w:rPr>
          <w:rStyle w:val="FootnoteReference"/>
        </w:rPr>
        <w:footnoteRef/>
      </w:r>
      <w:r>
        <w:rPr>
          <w:i/>
          <w:iCs/>
        </w:rPr>
        <w:t xml:space="preserve">Ikhabhedha</w:t>
      </w:r>
      <w:r>
        <w:t xml:space="preserve"> in the first ed. I have standardized JE's transliterations, adopting the scheme used by the </w:t>
      </w:r>
      <w:r>
        <w:rPr>
          <w:i/>
          <w:iCs/>
        </w:rPr>
        <w:t xml:space="preserve">Association for Jewish Studies Review</w:t>
      </w:r>
      <w:r>
        <w:t xml:space="preserve">.</w:t>
      </w:r>
    </w:p>
  </w:footnote>
  <w:footnote w:id="781">
    <w:p>
      <w:pPr>
        <w:pStyle w:val="FootnoteText"/>
      </w:pPr>
      <w:r>
        <w:rPr>
          <w:rStyle w:val="FootnoteReference"/>
        </w:rPr>
        <w:footnoteRef/>
      </w:r>
      <w:r>
        <w:t xml:space="preserve">Mention should be made here of Miscell. no. 1080. GOD'S GLORY THE END OF CREATION (</w:t>
      </w:r>
      <w:r>
        <w:rPr>
          <w:i/>
          <w:iCs/>
        </w:rPr>
        <w:t xml:space="preserve">c</w:t>
      </w:r>
      <w:r>
        <w:t xml:space="preserve">. 1745, i.e., about ten years before the composition of </w:t>
      </w:r>
      <w:r>
        <w:rPr>
          <w:i/>
          <w:iCs/>
        </w:rPr>
        <w:t xml:space="preserve">End of Creation</w:t>
      </w:r>
      <w:r>
        <w:t xml:space="preserve">). This entry, marked for use, is in the main a tessellation of citations to the word </w:t>
      </w:r>
      <w:r>
        <w:rPr>
          <w:i/>
          <w:iCs/>
        </w:rPr>
        <w:t xml:space="preserve">glory</w:t>
      </w:r>
      <w:r>
        <w:t xml:space="preserve"> in Scripture, as if taken down from a concordance, with some verses quoted in part. JE marked the entry for use and evidently used it, even crossing out individual citations with an X in the course of his study. These scriptures are not generally organized under exegetical heads and are not commented on, as in the present section and Sec. VI below. However, "</w:t>
      </w:r>
      <w:r>
        <w:rPr>
          <w:i/>
          <w:iCs/>
        </w:rPr>
        <w:t xml:space="preserve">Hallowed</w:t>
      </w:r>
      <w:r>
        <w:t xml:space="preserve"> be thy name" in the text above was briefly quoted, as also was briefly formulated the notion of </w:t>
      </w:r>
      <w:r>
        <w:rPr>
          <w:i/>
          <w:iCs/>
        </w:rPr>
        <w:t xml:space="preserve">girdles</w:t>
      </w:r>
      <w:r>
        <w:t xml:space="preserve"> as a type of the church as the glory of Christ, and JE's reading of "making known the riches of his glory on the vessels of mercy." The latter verse and Ephesians 3:16 are themes in a brief passage quoted by JE from Thomas Goodwin, Sec. VI below, p. 518, n. 5, on the communication of God's "internal glory." The evidence is, however, that JE read Goodwin on this verse rather late in his life; and his own use of Romans 9:22–23 in the text above, and earlier in Miscell. no. 1080, raises doubt about the actual influence of Goodwin upon the composition of </w:t>
      </w:r>
      <w:r>
        <w:rPr>
          <w:i/>
          <w:iCs/>
        </w:rPr>
        <w:t xml:space="preserve">End of Creation</w:t>
      </w:r>
      <w:r>
        <w:t xml:space="preserve">. Indeed, fourteen entries later, in Miscell. no. 1094. END OF THE CREATION. GLORY OF GOD, JE himself used Ephesians 3:16 and Romans 9:22–23 to show that "by the glory of God seems to be meant the flowing out of his goodness or the communication of </w:t>
      </w:r>
      <w:r>
        <w:rPr>
          <w:i/>
          <w:iCs/>
        </w:rPr>
        <w:t xml:space="preserve">his fullness</w:t>
      </w:r>
      <w:r>
        <w:t xml:space="preserve"> of happiness" (Ed. italics).</w:t>
      </w:r>
    </w:p>
  </w:footnote>
  <w:footnote w:id="782">
    <w:p>
      <w:pPr>
        <w:pStyle w:val="FootnoteText"/>
      </w:pPr>
      <w:r>
        <w:rPr>
          <w:rStyle w:val="FootnoteReference"/>
        </w:rPr>
        <w:footnoteRef/>
      </w:r>
      <w:r>
        <w:t xml:space="preserve">Par. 3 above.</w:t>
      </w:r>
    </w:p>
  </w:footnote>
  <w:footnote w:id="783">
    <w:p>
      <w:pPr>
        <w:pStyle w:val="FootnoteText"/>
      </w:pPr>
      <w:r>
        <w:rPr>
          <w:rStyle w:val="FootnoteReference"/>
        </w:rPr>
        <w:footnoteRef/>
      </w:r>
      <w:r>
        <w:t xml:space="preserve">Par. 4 above.</w:t>
      </w:r>
    </w:p>
  </w:footnote>
  <w:footnote w:id="784">
    <w:p>
      <w:pPr>
        <w:pStyle w:val="FootnoteText"/>
      </w:pPr>
      <w:r>
        <w:rPr>
          <w:rStyle w:val="FootnoteReference"/>
        </w:rPr>
        <w:footnoteRef/>
      </w:r>
      <w:r>
        <w:t xml:space="preserve">Par. 6 above.</w:t>
      </w:r>
    </w:p>
  </w:footnote>
  <w:footnote w:id="785">
    <w:p>
      <w:pPr>
        <w:pStyle w:val="FootnoteText"/>
      </w:pPr>
      <w:r>
        <w:rPr>
          <w:rStyle w:val="FootnoteReference"/>
        </w:rPr>
        <w:footnoteRef/>
      </w:r>
      <w:r>
        <w:t xml:space="preserve">I. e., "what appears from the Word of God to be his last end with respect to the moral world... in the creation and disposal of the intelligent part of the system, and in the moral government of the world, that is God's last end in the work of creation in general."</w:t>
      </w:r>
    </w:p>
  </w:footnote>
  <w:footnote w:id="786">
    <w:p>
      <w:pPr>
        <w:pStyle w:val="FootnoteText"/>
      </w:pPr>
      <w:r>
        <w:rPr>
          <w:rStyle w:val="FootnoteReference"/>
        </w:rPr>
        <w:footnoteRef/>
      </w:r>
      <w:r>
        <w:t xml:space="preserve">Sec. V below.</w:t>
      </w:r>
    </w:p>
  </w:footnote>
  <w:footnote w:id="787">
    <w:p>
      <w:pPr>
        <w:pStyle w:val="FootnoteText"/>
      </w:pPr>
      <w:r>
        <w:rPr>
          <w:rStyle w:val="FootnoteReference"/>
        </w:rPr>
        <w:footnoteRef/>
      </w:r>
      <w:r>
        <w:t xml:space="preserve">Par. 9 may be classed under position 3 because the text above gathers together things in Scripture testifying that God actually "uses" the goodness of the moral world to his glory. The image of the hand of a watch as the last end of the whole machine in position 3 goes back as far as Miscell. no. </w:t>
      </w:r>
      <w:r>
        <w:rPr>
          <w:i/>
          <w:iCs/>
        </w:rPr>
        <w:t xml:space="preserve">tt</w:t>
      </w:r>
      <w:r>
        <w:t xml:space="preserve"> (</w:t>
      </w:r>
      <w:r>
        <w:rPr>
          <w:i/>
          <w:iCs/>
        </w:rPr>
        <w:t xml:space="preserve">c</w:t>
      </w:r>
      <w:r>
        <w:t xml:space="preserve">. 1723, JE's twentieth year).</w:t>
      </w:r>
    </w:p>
  </w:footnote>
  <w:footnote w:id="788">
    <w:p>
      <w:pPr>
        <w:pStyle w:val="FootnoteText"/>
      </w:pPr>
      <w:r>
        <w:rPr>
          <w:rStyle w:val="FootnoteReference"/>
        </w:rPr>
        <w:footnoteRef/>
      </w:r>
      <w:r>
        <w:t xml:space="preserve">No theme is dropped that JE ever probed in "essaying" the end of creation. Here acts of goodness toward the good part of the moral world (Cf. Sec. II above, positions 6 and 7) are folded into what Scripture means by "name" and by "mercy"— and into redemption, in what is said in this series of scriptures about the deliverance from Egypt as "figures and similitudes of the redemption of Christ."</w:t>
      </w:r>
    </w:p>
  </w:footnote>
  <w:footnote w:id="789">
    <w:p>
      <w:pPr>
        <w:pStyle w:val="FootnoteText"/>
      </w:pPr>
      <w:r>
        <w:rPr>
          <w:rStyle w:val="FootnoteReference"/>
        </w:rPr>
        <w:footnoteRef/>
      </w:r>
      <w:r>
        <w:t xml:space="preserve">The verse continues: "and for a name and for a glory." Jeremiah 13:11 (or Jeremiah 13:1–11) was also invoked in Sec. III above on "glory" as, the title tells us, an ultimate end of the creation. See the text above, p. 478, at n. 6, in the context of interpreting "girdle" as a type of the church as Christ's glory. The same correspondence "girdle: the loins of a man:: church: Christ" was affirmed of Jeremiah 13:11 in Miscell. no. 1080. JE differentiates "glory," "name," and "praise" in the course of showing that these are various names Scripture gives to the principal one, glory, as </w:t>
      </w:r>
      <w:r>
        <w:rPr>
          <w:i/>
          <w:iCs/>
        </w:rPr>
        <w:t xml:space="preserve">one</w:t>
      </w:r>
      <w:r>
        <w:t xml:space="preserve"> end God had in creation. Then, as the title of Sec. V states, he adduces scriptural texts that teach that communicating good to the creature was "one thing" God had as an ultimate end in creation. Finally his task is to show that these two ends, glorifying himself and communicating good to the creature (or participation in his happiness) are "but one" original end. Scripture attests that glory, name, and praise are, among themselves, but one end without the further argument of the final section.</w:t>
      </w:r>
    </w:p>
  </w:footnote>
  <w:footnote w:id="790">
    <w:p>
      <w:pPr>
        <w:pStyle w:val="FootnoteText"/>
      </w:pPr>
      <w:r>
        <w:rPr>
          <w:rStyle w:val="FootnoteReference"/>
        </w:rPr>
        <w:footnoteRef/>
      </w:r>
      <w:r>
        <w:t xml:space="preserve">Position 9. Also notice JE's many synonyms for "virtue." See above Sec. III, p. 478, text at n. 8; and below, p. 497, text at n. 1; p. 500, text at n. 9; Sec. V below, p. 511, text at n. 7.</w:t>
      </w:r>
    </w:p>
  </w:footnote>
  <w:footnote w:id="791">
    <w:p>
      <w:pPr>
        <w:pStyle w:val="FootnoteText"/>
      </w:pPr>
      <w:r>
        <w:rPr>
          <w:rStyle w:val="FootnoteReference"/>
        </w:rPr>
        <w:footnoteRef/>
      </w:r>
      <w:r>
        <w:t xml:space="preserve">Position 11.</w:t>
      </w:r>
    </w:p>
  </w:footnote>
  <w:footnote w:id="792">
    <w:p>
      <w:pPr>
        <w:pStyle w:val="FootnoteText"/>
      </w:pPr>
      <w:r>
        <w:rPr>
          <w:rStyle w:val="FootnoteReference"/>
        </w:rPr>
        <w:footnoteRef/>
      </w:r>
      <w:r>
        <w:t xml:space="preserve">Position 2 and Ch. I, Sec. II.</w:t>
      </w:r>
    </w:p>
  </w:footnote>
  <w:footnote w:id="793">
    <w:p>
      <w:pPr>
        <w:pStyle w:val="FootnoteText"/>
      </w:pPr>
      <w:r>
        <w:rPr>
          <w:rStyle w:val="FootnoteReference"/>
        </w:rPr>
        <w:footnoteRef/>
      </w:r>
      <w:r>
        <w:t xml:space="preserve">Significantly, this brief paragraph equates "glory" with the manifestation of God's "greatness" and "excellency" </w:t>
      </w:r>
      <w:r>
        <w:rPr>
          <w:i/>
          <w:iCs/>
        </w:rPr>
        <w:t xml:space="preserve">taken</w:t>
      </w:r>
      <w:r>
        <w:t xml:space="preserve"> "</w:t>
      </w:r>
      <w:r>
        <w:rPr>
          <w:i/>
          <w:iCs/>
        </w:rPr>
        <w:t xml:space="preserve">conjunctly</w:t>
      </w:r>
      <w:r>
        <w:t xml:space="preserve">" (as at several crucial points in both dissertations).</w:t>
      </w:r>
    </w:p>
  </w:footnote>
  <w:footnote w:id="794">
    <w:p>
      <w:pPr>
        <w:pStyle w:val="FootnoteText"/>
      </w:pPr>
      <w:r>
        <w:rPr>
          <w:rStyle w:val="FootnoteReference"/>
        </w:rPr>
        <w:footnoteRef/>
      </w:r>
      <w:r>
        <w:t xml:space="preserve">Positions 7 and 8.</w:t>
      </w:r>
    </w:p>
  </w:footnote>
  <w:footnote w:id="795">
    <w:p>
      <w:pPr>
        <w:pStyle w:val="FootnoteText"/>
      </w:pPr>
      <w:r>
        <w:rPr>
          <w:rStyle w:val="FootnoteReference"/>
        </w:rPr>
        <w:footnoteRef/>
      </w:r>
      <w:r>
        <w:t xml:space="preserve">Position 9.</w:t>
      </w:r>
    </w:p>
  </w:footnote>
  <w:footnote w:id="796">
    <w:p>
      <w:pPr>
        <w:pStyle w:val="FootnoteText"/>
      </w:pPr>
      <w:r>
        <w:rPr>
          <w:rStyle w:val="FootnoteReference"/>
        </w:rPr>
        <w:footnoteRef/>
      </w:r>
      <w:r>
        <w:t xml:space="preserve">Position 9.</w:t>
      </w:r>
    </w:p>
  </w:footnote>
  <w:footnote w:id="797">
    <w:p>
      <w:pPr>
        <w:pStyle w:val="FootnoteText"/>
      </w:pPr>
      <w:r>
        <w:rPr>
          <w:rStyle w:val="FootnoteReference"/>
        </w:rPr>
        <w:footnoteRef/>
      </w:r>
      <w:r>
        <w:t xml:space="preserve">Position 10. See also n. 3 just above. The "tendency and rest of true virtue, and holy dispositions" in this dissertation, namely, God's glorification, is called in the companion dissertation "consent" to or "propensity" to union with Being itself simply considered, exciting "</w:t>
      </w:r>
      <w:r>
        <w:rPr>
          <w:i/>
          <w:iCs/>
        </w:rPr>
        <w:t xml:space="preserve">absolute</w:t>
      </w:r>
      <w:r>
        <w:t xml:space="preserve"> Benevolence" to Being in general. Terms used in </w:t>
      </w:r>
      <w:r>
        <w:rPr>
          <w:i/>
          <w:iCs/>
        </w:rPr>
        <w:t xml:space="preserve">Two Dissertations</w:t>
      </w:r>
      <w:r>
        <w:t xml:space="preserve"> are surely foreshadowed by "divine love" in the heart, with its various synonyms, in </w:t>
      </w:r>
      <w:r>
        <w:rPr>
          <w:i/>
          <w:iCs/>
        </w:rPr>
        <w:t xml:space="preserve">Charity</w:t>
      </w:r>
      <w:r>
        <w:t xml:space="preserve">.</w:t>
      </w:r>
    </w:p>
  </w:footnote>
  <w:footnote w:id="798">
    <w:p>
      <w:pPr>
        <w:pStyle w:val="FootnoteText"/>
      </w:pPr>
      <w:r>
        <w:rPr>
          <w:rStyle w:val="FootnoteReference"/>
        </w:rPr>
        <w:footnoteRef/>
      </w:r>
      <w:r>
        <w:t xml:space="preserve">Position 7. Hereafter JE gathers scriptures under a number of heads: the "great end of God's works of favor and mercy to his people," "the end of the damnation of the wicked, and also the happiness of the righteous," the "great end of miracles," the "great end of ordinances," the "great end of the redemption out of Egypt," the "great end of the work of redemption of Jesus Christ," both its "purchase" and its "application," the "end of God's common providence," and the "end of the Day of judgment consummating God's moral government." On the end of miracles and ordinances, see notes to JE's 1748 sermon on 1 Corinthians 13:8–13, appended to </w:t>
      </w:r>
      <w:r>
        <w:rPr>
          <w:i/>
          <w:iCs/>
        </w:rPr>
        <w:t xml:space="preserve">Charity</w:t>
      </w:r>
      <w:r>
        <w:t xml:space="preserve">, Sermons Fourteen and Fifteen. These "ends" are not clearly classifiable under positions 1–12.</w:t>
      </w:r>
    </w:p>
  </w:footnote>
  <w:footnote w:id="799">
    <w:p>
      <w:pPr>
        <w:pStyle w:val="FootnoteText"/>
      </w:pPr>
      <w:r>
        <w:rPr>
          <w:rStyle w:val="FootnoteReference"/>
        </w:rPr>
        <w:footnoteRef/>
      </w:r>
      <w:r>
        <w:t xml:space="preserve">Exodus 14:17–18; 1 Samuel 17:46; Psalms 83:18; Isaiah 45:3; Ezekiel 6:7, Ezekiel 6:10, Ezekiel 6:13–14 and Ezekiel 7:4, Ezekiel 7:9, Ezekiel 7:27 and Ezekiel 11:10–12 and Ezekiel 12:15–16, Ezekiel 12:20 and Ezekiel 13:9, Ezekiel 13:14, Ezekiel 13:21, Ezekiel 13:23 and Ezekiel 14:8 and Ezekiel 15:7 and Ezekiel 21:5 and Ezekiel 22:16 and Ezekiel 25:7, Ezekiel 25:11, Ezekiel 25:17 and Ezekiel 26:6 and Ezekiel 28:22–24 and Ezekiel 29:9, Ezekiel 29:16 and Ezekiel 30:8, Ezekiel 30:19, Ezekiel 30:25–26 and Ezekiel 32:15 and Ezekiel 33:29 and Ezekiel 35:4, Ezekiel 35:12, Ezekiel 35:15 and Ezekiel 38:23 and Ezekiel 39:6–7, Ezekiel 39:21–22.— JE's Footnote. There are similar blocks of Scripture citations in Miscell. no. 1080, which consists of nothing more than a gathering of scriptures under the head god's glory the end of creation. See Sec. III, p. 490, n. 5. One of these blocks of citations is introduced by the words, "Texts that speak of things being done for God's </w:t>
      </w:r>
      <w:r>
        <w:rPr>
          <w:i/>
          <w:iCs/>
        </w:rPr>
        <w:t xml:space="preserve">name</w:t>
      </w:r>
      <w:r>
        <w:t xml:space="preserve"> sake or to that purpose" (Ed. italics).</w:t>
      </w:r>
    </w:p>
  </w:footnote>
  <w:footnote w:id="800">
    <w:p>
      <w:pPr>
        <w:pStyle w:val="FootnoteText"/>
      </w:pPr>
      <w:r>
        <w:rPr>
          <w:rStyle w:val="FootnoteReference"/>
        </w:rPr>
        <w:footnoteRef/>
      </w:r>
      <w:r>
        <w:t xml:space="preserve">Exodus 6:7 and Exodus 8:22 and Exodus 16:12; 1 Kings 8:43 and 1 Kings 20:28; Psalms 102:21; Ezekiel 23:49 and Ezekiel 24:24 and Ezekiel 25:5 and Ezekiel 35:9 and Exodus 39:21–22.— JE's Footnote.</w:t>
      </w:r>
    </w:p>
  </w:footnote>
  <w:footnote w:id="801">
    <w:p>
      <w:pPr>
        <w:pStyle w:val="FootnoteText"/>
      </w:pPr>
      <w:r>
        <w:rPr>
          <w:rStyle w:val="FootnoteReference"/>
        </w:rPr>
        <w:footnoteRef/>
      </w:r>
      <w:r>
        <w:t xml:space="preserve">See also, Ezekiel 16:62 and Ezekiel 29:21 and Ezekiel 34:27 and Ezekiel 36:38 and Ezekiel 39:28–29; Joel 3:17.— JE's Footnote.</w:t>
      </w:r>
    </w:p>
  </w:footnote>
  <w:footnote w:id="802">
    <w:p>
      <w:pPr>
        <w:pStyle w:val="FootnoteText"/>
      </w:pPr>
      <w:r>
        <w:rPr>
          <w:rStyle w:val="FootnoteReference"/>
        </w:rPr>
        <w:footnoteRef/>
      </w:r>
      <w:r>
        <w:t xml:space="preserve">First ed., word all capital letters.</w:t>
      </w:r>
    </w:p>
  </w:footnote>
  <w:footnote w:id="803">
    <w:p>
      <w:pPr>
        <w:pStyle w:val="FootnoteText"/>
      </w:pPr>
      <w:r>
        <w:rPr>
          <w:rStyle w:val="FootnoteReference"/>
        </w:rPr>
        <w:footnoteRef/>
      </w:r>
      <w:r>
        <w:t xml:space="preserve">The end of the "new creation" and the end of "creation," in JE's view, must both manifest God's reason and end in giving </w:t>
      </w:r>
      <w:r>
        <w:rPr>
          <w:i/>
          <w:iCs/>
        </w:rPr>
        <w:t xml:space="preserve">being</w:t>
      </w:r>
      <w:r>
        <w:t xml:space="preserve">. Both first being and the new being bring things that are out of things that are not. Here I cease to direct the reader to various of JE's hermeneutical principles by position numbers. I extended JE's mode of reference in the preceding Sec. III into the present Sec. IV, under "name," in order to suggest more emphatically that JE is not "proof-texting" in the sense this term would be used today. He is adducing scriptures under hermeneutical principles, stated to be reasonable ways to address to Scripture a </w:t>
      </w:r>
      <w:r>
        <w:rPr>
          <w:i/>
          <w:iCs/>
        </w:rPr>
        <w:t xml:space="preserve">specific</w:t>
      </w:r>
      <w:r>
        <w:t xml:space="preserve"> question. Then there are only two ways to deny what he says Scripture teaches about God's end in creation: either by offering reasons for rejecting his interpretative canons (positions) or by showing that he misunderstands radically the biblical concepts and terms under which his texts are massed. Of course, the two denials might be joined.</w:t>
      </w:r>
    </w:p>
  </w:footnote>
  <w:footnote w:id="804">
    <w:p>
      <w:pPr>
        <w:pStyle w:val="FootnoteText"/>
      </w:pPr>
      <w:r>
        <w:rPr>
          <w:rStyle w:val="FootnoteReference"/>
        </w:rPr>
        <w:footnoteRef/>
      </w:r>
      <w:r>
        <w:t xml:space="preserve">Here, commenting on "praise," JE extends his quotation from Jeremiah 13:11 beyond his use of the same verse in support of his observations concerning "name," above, p. 495, at n. 2. "Girdles" and "glory" are not emphasized as both were in Sec. III, p. 478, at n. 6.</w:t>
      </w:r>
    </w:p>
  </w:footnote>
  <w:footnote w:id="805">
    <w:p>
      <w:pPr>
        <w:pStyle w:val="FootnoteText"/>
      </w:pPr>
      <w:r>
        <w:rPr>
          <w:rStyle w:val="FootnoteReference"/>
        </w:rPr>
        <w:footnoteRef/>
      </w:r>
      <w:r>
        <w:t xml:space="preserve">See text at n. 1 above, and p. 495, at n. 3. Praising God's glory is said to be the great end of virtue. The meaning of "true virtue" in Dissertation II can scarcely be grasped apart from references such as this in Dissertation I.</w:t>
      </w:r>
    </w:p>
  </w:footnote>
  <w:footnote w:id="806">
    <w:p>
      <w:pPr>
        <w:pStyle w:val="FootnoteText"/>
      </w:pPr>
      <w:r>
        <w:rPr>
          <w:rStyle w:val="FootnoteReference"/>
        </w:rPr>
        <w:footnoteRef/>
      </w:r>
      <w:r>
        <w:t xml:space="preserve">Here JE depends on the etymology in Scripture concerning the meaning of the name </w:t>
      </w:r>
      <w:r>
        <w:rPr>
          <w:i/>
          <w:iCs/>
        </w:rPr>
        <w:t xml:space="preserve">Judah</w:t>
      </w:r>
      <w:r>
        <w:t xml:space="preserve">, Jacob's fourth son. Genesis 29:35 says concerning Leah, "And she conceived again, and bare a son: and she said, Now will I </w:t>
      </w:r>
      <w:r>
        <w:rPr>
          <w:i/>
          <w:iCs/>
        </w:rPr>
        <w:t xml:space="preserve">praise</w:t>
      </w:r>
      <w:r>
        <w:t xml:space="preserve"> the Lord: therefore she called his name Judah" (Ed. italics). The Hebrew word is '</w:t>
      </w:r>
      <w:r>
        <w:rPr>
          <w:i/>
          <w:iCs/>
        </w:rPr>
        <w:t xml:space="preserve">odeh</w:t>
      </w:r>
      <w:r>
        <w:t xml:space="preserve">, "I praise." Also in Genesis 49:8 Jacob's final prophetic blessing upon Judah reads, "Judah, thou art he whom thy brethren shall </w:t>
      </w:r>
      <w:r>
        <w:rPr>
          <w:i/>
          <w:iCs/>
        </w:rPr>
        <w:t xml:space="preserve">praise</w:t>
      </w:r>
      <w:r>
        <w:t xml:space="preserve">... thy father's children shall bow down before thee" (Ed. italics). In </w:t>
      </w:r>
      <w:r>
        <w:rPr>
          <w:i/>
          <w:iCs/>
        </w:rPr>
        <w:t xml:space="preserve">Hebrew</w:t>
      </w:r>
      <w:r>
        <w:t xml:space="preserve">, </w:t>
      </w:r>
      <w:r>
        <w:rPr>
          <w:i/>
          <w:iCs/>
        </w:rPr>
        <w:t xml:space="preserve">yodukha</w:t>
      </w:r>
      <w:r>
        <w:t xml:space="preserve">, "They [your brothers] will praise you" or "acknowledge your authority." This biblical etymology has been called into question. See, for example, Morris Jastrow, "‘The Men of Judah’ in the El-Amarna Tablets," </w:t>
      </w:r>
      <w:r>
        <w:rPr>
          <w:i/>
          <w:iCs/>
        </w:rPr>
        <w:t xml:space="preserve">Journal of Biblical Literature</w:t>
      </w:r>
      <w:r>
        <w:t xml:space="preserve">, 12 (1893): 61–72. Jastrow held that </w:t>
      </w:r>
      <w:r>
        <w:rPr>
          <w:i/>
          <w:iCs/>
        </w:rPr>
        <w:t xml:space="preserve">ya-u-du</w:t>
      </w:r>
      <w:r>
        <w:t xml:space="preserve"> was the name of a group or clan living in the north and south of Palestine as early as 1400 B.C.; it was a clan name older than the Judah of Hebrew history and is reflected in the name of Judith, one of the wives of Esau (Genesis 26:34).</w:t>
      </w:r>
    </w:p>
  </w:footnote>
  <w:footnote w:id="807">
    <w:p>
      <w:pPr>
        <w:pStyle w:val="FootnoteText"/>
      </w:pPr>
      <w:r>
        <w:rPr>
          <w:rStyle w:val="FootnoteReference"/>
        </w:rPr>
        <w:footnoteRef/>
      </w:r>
      <w:r>
        <w:t xml:space="preserve">In the sentence above the words "but what" are in balance with the words "not merely subordinately agreeable," down to the colon. "Not merely/but </w:t>
      </w:r>
      <w:r>
        <w:rPr>
          <w:i/>
          <w:iCs/>
        </w:rPr>
        <w:t xml:space="preserve">that</w:t>
      </w:r>
      <w:r>
        <w:t xml:space="preserve">" is the meaning.</w:t>
      </w:r>
    </w:p>
  </w:footnote>
  <w:footnote w:id="808">
    <w:p>
      <w:pPr>
        <w:pStyle w:val="FootnoteText"/>
      </w:pPr>
      <w:r>
        <w:rPr>
          <w:rStyle w:val="FootnoteReference"/>
        </w:rPr>
        <w:footnoteRef/>
      </w:r>
      <w:r>
        <w:t xml:space="preserve">Dashes are my insertion.</w:t>
      </w:r>
    </w:p>
  </w:footnote>
  <w:footnote w:id="809">
    <w:p>
      <w:pPr>
        <w:pStyle w:val="FootnoteText"/>
      </w:pPr>
      <w:r>
        <w:rPr>
          <w:rStyle w:val="FootnoteReference"/>
        </w:rPr>
        <w:footnoteRef/>
      </w:r>
      <w:r>
        <w:t xml:space="preserve">These same four verses from Micah, Ezekiel, and Lamentations are gathered together to show God's delight in the creatures' participation of his happiness for its own sake, in Miscell. no. 461. END OF THE CREATION (</w:t>
      </w:r>
      <w:r>
        <w:rPr>
          <w:i/>
          <w:iCs/>
        </w:rPr>
        <w:t xml:space="preserve">c</w:t>
      </w:r>
      <w:r>
        <w:t xml:space="preserve">. 1730). This entry was annotated to refer backward to No. 445 and forward to No. 702. No. 702 is a lengthy entry employing biblical typology to show "glory" and "redemption" to be God's end. At the place referred to in No. 445 JE was probing the idea that God's "glorifying his justice" might have been a motive for "giving himself occasion for the exercise of that attribute by making the creature." Justice itself, as a disposition in God, can have for its object only existing being, either in act or design. "God's just and righteous disposition is only his disposition to act justly </w:t>
      </w:r>
      <w:r>
        <w:rPr>
          <w:i/>
          <w:iCs/>
        </w:rPr>
        <w:t xml:space="preserve">upon every occasion</w:t>
      </w:r>
      <w:r>
        <w:t xml:space="preserve">." It is absurd to suppose justice to be what moved God to give himself occasion by giving being to creatures. But— as I read the entry— </w:t>
      </w:r>
      <w:r>
        <w:rPr>
          <w:i/>
          <w:iCs/>
        </w:rPr>
        <w:t xml:space="preserve">perhaps</w:t>
      </w:r>
      <w:r>
        <w:t xml:space="preserve"> his motive was "</w:t>
      </w:r>
      <w:r>
        <w:rPr>
          <w:i/>
          <w:iCs/>
        </w:rPr>
        <w:t xml:space="preserve">glorifying</w:t>
      </w:r>
      <w:r>
        <w:t xml:space="preserve"> his justice" (Ed. italics). The later Miscell. no. 461 denies precisely this at the place marked. God's glorifying himself and communicating himself are the sole "ends" for which God created the world, but not the sole ends of all God does in the world. Thus in No. 461 JE adduces scriptures concerning "mercy" to show that God's communicating good or happiness </w:t>
      </w:r>
      <w:r>
        <w:rPr>
          <w:i/>
          <w:iCs/>
        </w:rPr>
        <w:t xml:space="preserve">or participation</w:t>
      </w:r>
      <w:r>
        <w:t xml:space="preserve"> in his own happiness was for its own sake and "must be allowed the place of an ultimate end." As I read the entries, No. 445 argues that the exercise of God's goodness in the communication of his happiness or other excellencies is "not in subordination to" but "fellow with" his making his glory appear. The same is my reading of No. 461. In both cases JE holds together two </w:t>
      </w:r>
      <w:r>
        <w:rPr>
          <w:i/>
          <w:iCs/>
        </w:rPr>
        <w:t xml:space="preserve">original</w:t>
      </w:r>
      <w:r>
        <w:t xml:space="preserve"> "ultimate ends." But it is only God's manifesting his justice, or "glorifying his justice" (rejected in No. 445) that entails that of two ultimate ends one may be dependent and consequential. This, I judge, is a position rejected in </w:t>
      </w:r>
      <w:r>
        <w:rPr>
          <w:i/>
          <w:iCs/>
        </w:rPr>
        <w:t xml:space="preserve">End of Creation</w:t>
      </w:r>
      <w:r>
        <w:t xml:space="preserve">, although the possibility was stated in his introduction, in the main body of par. "Fifthly." Then comes the dissertation's final move, rejecting the possibility that there are "fellow" ends of equal rank, each </w:t>
      </w:r>
      <w:r>
        <w:rPr>
          <w:i/>
          <w:iCs/>
        </w:rPr>
        <w:t xml:space="preserve">an</w:t>
      </w:r>
      <w:r>
        <w:t xml:space="preserve"> original ultimate end.</w:t>
      </w:r>
    </w:p>
  </w:footnote>
  <w:footnote w:id="810">
    <w:p>
      <w:pPr>
        <w:pStyle w:val="FootnoteText"/>
      </w:pPr>
      <w:r>
        <w:rPr>
          <w:rStyle w:val="FootnoteReference"/>
        </w:rPr>
        <w:footnoteRef/>
      </w:r>
      <w:r>
        <w:t xml:space="preserve">The same scripture— Christ's High Priestly Prayer— was cited to show </w:t>
      </w:r>
      <w:r>
        <w:rPr>
          <w:i/>
          <w:iCs/>
        </w:rPr>
        <w:t xml:space="preserve">also</w:t>
      </w:r>
      <w:r>
        <w:t xml:space="preserve"> that Christ rests in </w:t>
      </w:r>
      <w:r>
        <w:rPr>
          <w:i/>
          <w:iCs/>
        </w:rPr>
        <w:t xml:space="preserve">the glory of God</w:t>
      </w:r>
      <w:r>
        <w:t xml:space="preserve">, when obtained, as in what he ultimately sought, etc. JE is establishing the "coincidence" or "participation" of Christ's last ends.</w:t>
      </w:r>
    </w:p>
  </w:footnote>
  <w:footnote w:id="811">
    <w:p>
      <w:pPr>
        <w:pStyle w:val="FootnoteText"/>
      </w:pPr>
      <w:r>
        <w:rPr>
          <w:rStyle w:val="FootnoteReference"/>
        </w:rPr>
        <w:footnoteRef/>
      </w:r>
      <w:r>
        <w:t xml:space="preserve">Sec. VI below.</w:t>
      </w:r>
    </w:p>
  </w:footnote>
  <w:footnote w:id="812">
    <w:p>
      <w:pPr>
        <w:pStyle w:val="FootnoteText"/>
      </w:pPr>
      <w:r>
        <w:rPr>
          <w:rStyle w:val="FootnoteReference"/>
        </w:rPr>
        <w:footnoteRef/>
      </w:r>
      <w:r>
        <w:t xml:space="preserve">In comparison with the </w:t>
      </w:r>
      <w:r>
        <w:rPr>
          <w:i/>
          <w:iCs/>
        </w:rPr>
        <w:t xml:space="preserve">early</w:t>
      </w:r>
      <w:r>
        <w:t xml:space="preserve"> "Miscellanies," happiness is mentioned infrequently in this dissertation; and, as here, ordinarily in connection with good or goodness, holiness or true virtue. The title of the present section speaks of the "communication of good" to the creature; and in par. 3 in the text above, the expression stressed is "for thy mercies' sake," not "for thy goodness' sake." Whence came into prominence the substance of par. 3 and 4 above and par. 8 below? The background for all this is clear in the "Miscellanies." Sec. III and VI were the result of JE's serious study of the term </w:t>
      </w:r>
      <w:r>
        <w:rPr>
          <w:i/>
          <w:iCs/>
        </w:rPr>
        <w:t xml:space="preserve">glory</w:t>
      </w:r>
      <w:r>
        <w:t xml:space="preserve"> in Scripture, beginning probably with the list in Miscell. no. 1080. The very next entry, No. 1081, begins: "Texts that seem to show that the communication of God's goodness and happiness is the end of the creation." There are no verses listed; instead there are references to earlier entries and to Psalms 136 (cf. par. 8 below). Brief consideration of the substance of these interlocking references shows JE's move, folding the communication of God's goodness or happiness into "for his mercies' sake," actually in process; and his defining "good" to the creature by the redemption. Thus the present Sec. V was the final result of the particular lessons from Scripture in No. 1081 et al., just as Sec. III and VI eventuated from No. 1080. The title words of No. 1081 are followed by a reference to No. 461, partially marked when developed and used in </w:t>
      </w:r>
      <w:r>
        <w:rPr>
          <w:i/>
          <w:iCs/>
        </w:rPr>
        <w:t xml:space="preserve">End of Creation</w:t>
      </w:r>
      <w:r>
        <w:t xml:space="preserve">. The verses there are Ezekiel 18:23, Ezekiel 18:32, Ezekiel 33:11, and Lamentations 3:33. The lesson No. 461 draws is that God delights in the goodness/happiness of creatures </w:t>
      </w:r>
      <w:r>
        <w:rPr>
          <w:i/>
          <w:iCs/>
        </w:rPr>
        <w:t xml:space="preserve">for its own sake</w:t>
      </w:r>
      <w:r>
        <w:t xml:space="preserve">; and not so, in their misery. No. 1081 puts the point in significantly different language: "Those texts that declare that God delights in mercy, but that judgment is his strange work; which plainly show that God loves to show mercy for mercies' sake, but that he executes judgment for the sake of something else." Apparently in support of that reading, the remainder of this brief but important entry ends with the words: "Psalms 136 throughout, whereby it appears that God's works from the beginning of the world to the end, even judgments on the wicked are works of goodness or mercy to his people. See more arguments in my sermon on this Psalm, preached at a thanksgiving. See also notes on this Psalm, Miscell. 702. p. 46&amp;c— &amp; corol. 1. p. 87. B. 2." Each of the twenty-six verses of Psalms 136 ends with the refrain: "for his mercy endureth forever." This sermon was preached at a thanksgiving service, November 1736. The Doctrine of this sermon was: "That all the great works of God from the beginning of the world to the end of it are works of mercy to his people." Notice the parallel with the Doctrine of the thirty-sermon series JE preached on Isaiah 51:8 three years later, in 1739: "The work of redemption is a work that God carries on from the fall of man to the end of the world"; and see JE's reference to this psalm in par. 8 below. Notes on the psalm in Miscell. no. 702, on MS pp. 46–47 of Bk. 2, to which JE refers, are running commentary on ver. Psalms 136:10–26. God's mercy manifested in providence, beginning with "the great works for 'em in Egypt." All this within an argument that </w:t>
      </w:r>
      <w:r>
        <w:rPr>
          <w:i/>
          <w:iCs/>
        </w:rPr>
        <w:t xml:space="preserve">redemption</w:t>
      </w:r>
      <w:r>
        <w:t xml:space="preserve"> is the work to which all things are subordinate! The same lesson is to be gathered from corol. 1 on MS p. 87 of Bk. 2 (this reference takes us to a lengthy appendix to Miscell. no. 710), which reads: "Hence is a great confirmation that God's communicating happiness to the creature, stands in the place of a supreme end, because we see that that work, even the </w:t>
      </w:r>
      <w:r>
        <w:rPr>
          <w:i/>
          <w:iCs/>
        </w:rPr>
        <w:t xml:space="preserve">making the creature happy by redemption</w:t>
      </w:r>
      <w:r>
        <w:t xml:space="preserve">, is the end of all God's other works" (Ed. italics). These words were preceded by one of JE's many references to Ephesians 5: "The end of the creation of God was to provide a spouse for his Son Jesus Christ, that might enjoy him, and on whom he might pour forth his love. </w:t>
      </w:r>
      <w:r>
        <w:rPr>
          <w:i/>
          <w:iCs/>
        </w:rPr>
        <w:t xml:space="preserve">That</w:t>
      </w:r>
      <w:r>
        <w:t xml:space="preserve"> is to communicate </w:t>
      </w:r>
      <w:r>
        <w:rPr>
          <w:i/>
          <w:iCs/>
        </w:rPr>
        <w:t xml:space="preserve">good</w:t>
      </w:r>
      <w:r>
        <w:t xml:space="preserve"> to the creature for his mercies' sake! Returning now to No. 702, I call the reader's attention to JE's most extraordinary reflection upon Adam and Eve as a type of Christ and the church, or on the new creation as the manifest antitype for which the first creation was made.When God created man he created them male and female and united them in marriage. Then it was even before the Fall that God said a man should leave his father and his mother and shall cleave to his wife, and they shall be one flesh. Which we are expressly told is a mystery or type representing the relation that there is between Christ and his church, Ephesians 5:32. And the manner of Eve's creation was a remarkable type of the work of redemption. Adam was first made on the latter part of the sixth day, but was as it were imperfectly made, because without a companion. And when he had seen his want, probably on the night that followed that day when he was in a deep sleep, Eve was made of his rib. And when he rose from his deep sleep in the morning, and the sun rose, and all things were renewed, he received his beauteous spouse that had been formed of him. She was brought and presented to him in perfect beauty and purity. Which represents being of Christ by his death, and his obtaining the church by his death; his dying to present it to himself a glorious church without spot or wrinkle or any such thing; his rising from the dead to receive the church that he had purchased. This was on the sabbath day— the day of this resurrection of Adam, and the first complete day of his life, and the first day of his complete life, his life the day before being incomplete because without his companion. So Christ's resurrection when he rose from that death whereby he had purchased the church was on the sabbath day, the first day of the week, the first day of Christ's immortal life, and the day when he first received what he had purchased by his death, viz. the church actually redeemed, who is the fullness or completeness of him who filleth all in all.</w:t>
      </w:r>
    </w:p>
  </w:footnote>
  <w:footnote w:id="813">
    <w:p>
      <w:pPr>
        <w:pStyle w:val="FootnoteText"/>
      </w:pPr>
      <w:r>
        <w:rPr>
          <w:rStyle w:val="FootnoteReference"/>
        </w:rPr>
        <w:footnoteRef/>
      </w:r>
      <w:r>
        <w:t xml:space="preserve">Ephesians 1:20–23; John 17:2; Matthew 11:27 and Matthew 28:18–19; John 3:35.— JE's Footnote.</w:t>
      </w:r>
    </w:p>
  </w:footnote>
  <w:footnote w:id="814">
    <w:p>
      <w:pPr>
        <w:pStyle w:val="FootnoteText"/>
      </w:pPr>
      <w:r>
        <w:rPr>
          <w:rStyle w:val="FootnoteReference"/>
        </w:rPr>
        <w:footnoteRef/>
      </w:r>
      <w:r>
        <w:t xml:space="preserve">The "reason why" Christ is made Lord of the Sabbath is that the Sabbath is made for man; so by parity of argument, the "reason why" Christ is made Lord and Head of all things is that all things are made for man. I take the text above to be a striking statement of the coincidence of ultimate ends to which Scripture witnesses (Sec. III-V), their co-implication, and partaking one of another.</w:t>
      </w:r>
    </w:p>
  </w:footnote>
  <w:footnote w:id="815">
    <w:p>
      <w:pPr>
        <w:pStyle w:val="FootnoteText"/>
      </w:pPr>
      <w:r>
        <w:rPr>
          <w:rStyle w:val="FootnoteReference"/>
        </w:rPr>
        <w:footnoteRef/>
      </w:r>
      <w:r>
        <w:t xml:space="preserve">JE uses Deuteronomy 33:26 to the end, in interpreting "the spirit of the living creature" that was in Ezekiel's wheels (ver. Ezekiel 1:22). Also see App. III, p. 706.</w:t>
      </w:r>
    </w:p>
  </w:footnote>
  <w:footnote w:id="816">
    <w:p>
      <w:pPr>
        <w:pStyle w:val="FootnoteText"/>
      </w:pPr>
      <w:r>
        <w:rPr>
          <w:rStyle w:val="FootnoteReference"/>
        </w:rPr>
        <w:footnoteRef/>
      </w:r>
      <w:r>
        <w:t xml:space="preserve">Par. 4 of sec. III above reasoned, by positions 4–6, that God's glorifying himself in the great work of redemption was his end in providence and creation. Par. 5 of the present section takes the salvation of his people and communicating good to them to be that end. Already these ends are "but one." Notice also that the end toward which God rides and moves Ezekiel's wheels is the point, not the four "faces" or perfections that are his attributes in relation to the world: providence does not end there. Cf. Ch. I above, p. 428, n. 1, and App. III, p. 706.</w:t>
      </w:r>
    </w:p>
  </w:footnote>
  <w:footnote w:id="817">
    <w:p>
      <w:pPr>
        <w:pStyle w:val="FootnoteText"/>
      </w:pPr>
      <w:r>
        <w:rPr>
          <w:rStyle w:val="FootnoteReference"/>
        </w:rPr>
        <w:footnoteRef/>
      </w:r>
      <w:r>
        <w:t xml:space="preserve">Ver. Romans 9:24 concludes the question. In Sec. VI below, atn. 5 top. 518, JE cites Thomas Goodwin's use of these same verses from Romans in support of his proof from Scripture that "glory" means the communication of God's "fullness," which means "much the same thing, with God's exceeding goodness and grace."</w:t>
      </w:r>
    </w:p>
  </w:footnote>
  <w:footnote w:id="818">
    <w:p>
      <w:pPr>
        <w:pStyle w:val="FootnoteText"/>
      </w:pPr>
      <w:r>
        <w:rPr>
          <w:rStyle w:val="FootnoteReference"/>
        </w:rPr>
        <w:footnoteRef/>
      </w:r>
      <w:r>
        <w:t xml:space="preserve">It is not apology in any bad sense of the word to point out that par. 6 above— on God's judgment of the wicked for the happiness of his people— is connected with par. I. Miscell. no. 461 gathered together several verses concerning God's mercy later used in par. I. In that entry JE commented: "Such passages of Scripture show, that God delighteth in the creatures' happiness in a sense that he doth not in their misery. 'Tis true that God delights injustice for its own sake, as well as in goodness: but it will by no means follow from thence that he delights in the creatures' misery for its own sake, as well as [their] happiness. For goodness implies that in its nature, that the good of its object be delighted in for its own sake; but justice don't carry that in its nature, that the misery of those it's exercised about be delighted in for its own sake: as is evident, because justice procures happiness as well as misery, according as the qualification of the object is; but it carries the contrary in its nature, viz. that misery be not delighted in for itself, but only for further ends." If it is with saints as it is with God, their relish will be in his justice and in his grace, not in the misery of the damned for its own sake.</w:t>
      </w:r>
    </w:p>
  </w:footnote>
  <w:footnote w:id="819">
    <w:p>
      <w:pPr>
        <w:pStyle w:val="FootnoteText"/>
      </w:pPr>
      <w:r>
        <w:rPr>
          <w:rStyle w:val="FootnoteReference"/>
        </w:rPr>
        <w:footnoteRef/>
      </w:r>
      <w:r>
        <w:t xml:space="preserve">First ed., word all capital letters. Concerning these same "eternal subjects of his goodness," </w:t>
      </w:r>
      <w:r>
        <w:rPr>
          <w:i/>
          <w:iCs/>
        </w:rPr>
        <w:t xml:space="preserve">Charity</w:t>
      </w:r>
      <w:r>
        <w:t xml:space="preserve">, Sermon Fifteen, affirms that "all shall have </w:t>
      </w:r>
      <w:r>
        <w:rPr>
          <w:i/>
          <w:iCs/>
        </w:rPr>
        <w:t xml:space="preserve">propriety</w:t>
      </w:r>
      <w:r>
        <w:t xml:space="preserve"> one in another," the saints shall be God's, "Christ shall be </w:t>
      </w:r>
      <w:r>
        <w:rPr>
          <w:i/>
          <w:iCs/>
        </w:rPr>
        <w:t xml:space="preserve">theirs</w:t>
      </w:r>
      <w:r>
        <w:t xml:space="preserve">" (Doctrine V, </w:t>
      </w:r>
      <w:r>
        <w:rPr>
          <w:i/>
          <w:iCs/>
        </w:rPr>
        <w:t xml:space="preserve">Seventh</w:t>
      </w:r>
      <w:r>
        <w:t xml:space="preserve">).</w:t>
      </w:r>
    </w:p>
  </w:footnote>
  <w:footnote w:id="820">
    <w:p>
      <w:pPr>
        <w:pStyle w:val="FootnoteText"/>
      </w:pPr>
      <w:r>
        <w:rPr>
          <w:rStyle w:val="FootnoteReference"/>
        </w:rPr>
        <w:footnoteRef/>
      </w:r>
      <w:r>
        <w:t xml:space="preserve">JE refers to this psalm among "Texts that seem to show that the communication of God's goodness and happiness is the end of the creation," Miscell. no. 1081. See p. 510, n. 6 to par. 4 above. In JE's 1736 Thanksgiving sermon on this psalm (46-page booklet in the Yale coll.), his first point under doctrine illustrates what I have called the "folding" or "assumption" of terms and concepts, without loss, into more biblical ones. He explains what God's mercy means, in three steps: (1) "The goodness of God respects the creature as in itself empty..." (2) "The grace of God respects the creature as unworthy..." (3) "The mercy of God respects the creature as miserable..." Above, JE notes the psalm's division into God's works of creation (ver. Psalms 136:1–9) and his works of providence (ver. Psalms 136:10–26). JE's sermon on the psalm makes plain his belief that God's works of creation and providence, while first and second respectively in execution, were last in intention; but that God's work of redemption, while last in execution, was first and throughout in intention. The sermon is, in effect, a sketch of </w:t>
      </w:r>
      <w:r>
        <w:rPr>
          <w:i/>
          <w:iCs/>
        </w:rPr>
        <w:t xml:space="preserve">History of Redemption</w:t>
      </w:r>
      <w:r>
        <w:t xml:space="preserve">, when one takes as a whole the second point under doctrine, i.e., "to show (under seven heads) that all God's great works from the begin[ning of the world to the end of it are works of his mercy to his people]"; the evidences of the truth of this doctrine; and JE's application. Three illustrations may be cited. Points 5 and 6 under Doctrine II were treatments of "all the dispensations of God's providence towards his church after Christ's ascension that have been and shall be to the end of the world" and "all the great revolutions and changes that have been in the nations and kingdoms of the earth"; and point 7 under evidences reads: "'Tis a matter of evidence of this that as the Redeemer and the head of the saints reigns over all things, so the saints themselves shall reign as over all things in and with him. Not only their head reigns but they themselves shall reign as partakers with him; they shall reign over the world as sitting with Christ in the throne." JE was not content to stop with the psalm's literal redemption of God's people from their enemies or his giving a land for an heritage unto Israel (ver. Psalms 136:21–22, Psalms 136:24). Wilson H. Kimnach transcribed this sermon in the Yale coll. for me, in its main outline (Beinecke Rare Book and Manuscript Library, Yale University).</w:t>
      </w:r>
    </w:p>
  </w:footnote>
  <w:footnote w:id="821">
    <w:p>
      <w:pPr>
        <w:pStyle w:val="FootnoteText"/>
      </w:pPr>
      <w:r>
        <w:rPr>
          <w:rStyle w:val="FootnoteReference"/>
        </w:rPr>
        <w:footnoteRef/>
      </w:r>
      <w:r>
        <w:t xml:space="preserve">This paragraph, and also par. 4 above, exclude the possibility of interpreting the communication of good to the creature as an ultimate end only in the lower sense of a consequential and dependent ultimate end, as in JE's introduction, par. "Fifthly."</w:t>
      </w:r>
    </w:p>
  </w:footnote>
  <w:footnote w:id="822">
    <w:p>
      <w:pPr>
        <w:pStyle w:val="FootnoteText"/>
      </w:pPr>
      <w:r>
        <w:rPr>
          <w:rStyle w:val="FootnoteReference"/>
        </w:rPr>
        <w:footnoteRef/>
      </w:r>
      <w:r>
        <w:t xml:space="preserve">On the term </w:t>
      </w:r>
      <w:r>
        <w:rPr>
          <w:i/>
          <w:iCs/>
        </w:rPr>
        <w:t xml:space="preserve">virtue</w:t>
      </w:r>
      <w:r>
        <w:t xml:space="preserve"> in Dissertation I, see above p. 478, text at n. 8; p. 495, text at n. 3; p. 497, at n. 1; p. 500, at n. 9.</w:t>
      </w:r>
    </w:p>
  </w:footnote>
  <w:footnote w:id="823">
    <w:p>
      <w:pPr>
        <w:pStyle w:val="FootnoteText"/>
      </w:pPr>
      <w:r>
        <w:rPr>
          <w:rStyle w:val="FootnoteReference"/>
        </w:rPr>
        <w:footnoteRef/>
      </w:r>
      <w:r>
        <w:t xml:space="preserve">JE uses the Romans passage in a similar context in </w:t>
      </w:r>
      <w:r>
        <w:rPr>
          <w:i/>
          <w:iCs/>
        </w:rPr>
        <w:t xml:space="preserve">Charity</w:t>
      </w:r>
      <w:r>
        <w:t xml:space="preserve">, Sermon One, pp. 138–39.</w:t>
      </w:r>
    </w:p>
  </w:footnote>
  <w:footnote w:id="824">
    <w:p>
      <w:pPr>
        <w:pStyle w:val="FootnoteText"/>
      </w:pPr>
      <w:r>
        <w:rPr>
          <w:rStyle w:val="FootnoteReference"/>
        </w:rPr>
        <w:footnoteRef/>
      </w:r>
      <w:r>
        <w:t xml:space="preserve">So, we may reasonably infer, 1 Corinthians 13 recounts the good of the creature, which was an ultimate end God had in all his works.</w:t>
      </w:r>
    </w:p>
  </w:footnote>
  <w:footnote w:id="825">
    <w:p>
      <w:pPr>
        <w:pStyle w:val="FootnoteText"/>
      </w:pPr>
      <w:r>
        <w:rPr>
          <w:rStyle w:val="FootnoteReference"/>
        </w:rPr>
        <w:footnoteRef/>
      </w:r>
      <w:r>
        <w:t xml:space="preserve">"Are they not ministering spirits, sent forth to minister for them who shall be heirs of salvation?"</w:t>
      </w:r>
    </w:p>
  </w:footnote>
  <w:footnote w:id="826">
    <w:p>
      <w:pPr>
        <w:pStyle w:val="FootnoteText"/>
      </w:pPr>
      <w:r>
        <w:rPr>
          <w:rStyle w:val="FootnoteReference"/>
        </w:rPr>
        <w:footnoteRef/>
      </w:r>
      <w:r>
        <w:rPr>
          <w:i/>
          <w:iCs/>
        </w:rPr>
        <w:t xml:space="preserve">Cabhodh</w:t>
      </w:r>
      <w:r>
        <w:t xml:space="preserve"> in the first ed. I have standardized JE's transliterations.</w:t>
      </w:r>
    </w:p>
  </w:footnote>
  <w:footnote w:id="827">
    <w:p>
      <w:pPr>
        <w:pStyle w:val="FootnoteText"/>
      </w:pPr>
      <w:r>
        <w:rPr>
          <w:rStyle w:val="FootnoteReference"/>
        </w:rPr>
        <w:footnoteRef/>
      </w:r>
      <w:r>
        <w:rPr>
          <w:i/>
          <w:iCs/>
        </w:rPr>
        <w:t xml:space="preserve">Cabhadh</w:t>
      </w:r>
      <w:r>
        <w:t xml:space="preserve"> in the first ed.</w:t>
      </w:r>
    </w:p>
  </w:footnote>
  <w:footnote w:id="828">
    <w:p>
      <w:pPr>
        <w:pStyle w:val="FootnoteText"/>
      </w:pPr>
      <w:r>
        <w:rPr>
          <w:rStyle w:val="FootnoteReference"/>
        </w:rPr>
        <w:footnoteRef/>
      </w:r>
      <w:r>
        <w:rPr>
          <w:i/>
          <w:iCs/>
        </w:rPr>
        <w:t xml:space="preserve">Cabhedh</w:t>
      </w:r>
      <w:r>
        <w:t xml:space="preserve"> in the first ed.</w:t>
      </w:r>
    </w:p>
  </w:footnote>
  <w:footnote w:id="829">
    <w:p>
      <w:pPr>
        <w:pStyle w:val="FootnoteText"/>
      </w:pPr>
      <w:r>
        <w:rPr>
          <w:rStyle w:val="FootnoteReference"/>
        </w:rPr>
        <w:footnoteRef/>
      </w:r>
      <w:r>
        <w:rPr>
          <w:i/>
          <w:iCs/>
        </w:rPr>
        <w:t xml:space="preserve">Cabhedh</w:t>
      </w:r>
      <w:r>
        <w:t xml:space="preserve"> in the first ed., as in n. 3 above. The Hebrew noun for gravity or heaviness (which JE analyzes in the first part of this sentence) is </w:t>
      </w:r>
      <w:r>
        <w:rPr>
          <w:i/>
          <w:iCs/>
        </w:rPr>
        <w:t xml:space="preserve">koved</w:t>
      </w:r>
      <w:r>
        <w:t xml:space="preserve">.</w:t>
      </w:r>
    </w:p>
  </w:footnote>
  <w:footnote w:id="830">
    <w:p>
      <w:pPr>
        <w:pStyle w:val="FootnoteText"/>
      </w:pPr>
      <w:r>
        <w:rPr>
          <w:rStyle w:val="FootnoteReference"/>
        </w:rPr>
        <w:footnoteRef/>
      </w:r>
      <w:r>
        <w:rPr>
          <w:i/>
          <w:iCs/>
        </w:rPr>
        <w:t xml:space="preserve">Gnanatz Cabhedh</w:t>
      </w:r>
      <w:r>
        <w:t xml:space="preserve"> in the first ed. </w:t>
      </w:r>
      <w:r>
        <w:rPr>
          <w:i/>
          <w:iCs/>
        </w:rPr>
        <w:t xml:space="preserve">Gnanatz</w:t>
      </w:r>
      <w:r>
        <w:t xml:space="preserve"> is a meaningless transliteration. The Hebrew word for "cloud" is '</w:t>
      </w:r>
      <w:r>
        <w:rPr>
          <w:i/>
          <w:iCs/>
        </w:rPr>
        <w:t xml:space="preserve">anan</w:t>
      </w:r>
      <w:r>
        <w:t xml:space="preserve">. </w:t>
      </w:r>
      <w:r>
        <w:rPr>
          <w:i/>
          <w:iCs/>
        </w:rPr>
        <w:t xml:space="preserve">Ayn</w:t>
      </w:r>
      <w:r>
        <w:t xml:space="preserve"> in '</w:t>
      </w:r>
      <w:r>
        <w:rPr>
          <w:i/>
          <w:iCs/>
        </w:rPr>
        <w:t xml:space="preserve">anan</w:t>
      </w:r>
      <w:r>
        <w:t xml:space="preserve"> in the text is a guttural letter, the same as the first letter of Gomorrah. JE may have written </w:t>
      </w:r>
      <w:r>
        <w:rPr>
          <w:i/>
          <w:iCs/>
        </w:rPr>
        <w:t xml:space="preserve">Ganan</w:t>
      </w:r>
      <w:r>
        <w:t xml:space="preserve"> or </w:t>
      </w:r>
      <w:r>
        <w:rPr>
          <w:i/>
          <w:iCs/>
        </w:rPr>
        <w:t xml:space="preserve">Gnanan</w:t>
      </w:r>
      <w:r>
        <w:t xml:space="preserve">, expressing the guttural. In any case </w:t>
      </w:r>
      <w:r>
        <w:rPr>
          <w:i/>
          <w:iCs/>
        </w:rPr>
        <w:t xml:space="preserve">atz</w:t>
      </w:r>
      <w:r>
        <w:t xml:space="preserve"> is a mistake in transliteration. In the King James version Exodus 19:16 reads: "And it came to pass on the third day in the morning, that there were thunders and lightnings, and a </w:t>
      </w:r>
      <w:r>
        <w:rPr>
          <w:i/>
          <w:iCs/>
        </w:rPr>
        <w:t xml:space="preserve">thick</w:t>
      </w:r>
      <w:r>
        <w:t xml:space="preserve"> cloud upon the mount" (Ed. italics).</w:t>
      </w:r>
    </w:p>
  </w:footnote>
  <w:footnote w:id="831">
    <w:p>
      <w:pPr>
        <w:pStyle w:val="FootnoteText"/>
      </w:pPr>
      <w:r>
        <w:rPr>
          <w:rStyle w:val="FootnoteReference"/>
        </w:rPr>
        <w:footnoteRef/>
      </w:r>
      <w:r>
        <w:t xml:space="preserve">In early Greek, </w:t>
      </w:r>
      <w:r>
        <w:rPr>
          <w:i/>
          <w:iCs/>
        </w:rPr>
        <w:t xml:space="preserve">doxa</w:t>
      </w:r>
      <w:r>
        <w:t xml:space="preserve"> meant expectation, opinion, judgment, conjecture, as opposed to true knowledge. The word later came to mean the opinion or honor or repute in which others held a worthy or weighty person. It is from this latter usage that the LXX must have taken δόξα as the translation of </w:t>
      </w:r>
      <w:r>
        <w:rPr>
          <w:i/>
          <w:iCs/>
        </w:rPr>
        <w:t xml:space="preserve">kavod</w:t>
      </w:r>
      <w:r>
        <w:t xml:space="preserve">.</w:t>
      </w:r>
    </w:p>
  </w:footnote>
  <w:footnote w:id="832">
    <w:p>
      <w:pPr>
        <w:pStyle w:val="FootnoteText"/>
      </w:pPr>
      <w:r>
        <w:rPr>
          <w:rStyle w:val="FootnoteReference"/>
        </w:rPr>
        <w:footnoteRef/>
      </w:r>
      <w:r>
        <w:t xml:space="preserve">First ed. reads "worthiness </w:t>
      </w:r>
      <w:r>
        <w:rPr>
          <w:i/>
          <w:iCs/>
        </w:rPr>
        <w:t xml:space="preserve">or</w:t>
      </w:r>
      <w:r>
        <w:t xml:space="preserve"> regard."</w:t>
      </w:r>
    </w:p>
  </w:footnote>
  <w:footnote w:id="833">
    <w:p>
      <w:pPr>
        <w:pStyle w:val="FootnoteText"/>
      </w:pPr>
      <w:r>
        <w:rPr>
          <w:rStyle w:val="FootnoteReference"/>
        </w:rPr>
        <w:footnoteRef/>
      </w:r>
      <w:r>
        <w:rPr>
          <w:i/>
          <w:iCs/>
        </w:rPr>
        <w:t xml:space="preserve">Ha-qeloqel</w:t>
      </w:r>
      <w:r>
        <w:t xml:space="preserve">. JE's etymology deriving the word from </w:t>
      </w:r>
      <w:r>
        <w:rPr>
          <w:i/>
          <w:iCs/>
        </w:rPr>
        <w:t xml:space="preserve">qal</w:t>
      </w:r>
      <w:r>
        <w:t xml:space="preserve">, meaning "light," is plausible. Another derivation suggests the meaning "miserable": in this case the Hebrew people spoke of manna as "this miserable food we have." The repetition of the root in </w:t>
      </w:r>
      <w:r>
        <w:rPr>
          <w:i/>
          <w:iCs/>
        </w:rPr>
        <w:t xml:space="preserve">ha-qeloqel</w:t>
      </w:r>
      <w:r>
        <w:t xml:space="preserve"> has the force of intensification of the miserable manna, or of diminution of JE's "light" to mean "very light," or inconsiderable. Either fits with JE's move to the meaning "unworthiness."</w:t>
      </w:r>
    </w:p>
  </w:footnote>
  <w:footnote w:id="834">
    <w:p>
      <w:pPr>
        <w:pStyle w:val="FootnoteText"/>
      </w:pPr>
      <w:r>
        <w:rPr>
          <w:rStyle w:val="FootnoteReference"/>
        </w:rPr>
        <w:footnoteRef/>
      </w:r>
      <w:r>
        <w:rPr>
          <w:i/>
          <w:iCs/>
        </w:rPr>
        <w:t xml:space="preserve">Haneqallah ve— ‘enekhem</w:t>
      </w:r>
      <w:r>
        <w:t xml:space="preserve">. Lit.: "Is it light in your eyes?"</w:t>
      </w:r>
    </w:p>
  </w:footnote>
  <w:footnote w:id="835">
    <w:p>
      <w:pPr>
        <w:pStyle w:val="FootnoteText"/>
      </w:pPr>
      <w:r>
        <w:rPr>
          <w:rStyle w:val="FootnoteReference"/>
        </w:rPr>
        <w:footnoteRef/>
      </w:r>
      <w:r>
        <w:t xml:space="preserve">Two words are used here, the first, </w:t>
      </w:r>
      <w:r>
        <w:rPr>
          <w:i/>
          <w:iCs/>
        </w:rPr>
        <w:t xml:space="preserve">reqim</w:t>
      </w:r>
      <w:r>
        <w:t xml:space="preserve">, meaning "empty," the second, </w:t>
      </w:r>
      <w:r>
        <w:rPr>
          <w:i/>
          <w:iCs/>
        </w:rPr>
        <w:t xml:space="preserve">potiazim</w:t>
      </w:r>
      <w:r>
        <w:t xml:space="preserve">, meaning "frivolous, reckless, easily moved, wavering." JE seems to have been misled by the King James translation of Jdg 9:4, "Abimelech hired vain and light persons, which followed him."</w:t>
      </w:r>
    </w:p>
  </w:footnote>
  <w:footnote w:id="836">
    <w:p>
      <w:pPr>
        <w:pStyle w:val="FootnoteText"/>
      </w:pPr>
      <w:r>
        <w:rPr>
          <w:rStyle w:val="FootnoteReference"/>
        </w:rPr>
        <w:footnoteRef/>
      </w:r>
      <w:r>
        <w:t xml:space="preserve">The Hebrew word in this verse, which JE only cites, is </w:t>
      </w:r>
      <w:r>
        <w:rPr>
          <w:i/>
          <w:iCs/>
        </w:rPr>
        <w:t xml:space="preserve">poµazim</w:t>
      </w:r>
      <w:r>
        <w:t xml:space="preserve">, meaning "frivolous," etc., as in Jdg 9:4. A word for "light" is not used. King James translation of Zep 3:4, "Her prophets are light and treacherous persons."</w:t>
      </w:r>
    </w:p>
  </w:footnote>
  <w:footnote w:id="837">
    <w:p>
      <w:pPr>
        <w:pStyle w:val="FootnoteText"/>
      </w:pPr>
      <w:r>
        <w:rPr>
          <w:rStyle w:val="FootnoteReference"/>
        </w:rPr>
        <w:footnoteRef/>
      </w:r>
      <w:r>
        <w:t xml:space="preserve">The Hebrew word is </w:t>
      </w:r>
      <w:r>
        <w:rPr>
          <w:i/>
          <w:iCs/>
        </w:rPr>
        <w:t xml:space="preserve">haqillotani</w:t>
      </w:r>
      <w:r>
        <w:t xml:space="preserve">, meaning "despised me" or "esteemed me lightly."</w:t>
      </w:r>
    </w:p>
  </w:footnote>
  <w:footnote w:id="838">
    <w:p>
      <w:pPr>
        <w:pStyle w:val="FootnoteText"/>
      </w:pPr>
      <w:r>
        <w:rPr>
          <w:rStyle w:val="FootnoteReference"/>
        </w:rPr>
        <w:footnoteRef/>
      </w:r>
      <w:r>
        <w:t xml:space="preserve">The word in Aramaic is (</w:t>
      </w:r>
      <w:r>
        <w:rPr>
          <w:i/>
          <w:iCs/>
        </w:rPr>
        <w:t xml:space="preserve">µassir</w:t>
      </w:r>
      <w:r>
        <w:t xml:space="preserve">, meaning "to be wanting or missing something," as in the familiar translation, "Thou are weighed in the balances and art found wanting." It is only the balances that in context suggest lightness in weight.</w:t>
      </w:r>
    </w:p>
  </w:footnote>
  <w:footnote w:id="839">
    <w:p>
      <w:pPr>
        <w:pStyle w:val="FootnoteText"/>
      </w:pPr>
      <w:r>
        <w:rPr>
          <w:rStyle w:val="FootnoteReference"/>
        </w:rPr>
        <w:footnoteRef/>
      </w:r>
      <w:r>
        <w:t xml:space="preserve">Cf. the supreme arbiter's judgment that "the </w:t>
      </w:r>
      <w:r>
        <w:rPr>
          <w:i/>
          <w:iCs/>
        </w:rPr>
        <w:t xml:space="preserve">degree of regard</w:t>
      </w:r>
      <w:r>
        <w:t xml:space="preserve"> should always be in a proportion </w:t>
      </w:r>
      <w:r>
        <w:rPr>
          <w:i/>
          <w:iCs/>
        </w:rPr>
        <w:t xml:space="preserve">compounded</w:t>
      </w:r>
      <w:r>
        <w:t xml:space="preserve"> of the proportion of existence and proportion of excellence, or according to the degree of </w:t>
      </w:r>
      <w:r>
        <w:rPr>
          <w:i/>
          <w:iCs/>
        </w:rPr>
        <w:t xml:space="preserve">greatness</w:t>
      </w:r>
      <w:r>
        <w:t xml:space="preserve"> and </w:t>
      </w:r>
      <w:r>
        <w:rPr>
          <w:i/>
          <w:iCs/>
        </w:rPr>
        <w:t xml:space="preserve">goodness</w:t>
      </w:r>
      <w:r>
        <w:t xml:space="preserve"> considered </w:t>
      </w:r>
      <w:r>
        <w:rPr>
          <w:i/>
          <w:iCs/>
        </w:rPr>
        <w:t xml:space="preserve">conjunctly</w:t>
      </w:r>
      <w:r>
        <w:t xml:space="preserve">" (Ch. I, Sec. I above, pp. 422–24). Nothing makes more evident the coincidence of JE's grand themes than his use of that earlier formulation here for the elements in "glory," and its use in the second dissertation in his definition of true virtue in Ch. I, pp. 548–49 below.</w:t>
      </w:r>
    </w:p>
  </w:footnote>
  <w:footnote w:id="840">
    <w:p>
      <w:pPr>
        <w:pStyle w:val="FootnoteText"/>
      </w:pPr>
      <w:r>
        <w:rPr>
          <w:rStyle w:val="FootnoteReference"/>
        </w:rPr>
        <w:footnoteRef/>
      </w:r>
      <w:r>
        <w:t xml:space="preserve">Exodus 16:7 and Exodus 28:2, Exodus 28:40 and Exodus 33:18; Numbers 16:19; Deuteronomy 5:24 and Deuteronomy 28:58; 2 Samuel 6:20; 1 Chronicles 16:24; Esther 1:4; Job 29:20; Psalms 19:1 and Psalms 45:13 and Psalms 63:2–3 and Psalms 66:2 and Psalms 72:19 and Psalms 87:3 and Psalms 102:16 and Psalms 145:5, Psalms 145:12–13; Isaiah 4:2 and Isaiah 10:18 and Isaiah 17:4 and Isaiah 35:2 and Isaiah 40:5 and Isaiah 60:13 and Isaiah 62:2; Ezekiel 31:18; Hab 2:14; Hag 2:3, Hag 2:9; Matthew 6:29 and Matthew 16:27 and Matthew 24:30; Luke 9:31–32; John 1:14 and John 2:11 and John 11:40; Romans 6:4; 1 Corinthians 2:8 and 1 Corinthians 15:40; 2 Corinthians 3:10; Ephesians 3:21; Colossians 1:11; 2 Thessalonians 1:9; Tit 2:13; 1 Peter 1:24; 2 Peter 1:17.— JE's Footnote.</w:t>
      </w:r>
    </w:p>
  </w:footnote>
  <w:footnote w:id="841">
    <w:p>
      <w:pPr>
        <w:pStyle w:val="FootnoteText"/>
      </w:pPr>
      <w:r>
        <w:rPr>
          <w:rStyle w:val="FootnoteReference"/>
        </w:rPr>
        <w:footnoteRef/>
      </w:r>
      <w:r>
        <w:t xml:space="preserve">"There is one glory of the sun, and another glory of the moon, and another glory of the stars."</w:t>
      </w:r>
    </w:p>
  </w:footnote>
  <w:footnote w:id="842">
    <w:p>
      <w:pPr>
        <w:pStyle w:val="FootnoteText"/>
      </w:pPr>
      <w:r>
        <w:rPr>
          <w:rStyle w:val="FootnoteReference"/>
        </w:rPr>
        <w:footnoteRef/>
      </w:r>
      <w:r>
        <w:t xml:space="preserve">For "full of" one would expect </w:t>
      </w:r>
      <w:r>
        <w:rPr>
          <w:i/>
          <w:iCs/>
        </w:rPr>
        <w:t xml:space="preserve">male</w:t>
      </w:r>
      <w:r>
        <w:t xml:space="preserve">' in the Hebrew. Instead, the word is </w:t>
      </w:r>
      <w:r>
        <w:rPr>
          <w:i/>
          <w:iCs/>
        </w:rPr>
        <w:t xml:space="preserve">melo</w:t>
      </w:r>
      <w:r>
        <w:t xml:space="preserve">’, a </w:t>
      </w:r>
      <w:r>
        <w:rPr>
          <w:i/>
          <w:iCs/>
        </w:rPr>
        <w:t xml:space="preserve">noun</w:t>
      </w:r>
      <w:r>
        <w:t xml:space="preserve"> which means "fullness." In the original, "His glory is </w:t>
      </w:r>
      <w:r>
        <w:rPr>
          <w:i/>
          <w:iCs/>
        </w:rPr>
        <w:t xml:space="preserve">the fullness</w:t>
      </w:r>
      <w:r>
        <w:t xml:space="preserve"> of the whole earth" (Ed. italics). JE translated this verse correctly, p. 521 below, in n. 3. Replacing the King James with the correct translation renders more intelligible Miscell. no. 1066. END OF THE CREATION, marked for use by JE's line in the left margin. This entry likely was a decisive turning point, </w:t>
      </w:r>
      <w:r>
        <w:rPr>
          <w:i/>
          <w:iCs/>
        </w:rPr>
        <w:t xml:space="preserve">c</w:t>
      </w:r>
      <w:r>
        <w:t xml:space="preserve">. 1745, in JE's lifetime of reflection upon the question of God's end, and toward his formulation in the present chapter on what Scripture teaches. The entry reads in its entirety:Language seems to be defective and to want a proper general word to express the supreme end of the creation, and all God's works, including both those branches of it, viz. God's glorifying himself or causing his glory and perfection to shine forth, and his communicating himself or communicating his fullness and happiness. The one supreme end of all things is the infinite good as it were flowing out, or the infinite fountain of light, it as it were shining forth. </w:t>
      </w:r>
      <w:r>
        <w:rPr>
          <w:i/>
          <w:iCs/>
        </w:rPr>
        <w:t xml:space="preserve">We need some other words more properly and fully to express what I mean</w:t>
      </w:r>
      <w:r>
        <w:t xml:space="preserve"> [Ed. italics]. This one supreme end consists in two things, viz. [1st] in God's infinite perfection being exerted and so manifested, that is, in God's glorifying himself; and 2nd his infinite happiness being communicated and so making the creature happy. Both are sometimes in Scripture included in one word, namely, God's being glorified. Both these things are plainly signified by God's glory in Isaiah 6:3. See my note on the place. [See Nos. 1082 and 1142.] The translation "the fullness of the earth is his glory" better fits with that assertion. JE's search for better language in which to express his vision of God and the creation, I suggest, bore fruit from his deeper study of biblical language. Miscell. no. 1080 gathered together references to the word "glory." No. 1081, with its cross-references, focused on "for his mercies' sake" in place of "goodness"; and narrowed— or expanded— communicating good to "in the way of redemption." It remains to note only a few of the ways in which "glory" came to be the one term for all. No. 1066 was cross-referenced with Nos. 1082 and 1142. No. 1082, also marked for use, begins, "The glory of the Lord in Scripture seems to signify the excellent brightness and fullness of God, and especially as spread abroad, diffused, and as it were enlarged; or in other words the excellency of God flowing forth. This was represented by the </w:t>
      </w:r>
      <w:r>
        <w:rPr>
          <w:i/>
          <w:iCs/>
        </w:rPr>
        <w:t xml:space="preserve">shechinah</w:t>
      </w:r>
      <w:r>
        <w:t xml:space="preserve"> of old." This "presence" of God's glory means also the communication of God's happiness (as said in No. 1066). Indeed, "Happiness is very often in Scripture called by the name of glory, or included in that name." So "when we read of the glory promised to or conferred on the saints, and of their being glorified, their unspeakable happiness is the main thing intended. Their joy is full of glory and they are made happy in partaking of Christ's glory. The fullness of the saints' happiness is the riches of God's glory in the saints." Cf. "the fullness of the earth is God's glory." No. 1142 takes more than a hundred words to say,That glory of God that is spoken of in Scripture as the end of God's works, includes the egress or going forth of it, and the reception of it by the creature. The fullness of God is twofold: it is his excellency and his happiness. Answerable hereto there is a twofold faculty in the creature, to which the egress has respect, and which is its recipient subject, viz. a faculty of perceiving; and a faculty of approving; and a twofold manner of egress, or going forth, viz. manifestation and communication. There are three things called by the name of glory in Scripture: excellency, goodness and happiness. So we have the assumption into glory well under weigh!</w:t>
      </w:r>
    </w:p>
  </w:footnote>
  <w:footnote w:id="843">
    <w:p>
      <w:pPr>
        <w:pStyle w:val="FootnoteText"/>
      </w:pPr>
      <w:r>
        <w:rPr>
          <w:rStyle w:val="FootnoteReference"/>
        </w:rPr>
        <w:footnoteRef/>
      </w:r>
      <w:r>
        <w:t xml:space="preserve">Exodus 16:10 and Exodus 24:16, Exodus 24:17 [and Exodus 33:22, ] Exodus 33:23 and Exodus 40:34–35; Leviticus 9:6, Leviticus 9:23; Numbers 14:10 and Numbers 16:19; 1 Kings 8:11; 2 Chronicles 5:14 and 2 Chronicles 7:1–3; Isaiah 58:8; Ezekiel 3:23 and Ezekiel 8:4 and Ezekiel 9:3 and Ezekiel 10:18–19 and Ezekiel 11:22–23 and Ezekiel 43:4–5 and Ezekiel 44:4; Acts 7:55; Revelation 15:8.— JE's Footnote.</w:t>
      </w:r>
    </w:p>
  </w:footnote>
  <w:footnote w:id="844">
    <w:p>
      <w:pPr>
        <w:pStyle w:val="FootnoteText"/>
      </w:pPr>
      <w:r>
        <w:rPr>
          <w:rStyle w:val="FootnoteReference"/>
        </w:rPr>
        <w:footnoteRef/>
      </w:r>
      <w:r>
        <w:t xml:space="preserve">Note that the weight of possessions is part of the internal good or glory of a thing, as belonging to it— in contrast to the second meaning, i.e., "glory" as the manifestation or shining forth of an internal glory. JE uses "possessions" with the meaning of John Locke's "property," i.e., an attribute of the person. It is tempting to identify "possessions" as attributes of God's internal glory with the four, variously named metaphysical perfections or "faces" of God: power, wisdom, justice, and goodness (or holiness). See above, Ch. I, Sec. II, p. 428, n. 1.</w:t>
      </w:r>
    </w:p>
  </w:footnote>
  <w:footnote w:id="845">
    <w:p>
      <w:pPr>
        <w:pStyle w:val="FootnoteText"/>
      </w:pPr>
      <w:r>
        <w:rPr>
          <w:rStyle w:val="FootnoteReference"/>
        </w:rPr>
        <w:footnoteRef/>
      </w:r>
      <w:r>
        <w:t xml:space="preserve">See also Colossians 1:27 and Colossians 3:4; 1 Thessalonians 2:12; 2 Thessalonians 2:14; 1 Timothy 3:16; 2 Timothy 2:10; Hebrews 2:10; 1 Peter 1:11, 1 Peter 1:21 and 1 Peter 5:1, 1 Peter 5:10; 2 Peter 1:3; Revelation 21:24, Revelation 21:26; Psalms 73:24 and Psalms 149:5; Isaiah 11:10.— JE's Footnote.</w:t>
      </w:r>
    </w:p>
  </w:footnote>
  <w:footnote w:id="846">
    <w:p>
      <w:pPr>
        <w:pStyle w:val="FootnoteText"/>
      </w:pPr>
      <w:r>
        <w:rPr>
          <w:rStyle w:val="FootnoteReference"/>
        </w:rPr>
        <w:footnoteRef/>
      </w:r>
      <w:r>
        <w:t xml:space="preserve">"Emanation" I take to be but another expression for the manifestation, exhibition, disclosure, or communication of the internal glory of a thing (inherent or "in possession").</w:t>
      </w:r>
    </w:p>
  </w:footnote>
  <w:footnote w:id="847">
    <w:p>
      <w:pPr>
        <w:pStyle w:val="FootnoteText"/>
      </w:pPr>
      <w:r>
        <w:rPr>
          <w:rStyle w:val="FootnoteReference"/>
        </w:rPr>
        <w:footnoteRef/>
      </w:r>
      <w:r>
        <w:t xml:space="preserve">Greek πλήρωμα, </w:t>
      </w:r>
      <w:r>
        <w:rPr>
          <w:i/>
          <w:iCs/>
        </w:rPr>
        <w:t xml:space="preserve">pleroma</w:t>
      </w:r>
      <w:r>
        <w:t xml:space="preserve">. See n. 7 just above; and Ch. I, Sec. II, particular 4, esp. p. 433, n. 7.</w:t>
      </w:r>
    </w:p>
  </w:footnote>
  <w:footnote w:id="848">
    <w:p>
      <w:pPr>
        <w:pStyle w:val="FootnoteText"/>
      </w:pPr>
      <w:r>
        <w:rPr>
          <w:rStyle w:val="FootnoteReference"/>
        </w:rPr>
        <w:footnoteRef/>
      </w:r>
      <w:r>
        <w:t xml:space="preserve">Dr. Goodwin observes (vol. I of his works, part 2nd, page 166), that riches of grace are called "riches of glory" in Scripture. "The Scripture," says he, "speaks of riches of glory in Ephesians 3:16, ‘That he would grant you according to the riches of his glory’; yet eminently mercy is there intended: for it is that which God bestows, and which the Apostle there prayeth for. And he calls his mercy there his glory, as elsewhere he doth, as being the most eminent excellency in God... That in Romans 9:22–23 compared, is observable. In the 22nd verse where the Apostle speaks of God's making known the power of his wrath, saith he, ‘God willing to show his wrath, and make his power known.’ But in verse 23rd when he comes to speak of mercy, he saith, ‘That he might make known the riches of his glory, on the vessels of mercy.’"— JE's Footnote. The reference is to </w:t>
      </w:r>
      <w:r>
        <w:rPr>
          <w:i/>
          <w:iCs/>
        </w:rPr>
        <w:t xml:space="preserve">The Works of Thomas Goodwin</w:t>
      </w:r>
      <w:r>
        <w:t xml:space="preserve">, </w:t>
      </w:r>
      <w:r>
        <w:rPr>
          <w:i/>
          <w:iCs/>
        </w:rPr>
        <w:t xml:space="preserve">D. D</w:t>
      </w:r>
      <w:r>
        <w:t xml:space="preserve">. Sometime President of Magdalen College in Oxford (London, 1681), Vol. I, Pt. II, p. 166. The quotation is from Goodwin's Sermon XIII on Ephesians 2:4–6. At the ellipsis, JE omits Goodwin's quotation of Jeremiah 9:24, 1 Corinthians 1:30–31, and Proverbs 19:11, with brief exposition, and he does not let Goodwin interrupt ver. Proverbs 19:23 with a running explanation before coming to "on the vessels of mercy." JE copied this passage with the same omissions, as Miscell. no. 1277[a]. GLORY OF GOD THE END OF HIS WORKS (</w:t>
      </w:r>
      <w:r>
        <w:rPr>
          <w:i/>
          <w:iCs/>
        </w:rPr>
        <w:t xml:space="preserve">c</w:t>
      </w:r>
      <w:r>
        <w:t xml:space="preserve">. 1754), and he used this entry when composing </w:t>
      </w:r>
      <w:r>
        <w:rPr>
          <w:i/>
          <w:iCs/>
        </w:rPr>
        <w:t xml:space="preserve">End of Creation</w:t>
      </w:r>
      <w:r>
        <w:t xml:space="preserve">. Goodwin's use of ver. Romans 9:22, "make his power known," compared with ver. Romans 9:23 of Romans 9, "make known the riches of his glory," is the same as JE's in Sec. III above, text at p. 490, n. 5. Miscell. no. 1277[a] is referenced to No. 1275, which copies three paragraphs from pp. 246, 250, and 253 of the same volume and part of Goodwin's works (commenting on Ephesians 2:7, "show the exceeding riches of his grace in his kindness toward us through Jesus Christ"), which, JE says, take "grace" to be "wholly communicative" and the "moving cause." Then JE copied a third passage from Goodwin, Pt. III, p. 63, comprising an unnumbered entry following no. 1280. Here "goodness" and "perfection" are the "communicative faculties," which perfections made known perfect others: this set God "upon some ways to make known his riches and his glory to some that should be made happy by it." JE's definition of God's goodness in terms of his glory or grace did not wait for or depend upon his reading of Goodwin, reflected in the passages copied in these entries. See Sec. V, p. 506 above, n. 6. Indeed, Goodwin on goodness in the third of the passages copied (entry after 1280) would represent a retrogression, if JE agreed with it. The situation is not unlike JE's copying the passage from Tennent's sermon in Miscell. no. 1184, and his use of it on the exertion of God's four metaphysical perfections (Ch. I, Sec. II, p. 429, n. 3), well after No. 1066 and the cluster of entries following Nos. 1080 and 1081 were written. In the latter places "glory" signifies the excellent brightness and </w:t>
      </w:r>
      <w:r>
        <w:rPr>
          <w:i/>
          <w:iCs/>
        </w:rPr>
        <w:t xml:space="preserve">fullness</w:t>
      </w:r>
      <w:r>
        <w:t xml:space="preserve"> of God; it was represented in the "shechinah" of old; </w:t>
      </w:r>
      <w:r>
        <w:rPr>
          <w:i/>
          <w:iCs/>
        </w:rPr>
        <w:t xml:space="preserve">happiness</w:t>
      </w:r>
      <w:r>
        <w:t xml:space="preserve"> is also often in Scripture called glory, or "included in that name" in the sense that creatures are "made happy in partaking of Christ's glory" (No. 1082). The Holy Spirit seems to be called by the name of glory in John 17:22; and the end of all things is expressed by "the Holy Spirit's being in them in </w:t>
      </w:r>
      <w:r>
        <w:rPr>
          <w:i/>
          <w:iCs/>
        </w:rPr>
        <w:t xml:space="preserve">the love of God's being in them</w:t>
      </w:r>
      <w:r>
        <w:t xml:space="preserve">" (No. 1084; Ed. italics). Finally, JE's use of Romans 9:22–23, "What if God willing to show his wrath... and that he might make known the riches of his glory on the vessels of mercy" (No. 1094, JE's elision) proves that Goodwin at No. 1277[a] was not JE's source, but only a supporting authority. The development and deepening of JE's treatment of the end of creation in the "Miscellanies" is reflected in the organization of Dissertation I, in the movement from the first to the second chapters, and within the second chapter. At the same time, we should note that, just as no theme is ever entirely dropped in the development of JE's thought on this perplexing question, so also no theme or term stressed later </w:t>
      </w:r>
      <w:r>
        <w:rPr>
          <w:i/>
          <w:iCs/>
        </w:rPr>
        <w:t xml:space="preserve">was ever absent</w:t>
      </w:r>
      <w:r>
        <w:t xml:space="preserve">. Thus, the "shechinah" is first mentioned in Miscell. no. 88. name [of the lord], with the church, the </w:t>
      </w:r>
      <w:r>
        <w:rPr>
          <w:i/>
          <w:iCs/>
        </w:rPr>
        <w:t xml:space="preserve">completeness</w:t>
      </w:r>
      <w:r>
        <w:t xml:space="preserve"> of Christ, or his spouse, and "his body, </w:t>
      </w:r>
      <w:r>
        <w:rPr>
          <w:i/>
          <w:iCs/>
        </w:rPr>
        <w:t xml:space="preserve">the fullness</w:t>
      </w:r>
      <w:r>
        <w:t xml:space="preserve"> of him that filleth all in all," Ephesians 1:23 (Ed. italics); in Miscell. no. 104. END OF CREATION, with the creature's happiness as exceedingly transcendent as the glory of God, seeing it is the same; and in Miscell. no. 106. HAPPINESS (entries written when JE was nineteen or twenty years of age). Miscell. nos. 243 and 247, both titled glory of god, are correlative with No. 1080, which marked the beginning of JE's mature and thorough study of the meaning of glory in Scripture and soon rendered untenable the notion of "fellow" ends expressed in those early Miscellanies. Whatever ideas or language JE subsequently stressed— effectively decentralizing "goodness," for example, and silencing the voices of plural ends of equal rank— his unchanging view was that "God is a communicative being. This communication is really only to intelligent beings: the communication of himself to their understandings is his glory, and the communication of himself with respect to their wills, the enjoying faculty, is their happiness. God created the world for the shining forth of his excellency and for the flowing forth of his happiness." Miscell. no 332. END OF CREATION (</w:t>
      </w:r>
      <w:r>
        <w:rPr>
          <w:i/>
          <w:iCs/>
        </w:rPr>
        <w:t xml:space="preserve">c</w:t>
      </w:r>
      <w:r>
        <w:t xml:space="preserve">. 1728).</w:t>
      </w:r>
    </w:p>
  </w:footnote>
  <w:footnote w:id="849">
    <w:p>
      <w:pPr>
        <w:pStyle w:val="FootnoteText"/>
      </w:pPr>
      <w:r>
        <w:rPr>
          <w:rStyle w:val="FootnoteReference"/>
        </w:rPr>
        <w:footnoteRef/>
      </w:r>
      <w:r>
        <w:t xml:space="preserve">This exposition of John 12:23–32 was postponed by JE from Sec. V above, p. 506, at n. 5.</w:t>
      </w:r>
    </w:p>
  </w:footnote>
  <w:footnote w:id="850">
    <w:p>
      <w:pPr>
        <w:pStyle w:val="FootnoteText"/>
      </w:pPr>
      <w:r>
        <w:rPr>
          <w:rStyle w:val="FootnoteReference"/>
        </w:rPr>
        <w:footnoteRef/>
      </w:r>
      <w:r>
        <w:t xml:space="preserve">I. e., two things concerning Christ as exhibiting or manifesting or communicating his internal glory. I place nos. 1 and 2, to come, in parentheses, as falling under and continuing par. 2 above.</w:t>
      </w:r>
    </w:p>
  </w:footnote>
  <w:footnote w:id="851">
    <w:p>
      <w:pPr>
        <w:pStyle w:val="FootnoteText"/>
      </w:pPr>
      <w:r>
        <w:rPr>
          <w:rStyle w:val="FootnoteReference"/>
        </w:rPr>
        <w:footnoteRef/>
      </w:r>
      <w:r>
        <w:t xml:space="preserve">Esp. par. 6 and 7.</w:t>
      </w:r>
    </w:p>
  </w:footnote>
  <w:footnote w:id="852">
    <w:p>
      <w:pPr>
        <w:pStyle w:val="FootnoteText"/>
      </w:pPr>
      <w:r>
        <w:rPr>
          <w:rStyle w:val="FootnoteReference"/>
        </w:rPr>
        <w:footnoteRef/>
      </w:r>
      <w:r>
        <w:t xml:space="preserve">This is the third time in the dissertation that emphasis is placed upon the end or work in view which strengthened and comforted Christ as his dread hour approached.</w:t>
      </w:r>
    </w:p>
  </w:footnote>
  <w:footnote w:id="853">
    <w:p>
      <w:pPr>
        <w:pStyle w:val="FootnoteText"/>
      </w:pPr>
      <w:r>
        <w:rPr>
          <w:rStyle w:val="FootnoteReference"/>
        </w:rPr>
        <w:footnoteRef/>
      </w:r>
      <w:r>
        <w:t xml:space="preserve">Here may be remembered what was before observed of the church's being so often spoken of as the glory and fullness of Christ.— JE's Footnote.</w:t>
      </w:r>
    </w:p>
  </w:footnote>
  <w:footnote w:id="854">
    <w:p>
      <w:pPr>
        <w:pStyle w:val="FootnoteText"/>
      </w:pPr>
      <w:r>
        <w:rPr>
          <w:rStyle w:val="FootnoteReference"/>
        </w:rPr>
        <w:footnoteRef/>
      </w:r>
      <w:r>
        <w:t xml:space="preserve">"Yet it pleased the Lord to bruise him; he hath put him to grief... He shall see the travail of his soul and shall be satisfied: by his knowledge shall my righteous servant justify many; for he shall bear their iniquities," Isaiah 53:10–11.</w:t>
      </w:r>
    </w:p>
  </w:footnote>
  <w:footnote w:id="855">
    <w:p>
      <w:pPr>
        <w:pStyle w:val="FootnoteText"/>
      </w:pPr>
      <w:r>
        <w:rPr>
          <w:rStyle w:val="FootnoteReference"/>
        </w:rPr>
        <w:footnoteRef/>
      </w:r>
      <w:r>
        <w:t xml:space="preserve">Isaiah 6:3, "Holy, holy, holy is the Lord of hosts, the whole earth is full of his glory." In the original, "His glory is the fullness of the whole earth": which signifies much more than the words of the translation. God's glory, consisting especially in his holiness, is that in the sight or communications of which man's fullness, i.e. his holiness and happiness, consists. By God's glory here, there seems to be respect to that train, or those effulgent beams that filled the temple: these beams signifying God's glory shining forth, and communicated. This effulgence or communication is the fullness of all intelligent creatures, who have no fullness of their own.— JE's Footnote. JE's translation of Isaiah 6:3 from the Hebrew is correct. See Ch. I, Sec. II, p. 433, n. 7.</w:t>
      </w:r>
    </w:p>
  </w:footnote>
  <w:footnote w:id="856">
    <w:p>
      <w:pPr>
        <w:pStyle w:val="FootnoteText"/>
      </w:pPr>
      <w:r>
        <w:rPr>
          <w:rStyle w:val="FootnoteReference"/>
        </w:rPr>
        <w:footnoteRef/>
      </w:r>
      <w:r>
        <w:t xml:space="preserve">I supply the numbers of par. 3 and 4, in sequence with 1 and 2 above.</w:t>
      </w:r>
    </w:p>
  </w:footnote>
  <w:footnote w:id="857">
    <w:p>
      <w:pPr>
        <w:pStyle w:val="FootnoteText"/>
      </w:pPr>
      <w:r>
        <w:rPr>
          <w:rStyle w:val="FootnoteReference"/>
        </w:rPr>
        <w:footnoteRef/>
      </w:r>
      <w:r>
        <w:t xml:space="preserve">See particularly Hebrews 3:3.— JE's Footnote. Note the parallelism in the King James translation of this verse, "For this man was counted worthy of more </w:t>
      </w:r>
      <w:r>
        <w:rPr>
          <w:i/>
          <w:iCs/>
        </w:rPr>
        <w:t xml:space="preserve">glory</w:t>
      </w:r>
      <w:r>
        <w:t xml:space="preserve"> than Moses, inasmuch as he who hath builded the house hath more </w:t>
      </w:r>
      <w:r>
        <w:rPr>
          <w:i/>
          <w:iCs/>
        </w:rPr>
        <w:t xml:space="preserve">honour</w:t>
      </w:r>
      <w:r>
        <w:t xml:space="preserve"> than the house" (Ed. italics).</w:t>
      </w:r>
    </w:p>
  </w:footnote>
  <w:footnote w:id="858">
    <w:p>
      <w:pPr>
        <w:pStyle w:val="FootnoteText"/>
      </w:pPr>
      <w:r>
        <w:rPr>
          <w:rStyle w:val="FootnoteReference"/>
        </w:rPr>
        <w:footnoteRef/>
      </w:r>
      <w:r>
        <w:t xml:space="preserve">Psalms 145:1–12 and Psalms 34:1–3 and Psalms 44:8 and Psalms 71:14–15 and Psalms 99:2–3 and Psalms 107:31–32 and Psalms 108:3–5 and Psalms 119:164 and Psalms 148:13 and Psalms 150:2; Revelation 19:1–3.— JE's Footnote.</w:t>
      </w:r>
    </w:p>
  </w:footnote>
  <w:footnote w:id="859">
    <w:p>
      <w:pPr>
        <w:pStyle w:val="FootnoteText"/>
      </w:pPr>
      <w:r>
        <w:rPr>
          <w:rStyle w:val="FootnoteReference"/>
        </w:rPr>
        <w:footnoteRef/>
      </w:r>
      <w:r>
        <w:t xml:space="preserve">Psalms 9:1–2, Psalms 9:14 and Psalms 28:7 and Psalms 35:27–28 and Psalms 42:4 and Psalms 63:5 and Psalms 67:3–5 and Psalms 71:22–23 and Psalms 104:33–34 and Psalms 106:47 and Psalms 135:3 and Psalms 147:1 and Psalms 149:1–2, Psalms 149:5–6; Acts 2:46–47 and Acts 3:8; Revelation 19:6–7.— JE's Footnote.</w:t>
      </w:r>
    </w:p>
  </w:footnote>
  <w:footnote w:id="860">
    <w:p>
      <w:pPr>
        <w:pStyle w:val="FootnoteText"/>
      </w:pPr>
      <w:r>
        <w:rPr>
          <w:rStyle w:val="FootnoteReference"/>
        </w:rPr>
        <w:footnoteRef/>
      </w:r>
      <w:r>
        <w:t xml:space="preserve">Psalms 66:1–2 and Psalms 98:4–5.— JE's Footnote.</w:t>
      </w:r>
    </w:p>
  </w:footnote>
  <w:footnote w:id="861">
    <w:p>
      <w:pPr>
        <w:pStyle w:val="FootnoteText"/>
      </w:pPr>
      <w:r>
        <w:rPr>
          <w:rStyle w:val="FootnoteReference"/>
        </w:rPr>
        <w:footnoteRef/>
      </w:r>
      <w:r>
        <w:t xml:space="preserve">Psalms 30:12 and Psalms 35:18 and Psalms 63:3–4 and Psalms 66:8–9 and Psalms 71:6–8 and Psalms 79:13 and Psalms 98:4–5 and Psalms 100:4 and Psalms 107:21–22 and Psalms 138:2 and many other places.— JE's Footnote.</w:t>
      </w:r>
    </w:p>
  </w:footnote>
  <w:footnote w:id="862">
    <w:p>
      <w:pPr>
        <w:pStyle w:val="FootnoteText"/>
      </w:pPr>
      <w:r>
        <w:rPr>
          <w:rStyle w:val="FootnoteReference"/>
        </w:rPr>
        <w:footnoteRef/>
      </w:r>
      <w:r>
        <w:t xml:space="preserve">Pursuing his word study, here and at the beginning of the present section (p. 512 above), JE deliberately sets aside the trinitarian meaning of "glory" and "name," as not needful.</w:t>
      </w:r>
    </w:p>
  </w:footnote>
  <w:footnote w:id="863">
    <w:p>
      <w:pPr>
        <w:pStyle w:val="FootnoteText"/>
      </w:pPr>
      <w:r>
        <w:rPr>
          <w:rStyle w:val="FootnoteReference"/>
        </w:rPr>
        <w:footnoteRef/>
      </w:r>
      <w:r>
        <w:t xml:space="preserve">See also 2 Samuel 7:9 and 2 Samuel 8:13 and 2 Samuel 23:18; Nehemiah 9:10; Job 18:17; Proverbs 22:1. Many other places import the same thing.— JE's Footnote.</w:t>
      </w:r>
    </w:p>
  </w:footnote>
  <w:footnote w:id="864">
    <w:p>
      <w:pPr>
        <w:pStyle w:val="FootnoteText"/>
      </w:pPr>
      <w:r>
        <w:rPr>
          <w:rStyle w:val="FootnoteReference"/>
        </w:rPr>
        <w:footnoteRef/>
      </w:r>
      <w:r>
        <w:t xml:space="preserve">Isaiah 60:7, "and I will glorify the house of my glory." Here the word for "will glorify" is not </w:t>
      </w:r>
      <w:r>
        <w:rPr>
          <w:i/>
          <w:iCs/>
        </w:rPr>
        <w:t xml:space="preserve">kavod</w:t>
      </w:r>
      <w:r>
        <w:t xml:space="preserve">. In Hebrew, </w:t>
      </w:r>
      <w:r>
        <w:rPr>
          <w:i/>
          <w:iCs/>
        </w:rPr>
        <w:t xml:space="preserve">u-vet tif'arti afa'er</w:t>
      </w:r>
      <w:r>
        <w:t xml:space="preserve">, "And the house of my glory will I glorify."</w:t>
      </w:r>
    </w:p>
  </w:footnote>
  <w:footnote w:id="865">
    <w:p>
      <w:pPr>
        <w:pStyle w:val="FootnoteText"/>
      </w:pPr>
      <w:r>
        <w:rPr>
          <w:rStyle w:val="FootnoteReference"/>
        </w:rPr>
        <w:footnoteRef/>
      </w:r>
      <w:r>
        <w:t xml:space="preserve">In Hebrew, </w:t>
      </w:r>
      <w:r>
        <w:rPr>
          <w:i/>
          <w:iCs/>
        </w:rPr>
        <w:t xml:space="preserve">le-shakken</w:t>
      </w:r>
      <w:r>
        <w:t xml:space="preserve">, "to cause to dwell."</w:t>
      </w:r>
    </w:p>
  </w:footnote>
  <w:footnote w:id="866">
    <w:p>
      <w:pPr>
        <w:pStyle w:val="FootnoteText"/>
      </w:pPr>
      <w:r>
        <w:rPr>
          <w:rStyle w:val="FootnoteReference"/>
        </w:rPr>
        <w:footnoteRef/>
      </w:r>
      <w:r>
        <w:t xml:space="preserve">In Hebrew, </w:t>
      </w:r>
      <w:r>
        <w:rPr>
          <w:i/>
          <w:iCs/>
        </w:rPr>
        <w:t xml:space="preserve">mishkan shemekha</w:t>
      </w:r>
      <w:r>
        <w:t xml:space="preserve">, "the dwelling place of your name." </w:t>
      </w:r>
      <w:r>
        <w:rPr>
          <w:i/>
          <w:iCs/>
        </w:rPr>
        <w:t xml:space="preserve">Mishkan</w:t>
      </w:r>
      <w:r>
        <w:t xml:space="preserve"> is the word for the tabernacle the children of Israel constructed in the desert. Under πλήρωμα, "pleroma," Friedrich, </w:t>
      </w:r>
      <w:r>
        <w:rPr>
          <w:i/>
          <w:iCs/>
        </w:rPr>
        <w:t xml:space="preserve">Theological Dictionary of the New Testament</w:t>
      </w:r>
      <w:r>
        <w:t xml:space="preserve">, affirms that "the Jewish idea of the presence of God in the temple is not transferred to the work of the exalted Lord in the community. In the NT the temple idea is related to God's presence in the community through the Holy Spirit" (n. 54 to p. 304). Doubtless this was JE's view of the presence of the Spirit. However, I suggest that the presence of God in the temple served as a type for which God and Christ dwelling in heaven are the antitypical completion. See </w:t>
      </w:r>
      <w:r>
        <w:rPr>
          <w:i/>
          <w:iCs/>
        </w:rPr>
        <w:t xml:space="preserve">Charity</w:t>
      </w:r>
      <w:r>
        <w:t xml:space="preserve">, Sermon Fifteen, Doctrine I: "the great cause and fountain of love which is there." I am indebted to my colleague Chava Weissler for her assistance in providing me with transliterated passages from the Hebrew Bible/Old Testament.</w:t>
      </w:r>
    </w:p>
  </w:footnote>
  <w:footnote w:id="867">
    <w:p>
      <w:pPr>
        <w:pStyle w:val="FootnoteText"/>
      </w:pPr>
      <w:r>
        <w:rPr>
          <w:rStyle w:val="FootnoteReference"/>
        </w:rPr>
        <w:footnoteRef/>
      </w:r>
      <w:r>
        <w:t xml:space="preserve">This phrase is equivalent to the definitions given of "implied in" in the charity sermons. See above Ch. I, Sec. III, p. 436, n. 2.</w:t>
      </w:r>
    </w:p>
  </w:footnote>
  <w:footnote w:id="868">
    <w:p>
      <w:pPr>
        <w:pStyle w:val="FootnoteText"/>
      </w:pPr>
      <w:r>
        <w:rPr>
          <w:rStyle w:val="FootnoteReference"/>
        </w:rPr>
        <w:footnoteRef/>
      </w:r>
      <w:r>
        <w:t xml:space="preserve">"Manyness" is the sense of "manifold" which JE rejects in this passage. Some dictionary definitions suggest that the word "manifold" can properly be used to designate precisely the sort ofend JE describes in this sentence, and the further context. Cf. Ephesians 3:10: "the manifold wisdom of God"; "one common life manifoldly diversified," in </w:t>
      </w:r>
      <w:r>
        <w:rPr>
          <w:i/>
          <w:iCs/>
        </w:rPr>
        <w:t xml:space="preserve">Charity</w:t>
      </w:r>
      <w:r>
        <w:t xml:space="preserve">, Sermon Twelve, on the concatenation of all Christian graces, p. 333; and that sermon's definition of "concatenation" as "all linked together or united one to another </w:t>
      </w:r>
      <w:r>
        <w:rPr>
          <w:i/>
          <w:iCs/>
        </w:rPr>
        <w:t xml:space="preserve">and within one another</w:t>
      </w:r>
      <w:r>
        <w:t xml:space="preserve">" (at first stating the doctrine; Ed. italics). JE's rejection of God's ultimate end as "manifold" I take to be a rejection of one of the alternatives abstractly stated at several places in his introduction, e.g., in each of paragraphs "Fifthly," "Seventhly," and "Ninthly." Here he also rejects a position stated in a number of early miscellanies. I refer to the alternatives simply stated in Miscell. no. 243. GLORY OF GOD (</w:t>
      </w:r>
      <w:r>
        <w:rPr>
          <w:i/>
          <w:iCs/>
        </w:rPr>
        <w:t xml:space="preserve">c</w:t>
      </w:r>
      <w:r>
        <w:t xml:space="preserve">. 1727–28): "God's glory is a good independent of the happiness of the creature... a good absolutely and in itself... Though it still appears to me exceeding plain, that to communicate goodness is likewise an absolute good, and what God seeks for itself... for to make happy is not goodness, if it be done purely for another superior end." In this final chapter of </w:t>
      </w:r>
      <w:r>
        <w:rPr>
          <w:i/>
          <w:iCs/>
        </w:rPr>
        <w:t xml:space="preserve">End of Creation</w:t>
      </w:r>
      <w:r>
        <w:t xml:space="preserve"> JE undertakes to resolve the possible plurality of ends stated in the titles of Sec. IV and Sec. VI, between God's glory as one ultimate end and communicating good to the creature as another ultimate end.</w:t>
      </w:r>
    </w:p>
  </w:footnote>
  <w:footnote w:id="869">
    <w:p>
      <w:pPr>
        <w:pStyle w:val="FootnoteText"/>
      </w:pPr>
      <w:r>
        <w:rPr>
          <w:rStyle w:val="FootnoteReference"/>
        </w:rPr>
        <w:footnoteRef/>
      </w:r>
      <w:r>
        <w:t xml:space="preserve">For "internal glory," see above Sec. VI, pp. 513–15.</w:t>
      </w:r>
    </w:p>
  </w:footnote>
  <w:footnote w:id="870">
    <w:p>
      <w:pPr>
        <w:pStyle w:val="FootnoteText"/>
      </w:pPr>
      <w:r>
        <w:rPr>
          <w:rStyle w:val="FootnoteReference"/>
        </w:rPr>
        <w:footnoteRef/>
      </w:r>
      <w:r>
        <w:t xml:space="preserve">For "fullness," see above, Ch. I, Sec. II, pp. 432–35, and Ch. II, Sec. VI, pp. 515–21.</w:t>
      </w:r>
    </w:p>
  </w:footnote>
  <w:footnote w:id="871">
    <w:p>
      <w:pPr>
        <w:pStyle w:val="FootnoteText"/>
      </w:pPr>
      <w:r>
        <w:rPr>
          <w:rStyle w:val="FootnoteReference"/>
        </w:rPr>
        <w:footnoteRef/>
      </w:r>
      <w:r>
        <w:t xml:space="preserve">JE essayed many an attempt to find the right word for God's original motive to an end yet to be achieved in creation. Early entries in the "Miscellanies" seem to light upon "goodness" more often than not. Communicative goodness has "merely possible being as much [for] its proper object as actual or designed being." Miscell. no. 445. END OF THE CREATION (</w:t>
      </w:r>
      <w:r>
        <w:rPr>
          <w:i/>
          <w:iCs/>
        </w:rPr>
        <w:t xml:space="preserve">c</w:t>
      </w:r>
      <w:r>
        <w:t xml:space="preserve">. 1731). At least in comparison, it is remarkable how infrequently the goodness of God is referred to in Dissertation I as the source or as an explanatory term, even in Sec. V. That "God is a communicative being," Miscell. no. 332. end of the creation (</w:t>
      </w:r>
      <w:r>
        <w:rPr>
          <w:i/>
          <w:iCs/>
        </w:rPr>
        <w:t xml:space="preserve">c</w:t>
      </w:r>
      <w:r>
        <w:t xml:space="preserve">. 1728), remains a constant; and these notebooks are "attempts," probes of the question, that return again and again to the same themes. Still a difference between the early and the late Edwards may be that the more philosophical attribute (God's goodness) lost centrality or was displaced by the more biblical terms "fullness" and "glory"; and with fullness were folded into God's glory, for his name's sake (God's knowledge communicated to human understanding), for his praise (God's holiness communicated to the will and affections), and for his mercy's sake (eternal good and blessedness communicated to the church).</w:t>
      </w:r>
    </w:p>
  </w:footnote>
  <w:footnote w:id="872">
    <w:p>
      <w:pPr>
        <w:pStyle w:val="FootnoteText"/>
      </w:pPr>
      <w:r>
        <w:rPr>
          <w:rStyle w:val="FootnoteReference"/>
        </w:rPr>
        <w:footnoteRef/>
      </w:r>
      <w:r>
        <w:t xml:space="preserve">First ed., no par.</w:t>
      </w:r>
    </w:p>
  </w:footnote>
  <w:footnote w:id="873">
    <w:p>
      <w:pPr>
        <w:pStyle w:val="FootnoteText"/>
      </w:pPr>
      <w:r>
        <w:rPr>
          <w:rStyle w:val="FootnoteReference"/>
        </w:rPr>
        <w:footnoteRef/>
      </w:r>
      <w:r>
        <w:t xml:space="preserve">First ed., no par.</w:t>
      </w:r>
    </w:p>
  </w:footnote>
  <w:footnote w:id="874">
    <w:p>
      <w:pPr>
        <w:pStyle w:val="FootnoteText"/>
      </w:pPr>
      <w:r>
        <w:rPr>
          <w:rStyle w:val="FootnoteReference"/>
        </w:rPr>
        <w:footnoteRef/>
      </w:r>
      <w:r>
        <w:t xml:space="preserve">See above n. 1.</w:t>
      </w:r>
    </w:p>
  </w:footnote>
  <w:footnote w:id="875">
    <w:p>
      <w:pPr>
        <w:pStyle w:val="FootnoteText"/>
      </w:pPr>
      <w:r>
        <w:rPr>
          <w:rStyle w:val="FootnoteReference"/>
        </w:rPr>
        <w:footnoteRef/>
      </w:r>
      <w:r>
        <w:t xml:space="preserve">First ed., no par.</w:t>
      </w:r>
    </w:p>
  </w:footnote>
  <w:footnote w:id="876">
    <w:p>
      <w:pPr>
        <w:pStyle w:val="FootnoteText"/>
      </w:pPr>
      <w:r>
        <w:rPr>
          <w:rStyle w:val="FootnoteReference"/>
        </w:rPr>
        <w:footnoteRef/>
      </w:r>
      <w:r>
        <w:t xml:space="preserve">See n. 1, just above.</w:t>
      </w:r>
    </w:p>
  </w:footnote>
  <w:footnote w:id="877">
    <w:p>
      <w:pPr>
        <w:pStyle w:val="FootnoteText"/>
      </w:pPr>
      <w:r>
        <w:rPr>
          <w:rStyle w:val="FootnoteReference"/>
        </w:rPr>
        <w:footnoteRef/>
      </w:r>
      <w:r>
        <w:t xml:space="preserve">First ed., no par.</w:t>
      </w:r>
    </w:p>
  </w:footnote>
  <w:footnote w:id="878">
    <w:p>
      <w:pPr>
        <w:pStyle w:val="FootnoteText"/>
      </w:pPr>
      <w:r>
        <w:rPr>
          <w:rStyle w:val="FootnoteReference"/>
        </w:rPr>
        <w:footnoteRef/>
      </w:r>
      <w:r>
        <w:t xml:space="preserve">First ed., no par.</w:t>
      </w:r>
    </w:p>
  </w:footnote>
  <w:footnote w:id="879">
    <w:p>
      <w:pPr>
        <w:pStyle w:val="FootnoteText"/>
      </w:pPr>
      <w:r>
        <w:rPr>
          <w:rStyle w:val="FootnoteReference"/>
        </w:rPr>
        <w:footnoteRef/>
      </w:r>
      <w:r>
        <w:t xml:space="preserve">The </w:t>
      </w:r>
      <w:r>
        <w:rPr>
          <w:i/>
          <w:iCs/>
        </w:rPr>
        <w:t xml:space="preserve">natural</w:t>
      </w:r>
      <w:r>
        <w:t xml:space="preserve"> image of God, not the </w:t>
      </w:r>
      <w:r>
        <w:rPr>
          <w:i/>
          <w:iCs/>
        </w:rPr>
        <w:t xml:space="preserve">spiritual</w:t>
      </w:r>
      <w:r>
        <w:t xml:space="preserve"> image. There is a threefoldness in the natural image (understanding, will, affections) as also in the spiritual image (knowledge of God, virtuous love or excellency, and joy or happiness). </w:t>
      </w:r>
      <w:r>
        <w:rPr>
          <w:i/>
          <w:iCs/>
        </w:rPr>
        <w:t xml:space="preserve">Both</w:t>
      </w:r>
      <w:r>
        <w:t xml:space="preserve"> these images are analogies to God's "internal glory." JE sometimes distinguishes the human will from the affections; sometimes not. In the frequent overlap or interpenetration of will and affections in JE, and indeed of understanding (if not "notional" only), will, and affections, there is a correspondence with the internal triune glory of God. In the present paragraph, the "glory" of the Son "emanating" from the divine fullness is "grace" to the "will" and "truth" to the "understanding" (John 1:14). In general, for JE the Triune Identity was the prime analogate; the human soul, the secondary analogate. So, as the persons of the Trinity are interrelated and interpenetrate one another, so also in the integrity of the self do understanding, will, and affections. The movement of one to another person in the innertrinitarian life, and in communication ad extra, was reflected in JE's account of the human self and its powers. That "entire discussion," John E. Smith points out, "shows a moving back and forth between analysis and synthesis; clarity demands distinctions within the self and between its powers, but the integrity of the self requires that its faculties or capacities be related to each other so as to preserve unity." (</w:t>
      </w:r>
      <w:r>
        <w:rPr>
          <w:i/>
          <w:iCs/>
        </w:rPr>
        <w:t xml:space="preserve">Affections</w:t>
      </w:r>
      <w:r>
        <w:t xml:space="preserve">, in </w:t>
      </w:r>
      <w:r>
        <w:rPr>
          <w:i/>
          <w:iCs/>
        </w:rPr>
        <w:t xml:space="preserve">Works, 2</w:t>
      </w:r>
      <w:r>
        <w:t xml:space="preserve">, pp. 11–12, and pp. 11–15 passim.)</w:t>
      </w:r>
    </w:p>
  </w:footnote>
  <w:footnote w:id="880">
    <w:p>
      <w:pPr>
        <w:pStyle w:val="FootnoteText"/>
      </w:pPr>
      <w:r>
        <w:rPr>
          <w:rStyle w:val="FootnoteReference"/>
        </w:rPr>
        <w:footnoteRef/>
      </w:r>
      <w:r>
        <w:t xml:space="preserve">For "participation" and "partake of," see above, p. 460, n. 3.</w:t>
      </w:r>
    </w:p>
  </w:footnote>
  <w:footnote w:id="881">
    <w:p>
      <w:pPr>
        <w:pStyle w:val="FootnoteText"/>
      </w:pPr>
      <w:r>
        <w:rPr>
          <w:rStyle w:val="FootnoteReference"/>
        </w:rPr>
        <w:footnoteRef/>
      </w:r>
      <w:r>
        <w:t xml:space="preserve">'Tis used to signify knowledge, or that manifestation and evidence by which knowledge is received. Psalms 19:8 and Psalms 119:105, Psalms 119:130; Proverbs 6:23; Isaiah 8:20 and Isaiah 9:2 and Isaiah 29:18; Daniel 5:11. Ephesians 5:13, "But all things that are reproved, are made manifest by the light: for whatsoever doth make manifest, is light." And in other places of the New Testament innumerable. 'Tis used to signify virtue or moral good. Job 25:5; Ecclesiastes 8:1; Isaiah 5:20 and Isaiah 24:23 and Isaiah 62:1; Ezekiel 28:7, Ezekiel 28:17; Daniel 2:37; 1 John 1:5. And many other places. And 'tis abundantly used to signify comfort, joy and happiness. Esther 8:16; Job 18:18 and Job 22:28 and Job 29:3 and Job 30:26; Psalms 27:1 and Psalms 97:11 and Psalms 118:27 and Psalms 112:4; Isaiah 42:16 and Isaiah 50:10 and Isaiah 59:9; Jeremiah 13:16; Lamentations 3:2; Ezekiel 32:8; Amos 5:18; Mic 7:8–9. And other places.— JE's Footnote. These three paragraphs reflect the triune internal glory of God, and of the human being created in the "natural" image of God and brought home to the "spiritual" image of God. The twofold way of the Deity's flowing forth ad extra "answers" to the twofold way of the Deity's proceeding ad intra (Miscell. no. 1082; cf. Nos. 1084, 1094, and 1142). No. 1142 states: "Answerable hereto there is a twofold faculty in the creature that the egress has respect to and which is its recipient subject, viz. a faculty of </w:t>
      </w:r>
      <w:r>
        <w:rPr>
          <w:i/>
          <w:iCs/>
        </w:rPr>
        <w:t xml:space="preserve">perceiving</w:t>
      </w:r>
      <w:r>
        <w:t xml:space="preserve"> and of </w:t>
      </w:r>
      <w:r>
        <w:rPr>
          <w:i/>
          <w:iCs/>
        </w:rPr>
        <w:t xml:space="preserve">approving</w:t>
      </w:r>
      <w:r>
        <w:t xml:space="preserve">" (Ed. italics). And No. 1151: "These two ways of the divine good beaming forth are agreeable to the two ways of the divine essence flowing out, or proceeding from eternity within the Godhead, in the person of the Son and Holy Spirit: the one, in an expression of his glory, in the idea or knowledge of it; the other, the flowing out of the essence in love and joy. It is condecent that correspondent to these proceedings of the divinity </w:t>
      </w:r>
      <w:r>
        <w:rPr>
          <w:i/>
          <w:iCs/>
        </w:rPr>
        <w:t xml:space="preserve">ad intra</w:t>
      </w:r>
      <w:r>
        <w:t xml:space="preserve">, God should also flow forth </w:t>
      </w:r>
      <w:r>
        <w:rPr>
          <w:i/>
          <w:iCs/>
        </w:rPr>
        <w:t xml:space="preserve">ad extra</w:t>
      </w:r>
      <w:r>
        <w:t xml:space="preserve">." Answerable to the fact that JE sometimes distinguishes the will from the affections, while sometimes by "heart" he means both the will </w:t>
      </w:r>
      <w:r>
        <w:rPr>
          <w:i/>
          <w:iCs/>
        </w:rPr>
        <w:t xml:space="preserve">and</w:t>
      </w:r>
      <w:r>
        <w:t xml:space="preserve"> the "enjoying faculty," is the fact that in "the communion of the Holy Spirit," i.e., by his indwelling, both virtue or moral good, and comfort, joy, or happiness are given.</w:t>
      </w:r>
    </w:p>
  </w:footnote>
  <w:footnote w:id="882">
    <w:p>
      <w:pPr>
        <w:pStyle w:val="FootnoteText"/>
      </w:pPr>
      <w:r>
        <w:rPr>
          <w:rStyle w:val="FootnoteReference"/>
        </w:rPr>
        <w:footnoteRef/>
      </w:r>
      <w:r>
        <w:t xml:space="preserve">These words do not now fully convey JE's meaning to the ordinary reader. The knowledge of God is God's own knowledge of himself. The love communicated is not love to God approximating its object; it is God's own love indwelling the will. The happiness communicated is a participation in God's own felicity. See Intro., pp. 19–23. The notion of "participation" is given deeper and more extensive treatment in Dissertation I than in any set of the "Miscellanies" JE used in its composition, as the reader may see by consulting again the text and notes at Ch. I, Sec. III, pp. 441–42, nn. 5–6; p. 443, n. 1; and Sec. IV, p. 454, n. 1.</w:t>
      </w:r>
    </w:p>
  </w:footnote>
  <w:footnote w:id="883">
    <w:p>
      <w:pPr>
        <w:pStyle w:val="FootnoteText"/>
      </w:pPr>
      <w:r>
        <w:rPr>
          <w:rStyle w:val="FootnoteReference"/>
        </w:rPr>
        <w:footnoteRef/>
      </w:r>
      <w:r>
        <w:t xml:space="preserve">JE's famous image of "emanation and remanation" was introduced just above by JE's assertion that the "glory of God" is "</w:t>
      </w:r>
      <w:r>
        <w:rPr>
          <w:i/>
          <w:iCs/>
        </w:rPr>
        <w:t xml:space="preserve">fitly compared</w:t>
      </w:r>
      <w:r>
        <w:t xml:space="preserve"> to an effulgence or emanation of light from a luminary" (Ed. italics); and light (says he) is a scriptural representation. These words are followed immediately by words that plainly reflect Romans 11:36, "For of him and through him and to him are all things." Cf. also Hebrews 2:10 and Revelation 1:11. Also see Related Correspondence.</w:t>
      </w:r>
    </w:p>
  </w:footnote>
  <w:footnote w:id="884">
    <w:p>
      <w:pPr>
        <w:pStyle w:val="FootnoteText"/>
      </w:pPr>
      <w:r>
        <w:rPr>
          <w:rStyle w:val="FootnoteReference"/>
        </w:rPr>
        <w:footnoteRef/>
      </w:r>
      <w:r>
        <w:t xml:space="preserve">Under Ch. I on what reason teaches, Sec. III argued that God manifests a supreme regard to himself in all his works on the supposition that he pursues as his ultimate aim things objectively good in themselves that "are actually a consequence" of the creation (the four things set forth in Sec. II. See n. 1 below). Here JE claims that the conclusion of this dissertation as a whole was already reached by the end of Ch. I. Since the expressions "implied in" and "partake of," and as well the notion "fullness," were used extensively in Ch. I, this claim seems credible. Moreover, the present section mounts to a peroration that is abbreviated, but still the same with the end of Ch. I, Sec. III. Nevertheless, the notions of "participation" in the divine nature and of "fullness" were not probed to the depth of their biblical meanings— nor yet "glory," "name," "praise," or "mercy." So for JE it was also reasonable to say that "indistinctness and obscurity" remains even after reason has prepared our minds "for a more full acquiescence in the instructions it [Scripture] gives, according to the more natural and genuine sense of words and expressions we find often used there concerning this subject" (Ch. I above, Sec. IV, pp. 462–63). Any definitive study of JE on faith and reason will have to do without his "Rational Account." Still, we know enough to say that they err who say that JE moved from orthodox theology to more philosophical reasoning in his later years, or who press him into the mold of truths available to reason and truths beyond reason.</w:t>
      </w:r>
    </w:p>
  </w:footnote>
  <w:footnote w:id="885">
    <w:p>
      <w:pPr>
        <w:pStyle w:val="FootnoteText"/>
      </w:pPr>
      <w:r>
        <w:rPr>
          <w:rStyle w:val="FootnoteReference"/>
        </w:rPr>
        <w:footnoteRef/>
      </w:r>
      <w:r>
        <w:t xml:space="preserve">The word "consequence" in this final section, at this place and twice more below, takes its meaning from Ch. I, Sec. II, "showing what things that are absolutely good are </w:t>
      </w:r>
      <w:r>
        <w:rPr>
          <w:i/>
          <w:iCs/>
        </w:rPr>
        <w:t xml:space="preserve">actually a consequence</w:t>
      </w:r>
      <w:r>
        <w:t xml:space="preserve"> of the creation of the world," namely, that God's sufficiencies be exerted and have effect; that his glorious perfections be made known; that, when known, his excellency be supremely loved; that his infinite fullness be communicated. JE also has shown at large that the redemption was actually a consequence of creation, if Scripture is believed. So I judge it would be a serious error if the word "consequence" led a reader to paragraph "Fifthly" in JE's introduction, with its distinction of </w:t>
      </w:r>
      <w:r>
        <w:rPr>
          <w:i/>
          <w:iCs/>
        </w:rPr>
        <w:t xml:space="preserve">two</w:t>
      </w:r>
      <w:r>
        <w:t xml:space="preserve"> ultimate ends, an original ultimate end, independent of conditions, and a consequential ultimate end, dependent upon conditions. The work of redemption was in the counsels of God before time was, and that was the original and independent end for which God created the world.</w:t>
      </w:r>
    </w:p>
  </w:footnote>
  <w:footnote w:id="886">
    <w:p>
      <w:pPr>
        <w:pStyle w:val="FootnoteText"/>
      </w:pPr>
      <w:r>
        <w:rPr>
          <w:rStyle w:val="FootnoteReference"/>
        </w:rPr>
        <w:footnoteRef/>
      </w:r>
      <w:r>
        <w:t xml:space="preserve">I. e., the "spiritual image" of God, in contrast to the natural image consisting in understanding, will, and affection. See above, pp. 529–30, nn. 4 and 6.</w:t>
      </w:r>
    </w:p>
  </w:footnote>
  <w:footnote w:id="887">
    <w:p>
      <w:pPr>
        <w:pStyle w:val="FootnoteText"/>
      </w:pPr>
      <w:r>
        <w:rPr>
          <w:rStyle w:val="FootnoteReference"/>
        </w:rPr>
        <w:footnoteRef/>
      </w:r>
      <w:r>
        <w:t xml:space="preserve">"Complacence" and "benevolence" in JE remain a subject for careful study. Here </w:t>
      </w:r>
      <w:r>
        <w:rPr>
          <w:i/>
          <w:iCs/>
        </w:rPr>
        <w:t xml:space="preserve">esteem</w:t>
      </w:r>
      <w:r>
        <w:t xml:space="preserve"> seems the more fundamental of the two loves; in the second dissertation, benevolence. Here, complacence in complacent being (delight or esteem of another's delight or esteem); there, benevolence to benevolent being. See below Dissertation II, Ch. I; and above, </w:t>
      </w:r>
      <w:r>
        <w:rPr>
          <w:i/>
          <w:iCs/>
        </w:rPr>
        <w:t xml:space="preserve">Charity</w:t>
      </w:r>
      <w:r>
        <w:t xml:space="preserve">, Sermon Four, p. 213, and n. 2; Sermon Seven, p. 257, and n. 1; Sermon Fifteen, p. 375, and n. 3, p. 382, and n. 9.</w:t>
      </w:r>
    </w:p>
  </w:footnote>
  <w:footnote w:id="888">
    <w:p>
      <w:pPr>
        <w:pStyle w:val="FootnoteText"/>
      </w:pPr>
      <w:r>
        <w:rPr>
          <w:rStyle w:val="FootnoteReference"/>
        </w:rPr>
        <w:footnoteRef/>
      </w:r>
      <w:r>
        <w:t xml:space="preserve">Again— as at n. 2 above— a close association of "image" with "participation."</w:t>
      </w:r>
    </w:p>
  </w:footnote>
  <w:footnote w:id="889">
    <w:p>
      <w:pPr>
        <w:pStyle w:val="FootnoteText"/>
      </w:pPr>
      <w:r>
        <w:rPr>
          <w:rStyle w:val="FootnoteReference"/>
        </w:rPr>
        <w:footnoteRef/>
      </w:r>
      <w:r>
        <w:t xml:space="preserve">Again, a statement of identity: God's supreme regard to himself-imaged-and-esteemed is the same thing as the creature's exalting God as chief good. See App. III and Related Correspondence.</w:t>
      </w:r>
    </w:p>
  </w:footnote>
  <w:footnote w:id="890">
    <w:p>
      <w:pPr>
        <w:pStyle w:val="FootnoteText"/>
      </w:pPr>
      <w:r>
        <w:rPr>
          <w:rStyle w:val="FootnoteReference"/>
        </w:rPr>
        <w:footnoteRef/>
      </w:r>
      <w:r>
        <w:t xml:space="preserve">See above, n. 1.</w:t>
      </w:r>
    </w:p>
  </w:footnote>
  <w:footnote w:id="891">
    <w:p>
      <w:pPr>
        <w:pStyle w:val="FootnoteText"/>
      </w:pPr>
      <w:r>
        <w:rPr>
          <w:rStyle w:val="FootnoteReference"/>
        </w:rPr>
        <w:footnoteRef/>
      </w:r>
      <w:r>
        <w:t xml:space="preserve">See preceding n. 7. "I am convinced that there is no guessing what kind of </w:t>
      </w:r>
      <w:r>
        <w:rPr>
          <w:i/>
          <w:iCs/>
        </w:rPr>
        <w:t xml:space="preserve">union</w:t>
      </w:r>
      <w:r>
        <w:t xml:space="preserve"> and mixtion, by consciousness or otherwise, there may be between them. So that all difficulty is removed in believing what the Scripture declares about spiritual unions of the persons of the Trinity, of the two natures of Christ, of Christ and the minds of the saints." Miscell. no. 184. UNION SPIRITUAL (</w:t>
      </w:r>
      <w:r>
        <w:rPr>
          <w:i/>
          <w:iCs/>
        </w:rPr>
        <w:t xml:space="preserve">c</w:t>
      </w:r>
      <w:r>
        <w:t xml:space="preserve">. 1725).</w:t>
      </w:r>
    </w:p>
  </w:footnote>
  <w:footnote w:id="892">
    <w:p>
      <w:pPr>
        <w:pStyle w:val="FootnoteText"/>
      </w:pPr>
      <w:r>
        <w:rPr>
          <w:rStyle w:val="FootnoteReference"/>
        </w:rPr>
        <w:footnoteRef/>
      </w:r>
      <w:r>
        <w:t xml:space="preserve">JE's notion of an eternal "progress" in heaven is remarkable; it is almost if not quite unique in Christian theological reflection upon God and the soul. His powerful vision was not a product of calculus, which developed in the eighteenth century, although this mathematics supplied the image JE uses, plotting infinite converging lines that never meet or come to a resting point. This much can be said: Abraham's bosom, "rest in peace," Augustine's </w:t>
      </w:r>
      <w:r>
        <w:rPr>
          <w:i/>
          <w:iCs/>
        </w:rPr>
        <w:t xml:space="preserve">quies</w:t>
      </w:r>
      <w:r>
        <w:t xml:space="preserve">, "vision" of God and contemplative enjoyment are, together, one emphasis; and this generally is the view exhibited in Western Christian piety, liturgy, sermon, and eschatology. JE's basic notion of the soul's propensity to union with God is another emphasis, and this leads to the endings of both chapters of </w:t>
      </w:r>
      <w:r>
        <w:rPr>
          <w:i/>
          <w:iCs/>
        </w:rPr>
        <w:t xml:space="preserve">End of Creation</w:t>
      </w:r>
      <w:r>
        <w:t xml:space="preserve">. The image of lines converging in the eternal duration is, for all its vividness, still a gross one. When visualizing asymptotic lines, one should also recall that the paradigmatic "</w:t>
      </w:r>
      <w:r>
        <w:rPr>
          <w:i/>
          <w:iCs/>
        </w:rPr>
        <w:t xml:space="preserve">union</w:t>
      </w:r>
      <w:r>
        <w:t xml:space="preserve"> and mixtion" (see n. 7 above) of the persons of the Trinity is </w:t>
      </w:r>
      <w:r>
        <w:rPr>
          <w:i/>
          <w:iCs/>
        </w:rPr>
        <w:t xml:space="preserve">without confusion</w:t>
      </w:r>
      <w:r>
        <w:t xml:space="preserve">; and that as the higher saints "see further into the divine perfections than others, so they shall penetrate further into the vast and infinite distance that is between them and God, and their delight of annihilating themselves, that God may be all, shall be greater." Miscell. no. 5. HEAVEN (</w:t>
      </w:r>
      <w:r>
        <w:rPr>
          <w:i/>
          <w:iCs/>
        </w:rPr>
        <w:t xml:space="preserve">c</w:t>
      </w:r>
      <w:r>
        <w:t xml:space="preserve">. 1723). In cordial union of spirits (the only proper beings), the greater the approach, the greater the humiliation; the more knowledge of God, the more sense of untraversed distances. So if there is hope of increase of love in the society of heaven, this in no way promises merger with the divine or threatens the saints' collapse into identity one with another. For a more extensive review of JE on heaven as a progressive state, see </w:t>
      </w:r>
      <w:r>
        <w:rPr>
          <w:i/>
          <w:iCs/>
        </w:rPr>
        <w:t xml:space="preserve">Charity</w:t>
      </w:r>
      <w:r>
        <w:t xml:space="preserve">, Sermon Fifteen, and App. III, with Related Correspondence.</w:t>
      </w:r>
    </w:p>
  </w:footnote>
  <w:footnote w:id="893">
    <w:p>
      <w:pPr>
        <w:pStyle w:val="FootnoteText"/>
      </w:pPr>
      <w:r>
        <w:rPr>
          <w:rStyle w:val="FootnoteReference"/>
        </w:rPr>
        <w:footnoteRef/>
      </w:r>
      <w:r>
        <w:t xml:space="preserve">A rereading of JE's extended answer to obj. 4 (that the freeness of God's goodness in beneficence to his creatures, and their obligations to gratitude, would be "derogated from" or diminished if we suppose God makes himself his ultimate end in creation) will show that JE built into his reply, and into the language used to express it, the understanding and articulation at which this first dissertation has now arrived.</w:t>
      </w:r>
    </w:p>
  </w:footnote>
  <w:footnote w:id="894">
    <w:p>
      <w:pPr>
        <w:pStyle w:val="FootnoteText"/>
      </w:pPr>
      <w:r>
        <w:rPr>
          <w:rStyle w:val="FootnoteReference"/>
        </w:rPr>
        <w:footnoteRef/>
      </w:r>
      <w:r>
        <w:t xml:space="preserve">See n. 1, just above, on "consequence"; and n. 8 on "eternal duration." This good— strictness of union of the creature with himself, i.e., the </w:t>
      </w:r>
      <w:r>
        <w:rPr>
          <w:i/>
          <w:iCs/>
        </w:rPr>
        <w:t xml:space="preserve">end</w:t>
      </w:r>
      <w:r>
        <w:t xml:space="preserve"> of redemption— was actually the consequence of the creation in the whole continuance of it; and so from what Scripture teaches we may reasonably suppose this was God's original and highest end in creation. JE's succinct words are appropriate here: "we are to conceive of things in this order: that that is first in execution, is last in intention with regard to the ultimate end; that that is second in execution, is last in intention with respect to the next end, etc." Miscell. no. 292. SUPRALAPSARIANS. Thus God proceeds from first-creation, to new-creation, to the final glory. God's glorious end in redemption is first in intention, last in execution.</w:t>
      </w:r>
    </w:p>
  </w:footnote>
  <w:footnote w:id="895">
    <w:p>
      <w:pPr>
        <w:pStyle w:val="FootnoteText"/>
      </w:pPr>
      <w:r>
        <w:rPr>
          <w:rStyle w:val="FootnoteReference"/>
        </w:rPr>
        <w:footnoteRef/>
      </w:r>
      <w:r>
        <w:t xml:space="preserve">See n. 3, just above, on the loves of benevolence and complacence.</w:t>
      </w:r>
    </w:p>
  </w:footnote>
  <w:footnote w:id="896">
    <w:p>
      <w:pPr>
        <w:pStyle w:val="FootnoteText"/>
      </w:pPr>
      <w:r>
        <w:rPr>
          <w:rStyle w:val="FootnoteReference"/>
        </w:rPr>
        <w:footnoteRef/>
      </w:r>
      <w:r>
        <w:t xml:space="preserve">First ed., word capitalized. See above, Dissertation I, Intro., p. 413, n. 6.</w:t>
      </w:r>
    </w:p>
  </w:footnote>
  <w:footnote w:id="897">
    <w:p>
      <w:pPr>
        <w:pStyle w:val="FootnoteText"/>
      </w:pPr>
      <w:r>
        <w:rPr>
          <w:rStyle w:val="FootnoteReference"/>
        </w:rPr>
        <w:footnoteRef/>
      </w:r>
      <w:r>
        <w:t xml:space="preserve">First ed., no par.</w:t>
      </w:r>
    </w:p>
  </w:footnote>
  <w:footnote w:id="898">
    <w:p>
      <w:pPr>
        <w:pStyle w:val="FootnoteText"/>
      </w:pPr>
      <w:r>
        <w:rPr>
          <w:rStyle w:val="FootnoteReference"/>
        </w:rPr>
        <w:footnoteRef/>
      </w:r>
      <w:r>
        <w:t xml:space="preserve">First ed., no par.</w:t>
      </w:r>
    </w:p>
  </w:footnote>
  <w:footnote w:id="899">
    <w:p>
      <w:pPr>
        <w:pStyle w:val="FootnoteText"/>
      </w:pPr>
      <w:r>
        <w:rPr>
          <w:rStyle w:val="FootnoteReference"/>
        </w:rPr>
        <w:footnoteRef/>
      </w:r>
      <w:r>
        <w:t xml:space="preserve">See the discussion of private and universal systems and affections, Ch. II below, pp. 554–60.</w:t>
      </w:r>
    </w:p>
  </w:footnote>
  <w:footnote w:id="900">
    <w:p>
      <w:pPr>
        <w:pStyle w:val="FootnoteText"/>
      </w:pPr>
      <w:r>
        <w:rPr>
          <w:rStyle w:val="FootnoteReference"/>
        </w:rPr>
        <w:footnoteRef/>
      </w:r>
      <w:r>
        <w:t xml:space="preserve">First ed., word capitalized.</w:t>
      </w:r>
    </w:p>
  </w:footnote>
  <w:footnote w:id="901">
    <w:p>
      <w:pPr>
        <w:pStyle w:val="FootnoteText"/>
      </w:pPr>
      <w:r>
        <w:rPr>
          <w:rStyle w:val="FootnoteReference"/>
        </w:rPr>
        <w:footnoteRef/>
      </w:r>
      <w:r>
        <w:t xml:space="preserve">I take "consent, propensity and union of heart" to be JE's </w:t>
      </w:r>
      <w:r>
        <w:rPr>
          <w:i/>
          <w:iCs/>
        </w:rPr>
        <w:t xml:space="preserve">definition</w:t>
      </w:r>
      <w:r>
        <w:t xml:space="preserve"> of "benevolence." See below, p. 543, nn. 7, 3; p. 544, n. 1.</w:t>
      </w:r>
    </w:p>
  </w:footnote>
  <w:footnote w:id="902">
    <w:p>
      <w:pPr>
        <w:pStyle w:val="FootnoteText"/>
      </w:pPr>
      <w:r>
        <w:rPr>
          <w:rStyle w:val="FootnoteReference"/>
        </w:rPr>
        <w:footnoteRef/>
      </w:r>
      <w:r>
        <w:t xml:space="preserve">First ed., word capitalized.</w:t>
      </w:r>
    </w:p>
  </w:footnote>
  <w:footnote w:id="903">
    <w:p>
      <w:pPr>
        <w:pStyle w:val="FootnoteText"/>
      </w:pPr>
      <w:r>
        <w:rPr>
          <w:rStyle w:val="FootnoteReference"/>
        </w:rPr>
        <w:footnoteRef/>
      </w:r>
      <w:r>
        <w:t xml:space="preserve">First ed., word capitalized.</w:t>
      </w:r>
    </w:p>
  </w:footnote>
  <w:footnote w:id="904">
    <w:p>
      <w:pPr>
        <w:pStyle w:val="FootnoteText"/>
      </w:pPr>
      <w:r>
        <w:rPr>
          <w:rStyle w:val="FootnoteReference"/>
        </w:rPr>
        <w:footnoteRef/>
      </w:r>
      <w:r>
        <w:t xml:space="preserve">First ed., word capitalized.</w:t>
      </w:r>
    </w:p>
  </w:footnote>
  <w:footnote w:id="905">
    <w:p>
      <w:pPr>
        <w:pStyle w:val="FootnoteText"/>
      </w:pPr>
      <w:r>
        <w:rPr>
          <w:rStyle w:val="FootnoteReference"/>
        </w:rPr>
        <w:footnoteRef/>
      </w:r>
      <w:r>
        <w:t xml:space="preserve">First ed., word capitalized.</w:t>
      </w:r>
    </w:p>
  </w:footnote>
  <w:footnote w:id="906">
    <w:p>
      <w:pPr>
        <w:pStyle w:val="FootnoteText"/>
      </w:pPr>
      <w:r>
        <w:rPr>
          <w:rStyle w:val="FootnoteReference"/>
        </w:rPr>
        <w:footnoteRef/>
      </w:r>
      <w:r>
        <w:t xml:space="preserve">On private, confined affections see below, Ch. II, pp. 554–60.</w:t>
      </w:r>
    </w:p>
  </w:footnote>
  <w:footnote w:id="907">
    <w:p>
      <w:pPr>
        <w:pStyle w:val="FootnoteText"/>
      </w:pPr>
      <w:r>
        <w:rPr>
          <w:rStyle w:val="FootnoteReference"/>
        </w:rPr>
        <w:footnoteRef/>
      </w:r>
      <w:r>
        <w:t xml:space="preserve">For a similar neutral or favorable reference in the plural to "late philosophers" on benevolence, see above, Dissertation I, p. 456, at n. 9. Collective references to come in this second dissertation are in contexts that oppose the views of those writers.</w:t>
      </w:r>
    </w:p>
  </w:footnote>
  <w:footnote w:id="908">
    <w:p>
      <w:pPr>
        <w:pStyle w:val="FootnoteText"/>
      </w:pPr>
      <w:r>
        <w:rPr>
          <w:rStyle w:val="FootnoteReference"/>
        </w:rPr>
        <w:footnoteRef/>
      </w:r>
      <w:r>
        <w:t xml:space="preserve">First ed., word capitalized.</w:t>
      </w:r>
    </w:p>
  </w:footnote>
  <w:footnote w:id="909">
    <w:p>
      <w:pPr>
        <w:pStyle w:val="FootnoteText"/>
      </w:pPr>
      <w:r>
        <w:rPr>
          <w:rStyle w:val="FootnoteReference"/>
        </w:rPr>
        <w:footnoteRef/>
      </w:r>
      <w:r>
        <w:t xml:space="preserve">First ed. begins new sentence.</w:t>
      </w:r>
    </w:p>
  </w:footnote>
  <w:footnote w:id="910">
    <w:p>
      <w:pPr>
        <w:pStyle w:val="FootnoteText"/>
      </w:pPr>
      <w:r>
        <w:rPr>
          <w:rStyle w:val="FootnoteReference"/>
        </w:rPr>
        <w:footnoteRef/>
      </w:r>
      <w:r>
        <w:t xml:space="preserve">First ed., word capitalized.</w:t>
      </w:r>
    </w:p>
  </w:footnote>
  <w:footnote w:id="911">
    <w:p>
      <w:pPr>
        <w:pStyle w:val="FootnoteText"/>
      </w:pPr>
      <w:r>
        <w:rPr>
          <w:rStyle w:val="FootnoteReference"/>
        </w:rPr>
        <w:footnoteRef/>
      </w:r>
      <w:r>
        <w:t xml:space="preserve">First ed., word capitalized.</w:t>
      </w:r>
    </w:p>
  </w:footnote>
  <w:footnote w:id="912">
    <w:p>
      <w:pPr>
        <w:pStyle w:val="FootnoteText"/>
      </w:pPr>
      <w:r>
        <w:rPr>
          <w:rStyle w:val="FootnoteReference"/>
        </w:rPr>
        <w:footnoteRef/>
      </w:r>
      <w:r>
        <w:t xml:space="preserve">First ed., word capitalized.</w:t>
      </w:r>
    </w:p>
  </w:footnote>
  <w:footnote w:id="913">
    <w:p>
      <w:pPr>
        <w:pStyle w:val="FootnoteText"/>
      </w:pPr>
      <w:r>
        <w:rPr>
          <w:rStyle w:val="FootnoteReference"/>
        </w:rPr>
        <w:footnoteRef/>
      </w:r>
      <w:r>
        <w:t xml:space="preserve">First ed., word capitalized.</w:t>
      </w:r>
    </w:p>
  </w:footnote>
  <w:footnote w:id="914">
    <w:p>
      <w:pPr>
        <w:pStyle w:val="FootnoteText"/>
      </w:pPr>
      <w:r>
        <w:rPr>
          <w:rStyle w:val="FootnoteReference"/>
        </w:rPr>
        <w:footnoteRef/>
      </w:r>
      <w:r>
        <w:t xml:space="preserve">First ed., word capitalized.</w:t>
      </w:r>
    </w:p>
  </w:footnote>
  <w:footnote w:id="915">
    <w:p>
      <w:pPr>
        <w:pStyle w:val="FootnoteText"/>
      </w:pPr>
      <w:r>
        <w:rPr>
          <w:rStyle w:val="FootnoteReference"/>
        </w:rPr>
        <w:footnoteRef/>
      </w:r>
      <w:r>
        <w:t xml:space="preserve">First ed., word capitalized.</w:t>
      </w:r>
    </w:p>
  </w:footnote>
  <w:footnote w:id="916">
    <w:p>
      <w:pPr>
        <w:pStyle w:val="FootnoteText"/>
      </w:pPr>
      <w:r>
        <w:rPr>
          <w:rStyle w:val="FootnoteReference"/>
        </w:rPr>
        <w:footnoteRef/>
      </w:r>
      <w:r>
        <w:t xml:space="preserve">First ed., word capitalized.</w:t>
      </w:r>
    </w:p>
  </w:footnote>
  <w:footnote w:id="917">
    <w:p>
      <w:pPr>
        <w:pStyle w:val="FootnoteText"/>
      </w:pPr>
      <w:r>
        <w:rPr>
          <w:rStyle w:val="FootnoteReference"/>
        </w:rPr>
        <w:footnoteRef/>
      </w:r>
      <w:r>
        <w:t xml:space="preserve">First ed., word capitalized.</w:t>
      </w:r>
    </w:p>
  </w:footnote>
  <w:footnote w:id="918">
    <w:p>
      <w:pPr>
        <w:pStyle w:val="FootnoteText"/>
      </w:pPr>
      <w:r>
        <w:rPr>
          <w:rStyle w:val="FootnoteReference"/>
        </w:rPr>
        <w:footnoteRef/>
      </w:r>
      <w:r>
        <w:t xml:space="preserve">First ed., word capitalized.</w:t>
      </w:r>
    </w:p>
  </w:footnote>
  <w:footnote w:id="919">
    <w:p>
      <w:pPr>
        <w:pStyle w:val="FootnoteText"/>
      </w:pPr>
      <w:r>
        <w:rPr>
          <w:rStyle w:val="FootnoteReference"/>
        </w:rPr>
        <w:footnoteRef/>
      </w:r>
      <w:r>
        <w:t xml:space="preserve">First ed., word capitalized.</w:t>
      </w:r>
    </w:p>
  </w:footnote>
  <w:footnote w:id="920">
    <w:p>
      <w:pPr>
        <w:pStyle w:val="FootnoteText"/>
      </w:pPr>
      <w:r>
        <w:rPr>
          <w:rStyle w:val="FootnoteReference"/>
        </w:rPr>
        <w:footnoteRef/>
      </w:r>
      <w:r>
        <w:t xml:space="preserve">In the first dissertation, neither "goodness" nor "benevolence" was the term finally favored in referring to God's disposition to create being. There, JE's discussion of benevolence was mainly in connection with his first treatment of any length of "fullness." See above, Dissertation I, p. 438, text at n. 4. In its connection with fullness, God's love of benevolence was said to have both a "larger" and a "stricter" sense. In its larger sense, God's benevolence signifies nothing diverse from that good disposition in his nature to communicate his own </w:t>
      </w:r>
      <w:r>
        <w:rPr>
          <w:i/>
          <w:iCs/>
        </w:rPr>
        <w:t xml:space="preserve">fullness in general</w:t>
      </w:r>
      <w:r>
        <w:t xml:space="preserve">, and "to give creatures existence in order to it." God's love or benevolence taken more strictly signifies that general disposition directed to "particular objects." The latter presupposes an existing object; the former does not. To trace the fullness of God's love back to him, the second dissertation must again modify the meaning of the familiar loves of benevolence and complacence.</w:t>
      </w:r>
    </w:p>
  </w:footnote>
  <w:footnote w:id="921">
    <w:p>
      <w:pPr>
        <w:pStyle w:val="FootnoteText"/>
      </w:pPr>
      <w:r>
        <w:rPr>
          <w:rStyle w:val="FootnoteReference"/>
        </w:rPr>
        <w:footnoteRef/>
      </w:r>
      <w:r>
        <w:t xml:space="preserve">First ed. begins new sentence.</w:t>
      </w:r>
    </w:p>
  </w:footnote>
  <w:footnote w:id="922">
    <w:p>
      <w:pPr>
        <w:pStyle w:val="FootnoteText"/>
      </w:pPr>
      <w:r>
        <w:rPr>
          <w:rStyle w:val="FootnoteReference"/>
        </w:rPr>
        <w:footnoteRef/>
      </w:r>
      <w:r>
        <w:t xml:space="preserve">First ed., word capitalized.</w:t>
      </w:r>
    </w:p>
  </w:footnote>
  <w:footnote w:id="923">
    <w:p>
      <w:pPr>
        <w:pStyle w:val="FootnoteText"/>
      </w:pPr>
      <w:r>
        <w:rPr>
          <w:rStyle w:val="FootnoteReference"/>
        </w:rPr>
        <w:footnoteRef/>
      </w:r>
      <w:r>
        <w:t xml:space="preserve">First ed., word capitalized.</w:t>
      </w:r>
    </w:p>
  </w:footnote>
  <w:footnote w:id="924">
    <w:p>
      <w:pPr>
        <w:pStyle w:val="FootnoteText"/>
      </w:pPr>
      <w:r>
        <w:rPr>
          <w:rStyle w:val="FootnoteReference"/>
        </w:rPr>
        <w:footnoteRef/>
      </w:r>
      <w:r>
        <w:t xml:space="preserve">First ed., word capitalized.</w:t>
      </w:r>
    </w:p>
  </w:footnote>
  <w:footnote w:id="925">
    <w:p>
      <w:pPr>
        <w:pStyle w:val="FootnoteText"/>
      </w:pPr>
      <w:r>
        <w:rPr>
          <w:rStyle w:val="FootnoteReference"/>
        </w:rPr>
        <w:footnoteRef/>
      </w:r>
      <w:r>
        <w:t xml:space="preserve">This statement seems quite enigmatic. Does not clarity call for: "the beauty of an object has benevolence for </w:t>
      </w:r>
      <w:r>
        <w:rPr>
          <w:i/>
          <w:iCs/>
        </w:rPr>
        <w:t xml:space="preserve">its</w:t>
      </w:r>
      <w:r>
        <w:t xml:space="preserve"> foundation" (which then complacence esteems)? I suggest that JE's meaning is that benevolence has its foundation in its object's beauty in an obtained state, or when actualized. The beauty </w:t>
      </w:r>
      <w:r>
        <w:rPr>
          <w:i/>
          <w:iCs/>
        </w:rPr>
        <w:t xml:space="preserve">of</w:t>
      </w:r>
      <w:r>
        <w:t xml:space="preserve"> an object may be to be bestowed (which is the objective and foundation of benevolence) while that of complacence is beauty </w:t>
      </w:r>
      <w:r>
        <w:rPr>
          <w:i/>
          <w:iCs/>
        </w:rPr>
        <w:t xml:space="preserve">in</w:t>
      </w:r>
      <w:r>
        <w:t xml:space="preserve"> the object. Complacence delights in present moral beauty; benevolence has the future moral beauty of an object as its foundation. (Only intelligent being is a capable subject </w:t>
      </w:r>
      <w:r>
        <w:rPr>
          <w:i/>
          <w:iCs/>
        </w:rPr>
        <w:t xml:space="preserve">or</w:t>
      </w:r>
      <w:r>
        <w:t xml:space="preserve"> a capable object of either sort of love.) JE has selected "benevolence" as his term for virtue or moral beauty. The question, then, is: whence comes the first virtuous beauty into our moral universe? Whence comes it, in any capable subject? Can such beauty consist in the love of moral beauty? Can benevolence consist in a love of benevolence— without going in a circle? In the text above, JE is not only about to launch his standard argument concerning the will's first willing virtue by a precedent act of will not already virtuous. He is also setting the stage for his own definition of "benevolence" as a "term of art." We have already seen that </w:t>
      </w:r>
      <w:r>
        <w:rPr>
          <w:i/>
          <w:iCs/>
        </w:rPr>
        <w:t xml:space="preserve">God's</w:t>
      </w:r>
      <w:r>
        <w:t xml:space="preserve"> benevolence means his "infinite grace," "fullness," giving being. See n. 7 just above. As for men's "virtuous benevolence," the signal that this is a technical term for JE is the expression "‘absolute Benevolence’ (if I may so call it)," at n. 1 below.</w:t>
      </w:r>
    </w:p>
  </w:footnote>
  <w:footnote w:id="926">
    <w:p>
      <w:pPr>
        <w:pStyle w:val="FootnoteText"/>
      </w:pPr>
      <w:r>
        <w:rPr>
          <w:rStyle w:val="FootnoteReference"/>
        </w:rPr>
        <w:footnoteRef/>
      </w:r>
      <w:r>
        <w:t xml:space="preserve">First ed., word capitalized.</w:t>
      </w:r>
    </w:p>
  </w:footnote>
  <w:footnote w:id="927">
    <w:p>
      <w:pPr>
        <w:pStyle w:val="FootnoteText"/>
      </w:pPr>
      <w:r>
        <w:rPr>
          <w:rStyle w:val="FootnoteReference"/>
        </w:rPr>
        <w:footnoteRef/>
      </w:r>
      <w:r>
        <w:t xml:space="preserve">First ed., word capitalized.</w:t>
      </w:r>
    </w:p>
  </w:footnote>
  <w:footnote w:id="928">
    <w:p>
      <w:pPr>
        <w:pStyle w:val="FootnoteText"/>
      </w:pPr>
      <w:r>
        <w:rPr>
          <w:rStyle w:val="FootnoteReference"/>
        </w:rPr>
        <w:footnoteRef/>
      </w:r>
      <w:r>
        <w:t xml:space="preserve">First ed. begins a new sentence.</w:t>
      </w:r>
    </w:p>
  </w:footnote>
  <w:footnote w:id="929">
    <w:p>
      <w:pPr>
        <w:pStyle w:val="FootnoteText"/>
      </w:pPr>
      <w:r>
        <w:rPr>
          <w:rStyle w:val="FootnoteReference"/>
        </w:rPr>
        <w:footnoteRef/>
      </w:r>
      <w:r>
        <w:t xml:space="preserve">So both familiar loves are "run out of the world." For another instance of JE's standard argument in the matter of virtue, see </w:t>
      </w:r>
      <w:r>
        <w:rPr>
          <w:i/>
          <w:iCs/>
        </w:rPr>
        <w:t xml:space="preserve">Freedom of the Will</w:t>
      </w:r>
      <w:r>
        <w:t xml:space="preserve">, ed. Paul Ramsey, in </w:t>
      </w:r>
      <w:r>
        <w:rPr>
          <w:i/>
          <w:iCs/>
        </w:rPr>
        <w:t xml:space="preserve">Works, 1</w:t>
      </w:r>
      <w:r>
        <w:t xml:space="preserve"> (New Haven, Yale Univ. Press, 1957), 33–34. See also </w:t>
      </w:r>
      <w:r>
        <w:rPr>
          <w:i/>
          <w:iCs/>
        </w:rPr>
        <w:t xml:space="preserve">Original Sin</w:t>
      </w:r>
      <w:r>
        <w:t xml:space="preserve">, ed. Clyde A. Holbrook, in </w:t>
      </w:r>
      <w:r>
        <w:rPr>
          <w:i/>
          <w:iCs/>
        </w:rPr>
        <w:t xml:space="preserve">Works, 3</w:t>
      </w:r>
      <w:r>
        <w:t xml:space="preserve"> (New Haven, Yale Univ. Press, 1970), 224–25, written in the same period as </w:t>
      </w:r>
      <w:r>
        <w:rPr>
          <w:i/>
          <w:iCs/>
        </w:rPr>
        <w:t xml:space="preserve">Two Dissertations</w:t>
      </w:r>
      <w:r>
        <w:t xml:space="preserve">: here, the main use JE made of Francis Hutcheson on men's affections to moral good was to mold quotations from him into a similar </w:t>
      </w:r>
      <w:r>
        <w:rPr>
          <w:i/>
          <w:iCs/>
        </w:rPr>
        <w:t xml:space="preserve">reductio ad absurdum</w:t>
      </w:r>
      <w:r>
        <w:t xml:space="preserve"> argument against George Turnbull. See App. II.</w:t>
      </w:r>
    </w:p>
  </w:footnote>
  <w:footnote w:id="930">
    <w:p>
      <w:pPr>
        <w:pStyle w:val="FootnoteText"/>
      </w:pPr>
      <w:r>
        <w:rPr>
          <w:rStyle w:val="FootnoteReference"/>
        </w:rPr>
        <w:footnoteRef/>
      </w:r>
      <w:r>
        <w:t xml:space="preserve">First ed., word capitalized.</w:t>
      </w:r>
    </w:p>
  </w:footnote>
  <w:footnote w:id="931">
    <w:p>
      <w:pPr>
        <w:pStyle w:val="FootnoteText"/>
      </w:pPr>
      <w:r>
        <w:rPr>
          <w:rStyle w:val="FootnoteReference"/>
        </w:rPr>
        <w:footnoteRef/>
      </w:r>
      <w:r>
        <w:t xml:space="preserve">First ed., word capitalized.</w:t>
      </w:r>
    </w:p>
  </w:footnote>
  <w:footnote w:id="932">
    <w:p>
      <w:pPr>
        <w:pStyle w:val="FootnoteText"/>
      </w:pPr>
      <w:r>
        <w:rPr>
          <w:rStyle w:val="FootnoteReference"/>
        </w:rPr>
        <w:footnoteRef/>
      </w:r>
      <w:r>
        <w:t xml:space="preserve">First ed.: </w:t>
      </w:r>
      <w:r>
        <w:rPr>
          <w:i/>
          <w:iCs/>
        </w:rPr>
        <w:t xml:space="preserve">absolute</w:t>
      </w:r>
      <w:r>
        <w:t xml:space="preserve"> Benevolence. I use quotation marks to indicate that this is an expression referred to as an expression. It is also a "term of art" to be given the meaning JE gives it in context. Cf. "</w:t>
      </w:r>
      <w:r>
        <w:rPr>
          <w:i/>
          <w:iCs/>
        </w:rPr>
        <w:t xml:space="preserve">pure</w:t>
      </w:r>
      <w:r>
        <w:t xml:space="preserve"> benevolence," below. The priority of "a propensity and union of heart to Being simply considered" in exciting "absolute Benevolence" to Being in general needs to be noted, in the text above and in the following paragraph. This gives the meaning to JE's "general benevolence," used frequently below, which otherwise could be mistaken for mere generality or inclusiveness. See Intro., pp. 27–33 above.</w:t>
      </w:r>
    </w:p>
  </w:footnote>
  <w:footnote w:id="933">
    <w:p>
      <w:pPr>
        <w:pStyle w:val="FootnoteText"/>
      </w:pPr>
      <w:r>
        <w:rPr>
          <w:rStyle w:val="FootnoteReference"/>
        </w:rPr>
        <w:footnoteRef/>
      </w:r>
      <w:r>
        <w:t xml:space="preserve">There is, for example, true virtue in consent to </w:t>
      </w:r>
      <w:r>
        <w:rPr>
          <w:i/>
          <w:iCs/>
        </w:rPr>
        <w:t xml:space="preserve">benevolent</w:t>
      </w:r>
      <w:r>
        <w:t xml:space="preserve"> Being. This is the second object of virtuous benevolence.</w:t>
      </w:r>
    </w:p>
  </w:footnote>
  <w:footnote w:id="934">
    <w:p>
      <w:pPr>
        <w:pStyle w:val="FootnoteText"/>
      </w:pPr>
      <w:r>
        <w:rPr>
          <w:rStyle w:val="FootnoteReference"/>
        </w:rPr>
        <w:footnoteRef/>
      </w:r>
      <w:r>
        <w:t xml:space="preserve">First ed., word capitalized.</w:t>
      </w:r>
    </w:p>
  </w:footnote>
  <w:footnote w:id="935">
    <w:p>
      <w:pPr>
        <w:pStyle w:val="FootnoteText"/>
      </w:pPr>
      <w:r>
        <w:rPr>
          <w:rStyle w:val="FootnoteReference"/>
        </w:rPr>
        <w:footnoteRef/>
      </w:r>
      <w:r>
        <w:t xml:space="preserve">First ed., word capitalized.</w:t>
      </w:r>
    </w:p>
  </w:footnote>
  <w:footnote w:id="936">
    <w:p>
      <w:pPr>
        <w:pStyle w:val="FootnoteText"/>
      </w:pPr>
      <w:r>
        <w:rPr>
          <w:rStyle w:val="FootnoteReference"/>
        </w:rPr>
        <w:footnoteRef/>
      </w:r>
      <w:r>
        <w:t xml:space="preserve">First ed., word capitalized.</w:t>
      </w:r>
    </w:p>
  </w:footnote>
  <w:footnote w:id="937">
    <w:p>
      <w:pPr>
        <w:pStyle w:val="FootnoteText"/>
      </w:pPr>
      <w:r>
        <w:rPr>
          <w:rStyle w:val="FootnoteReference"/>
        </w:rPr>
        <w:footnoteRef/>
      </w:r>
      <w:r>
        <w:t xml:space="preserve">First ed., word capitalized.</w:t>
      </w:r>
    </w:p>
  </w:footnote>
  <w:footnote w:id="938">
    <w:p>
      <w:pPr>
        <w:pStyle w:val="FootnoteText"/>
      </w:pPr>
      <w:r>
        <w:rPr>
          <w:rStyle w:val="FootnoteReference"/>
        </w:rPr>
        <w:footnoteRef/>
      </w:r>
      <w:r>
        <w:t xml:space="preserve">First ed., word capitalized.</w:t>
      </w:r>
    </w:p>
  </w:footnote>
  <w:footnote w:id="939">
    <w:p>
      <w:pPr>
        <w:pStyle w:val="FootnoteText"/>
      </w:pPr>
      <w:r>
        <w:rPr>
          <w:rStyle w:val="FootnoteReference"/>
        </w:rPr>
        <w:footnoteRef/>
      </w:r>
      <w:r>
        <w:t xml:space="preserve">In JE's "Book on Controversies" there is a lengthy section entitled "The Nature of True Virtue" (</w:t>
      </w:r>
      <w:r>
        <w:rPr>
          <w:i/>
          <w:iCs/>
        </w:rPr>
        <w:t xml:space="preserve">c</w:t>
      </w:r>
      <w:r>
        <w:t xml:space="preserve">. 1754), MS pp. 180–88. This was JE's penultimate draft of his second dissertation. See Intro., pp. 7–12 above. Pertinent to the paragraph immediately above is JE's "Controversies"— draft, MS p. 183: </w:t>
      </w:r>
      <w:r>
        <w:rPr>
          <w:i/>
          <w:iCs/>
        </w:rPr>
        <w:t xml:space="preserve">The first</w:t>
      </w:r>
      <w:r>
        <w:t xml:space="preserve"> object of absolute BENEVOLENCE is Being simply considered: not being related to one particular part of the whole of existence, not being that has done me good, or that I expect something from, or that does good to another part of the universality of existence, but being simply considered. And if being simply considered be its object, then all being must be its object— unless some being is conceived of as standing in the way of other being that is more, and so of greater importance, or it be looked upon as opposite to other being, then an adherence to being simply considered will naturally call him that lias absolute benevolence to forsake that and... oppose it. Note JE's use of "absolute" instead of "virtuous" benevolence; and also the fact that some more details were given in definition of this term.</w:t>
      </w:r>
    </w:p>
  </w:footnote>
  <w:footnote w:id="940">
    <w:p>
      <w:pPr>
        <w:pStyle w:val="FootnoteText"/>
      </w:pPr>
      <w:r>
        <w:rPr>
          <w:rStyle w:val="FootnoteReference"/>
        </w:rPr>
        <w:footnoteRef/>
      </w:r>
      <w:r>
        <w:t xml:space="preserve">First ed., word capitalized.</w:t>
      </w:r>
    </w:p>
  </w:footnote>
  <w:footnote w:id="941">
    <w:p>
      <w:pPr>
        <w:pStyle w:val="FootnoteText"/>
      </w:pPr>
      <w:r>
        <w:rPr>
          <w:rStyle w:val="FootnoteReference"/>
        </w:rPr>
        <w:footnoteRef/>
      </w:r>
      <w:r>
        <w:t xml:space="preserve">First ed., word capitalized.</w:t>
      </w:r>
    </w:p>
  </w:footnote>
  <w:footnote w:id="942">
    <w:p>
      <w:pPr>
        <w:pStyle w:val="FootnoteText"/>
      </w:pPr>
      <w:r>
        <w:rPr>
          <w:rStyle w:val="FootnoteReference"/>
        </w:rPr>
        <w:footnoteRef/>
      </w:r>
      <w:r>
        <w:t xml:space="preserve">First ed. begins new sentence.</w:t>
      </w:r>
    </w:p>
  </w:footnote>
  <w:footnote w:id="943">
    <w:p>
      <w:pPr>
        <w:pStyle w:val="FootnoteText"/>
      </w:pPr>
      <w:r>
        <w:rPr>
          <w:rStyle w:val="FootnoteReference"/>
        </w:rPr>
        <w:footnoteRef/>
      </w:r>
      <w:r>
        <w:t xml:space="preserve">Ed. italics. Miscell. no. 1070 (</w:t>
      </w:r>
      <w:r>
        <w:rPr>
          <w:i/>
          <w:iCs/>
        </w:rPr>
        <w:t xml:space="preserve">c</w:t>
      </w:r>
      <w:r>
        <w:t xml:space="preserve">. 1745) defines "pure benevolence" as furthest from benefit to self and not moved by attractiveness or worth in the object.</w:t>
      </w:r>
    </w:p>
  </w:footnote>
  <w:footnote w:id="944">
    <w:p>
      <w:pPr>
        <w:pStyle w:val="FootnoteText"/>
      </w:pPr>
      <w:r>
        <w:rPr>
          <w:rStyle w:val="FootnoteReference"/>
        </w:rPr>
        <w:footnoteRef/>
      </w:r>
      <w:r>
        <w:t xml:space="preserve">First ed., word capitalized. I take the next word, "uniting," to be a gerund, not a participle modifying "consent."</w:t>
      </w:r>
    </w:p>
  </w:footnote>
  <w:footnote w:id="945">
    <w:p>
      <w:pPr>
        <w:pStyle w:val="FootnoteText"/>
      </w:pPr>
      <w:r>
        <w:rPr>
          <w:rStyle w:val="FootnoteReference"/>
        </w:rPr>
        <w:footnoteRef/>
      </w:r>
      <w:r>
        <w:t xml:space="preserve">First ed., word capitalized.</w:t>
      </w:r>
    </w:p>
  </w:footnote>
  <w:footnote w:id="946">
    <w:p>
      <w:pPr>
        <w:pStyle w:val="FootnoteText"/>
      </w:pPr>
      <w:r>
        <w:rPr>
          <w:rStyle w:val="FootnoteReference"/>
        </w:rPr>
        <w:footnoteRef/>
      </w:r>
      <w:r>
        <w:t xml:space="preserve">I say "in proportion to the degree of </w:t>
      </w:r>
      <w:r>
        <w:rPr>
          <w:i/>
          <w:iCs/>
        </w:rPr>
        <w:t xml:space="preserve">existence</w:t>
      </w:r>
      <w:r>
        <w:t xml:space="preserve">"because one being may have more </w:t>
      </w:r>
      <w:r>
        <w:rPr>
          <w:i/>
          <w:iCs/>
        </w:rPr>
        <w:t xml:space="preserve">existence</w:t>
      </w:r>
      <w:r>
        <w:t xml:space="preserve"> than another, as he may be </w:t>
      </w:r>
      <w:r>
        <w:rPr>
          <w:i/>
          <w:iCs/>
        </w:rPr>
        <w:t xml:space="preserve">greater</w:t>
      </w:r>
      <w:r>
        <w:t xml:space="preserve"> than another. That which is </w:t>
      </w:r>
      <w:r>
        <w:rPr>
          <w:i/>
          <w:iCs/>
        </w:rPr>
        <w:t xml:space="preserve">great</w:t>
      </w:r>
      <w:r>
        <w:t xml:space="preserve"> has more existence, and is further from nothing, than that which is </w:t>
      </w:r>
      <w:r>
        <w:rPr>
          <w:i/>
          <w:iCs/>
        </w:rPr>
        <w:t xml:space="preserve">little</w:t>
      </w:r>
      <w:r>
        <w:t xml:space="preserve">. One being may have everything positive belonging to it, or everything which goes to its positive existence (in opposition to defect) in an higher degree than another; or a greater capacity and power, greater understanding, every faculty and every positive quality in an higher degree. An </w:t>
      </w:r>
      <w:r>
        <w:rPr>
          <w:i/>
          <w:iCs/>
        </w:rPr>
        <w:t xml:space="preserve">Archangel</w:t>
      </w:r>
      <w:r>
        <w:t xml:space="preserve"> must be supposed to have more existence, and to be every way further removed from </w:t>
      </w:r>
      <w:r>
        <w:rPr>
          <w:i/>
          <w:iCs/>
        </w:rPr>
        <w:t xml:space="preserve">nonentity</w:t>
      </w:r>
      <w:r>
        <w:t xml:space="preserve">, than a </w:t>
      </w:r>
      <w:r>
        <w:rPr>
          <w:i/>
          <w:iCs/>
        </w:rPr>
        <w:t xml:space="preserve">worm</w:t>
      </w:r>
      <w:r>
        <w:t xml:space="preserve"> or a </w:t>
      </w:r>
      <w:r>
        <w:rPr>
          <w:i/>
          <w:iCs/>
        </w:rPr>
        <w:t xml:space="preserve">flea</w:t>
      </w:r>
      <w:r>
        <w:t xml:space="preserve">.— JE's Footnote. "Being" in this note is capitalized in the first ed. From "I say ‘other things being equal’", the paragraph above was written out in the "Controversies"— draft, MS p. 183, in continuance of the paragraph quoted in n. 8, just above. Perhaps one difference is more than minor. The draft's definition of the first exercise of "pure benevolence" as "being's consent to being appearing to be [so] free and pure that it extends to being in general, and that in proportion as the degree of existence is perceived, other things being equal," was strengthened in the text above to read, "being's </w:t>
      </w:r>
      <w:r>
        <w:rPr>
          <w:i/>
          <w:iCs/>
        </w:rPr>
        <w:t xml:space="preserve">uniting</w:t>
      </w:r>
      <w:r>
        <w:t xml:space="preserve">, consent and </w:t>
      </w:r>
      <w:r>
        <w:rPr>
          <w:i/>
          <w:iCs/>
        </w:rPr>
        <w:t xml:space="preserve">propensity</w:t>
      </w:r>
      <w:r>
        <w:t xml:space="preserve"> to being," etc. (Ed. italics).</w:t>
      </w:r>
    </w:p>
  </w:footnote>
  <w:footnote w:id="947">
    <w:p>
      <w:pPr>
        <w:pStyle w:val="FootnoteText"/>
      </w:pPr>
      <w:r>
        <w:rPr>
          <w:rStyle w:val="FootnoteReference"/>
        </w:rPr>
        <w:footnoteRef/>
      </w:r>
      <w:r>
        <w:t xml:space="preserve">First ed., word capitalized.</w:t>
      </w:r>
    </w:p>
  </w:footnote>
  <w:footnote w:id="948">
    <w:p>
      <w:pPr>
        <w:pStyle w:val="FootnoteText"/>
      </w:pPr>
      <w:r>
        <w:rPr>
          <w:rStyle w:val="FootnoteReference"/>
        </w:rPr>
        <w:footnoteRef/>
      </w:r>
      <w:r>
        <w:t xml:space="preserve">Earlier usages of "general benevolence" or moral beauty were not fully defined. See above p. 544, n. 1. This requires the addition of the second object of a virtuous heart, and the rest of Ch. I. See Intro., pp. 27–31.</w:t>
      </w:r>
    </w:p>
  </w:footnote>
  <w:footnote w:id="949">
    <w:p>
      <w:pPr>
        <w:pStyle w:val="FootnoteText"/>
      </w:pPr>
      <w:r>
        <w:rPr>
          <w:rStyle w:val="FootnoteReference"/>
        </w:rPr>
        <w:footnoteRef/>
      </w:r>
      <w:r>
        <w:t xml:space="preserve">First ed., word capitalized.</w:t>
      </w:r>
    </w:p>
  </w:footnote>
  <w:footnote w:id="950">
    <w:p>
      <w:pPr>
        <w:pStyle w:val="FootnoteText"/>
      </w:pPr>
      <w:r>
        <w:rPr>
          <w:rStyle w:val="FootnoteReference"/>
        </w:rPr>
        <w:footnoteRef/>
      </w:r>
      <w:r>
        <w:t xml:space="preserve">First ed., word capitalized.</w:t>
      </w:r>
    </w:p>
  </w:footnote>
  <w:footnote w:id="951">
    <w:p>
      <w:pPr>
        <w:pStyle w:val="FootnoteText"/>
      </w:pPr>
      <w:r>
        <w:rPr>
          <w:rStyle w:val="FootnoteReference"/>
        </w:rPr>
        <w:footnoteRef/>
      </w:r>
      <w:r>
        <w:t xml:space="preserve">First ed., word capitalized.</w:t>
      </w:r>
    </w:p>
  </w:footnote>
  <w:footnote w:id="952">
    <w:p>
      <w:pPr>
        <w:pStyle w:val="FootnoteText"/>
      </w:pPr>
      <w:r>
        <w:rPr>
          <w:rStyle w:val="FootnoteReference"/>
        </w:rPr>
        <w:footnoteRef/>
      </w:r>
      <w:r>
        <w:t xml:space="preserve">The loves of complacence and of benevolence in their ordinary meanings, and gratitude, fall into place within the second object of virtuous "benevolence," i.e., love to </w:t>
      </w:r>
      <w:r>
        <w:rPr>
          <w:i/>
          <w:iCs/>
        </w:rPr>
        <w:t xml:space="preserve">benevolent</w:t>
      </w:r>
      <w:r>
        <w:t xml:space="preserve"> Being. As with gratitude, both those loves are excluded from the primary essential meaning of true virtue. Concerning benevolence to benevolent beings, see also </w:t>
      </w:r>
      <w:r>
        <w:rPr>
          <w:i/>
          <w:iCs/>
        </w:rPr>
        <w:t xml:space="preserve">Charity</w:t>
      </w:r>
      <w:r>
        <w:t xml:space="preserve">, Sermon Seven, p. 257, n. 1.</w:t>
      </w:r>
    </w:p>
  </w:footnote>
  <w:footnote w:id="953">
    <w:p>
      <w:pPr>
        <w:pStyle w:val="FootnoteText"/>
      </w:pPr>
      <w:r>
        <w:rPr>
          <w:rStyle w:val="FootnoteReference"/>
        </w:rPr>
        <w:footnoteRef/>
      </w:r>
      <w:r>
        <w:t xml:space="preserve">First ed., word capitalized.</w:t>
      </w:r>
    </w:p>
  </w:footnote>
  <w:footnote w:id="954">
    <w:p>
      <w:pPr>
        <w:pStyle w:val="FootnoteText"/>
      </w:pPr>
      <w:r>
        <w:rPr>
          <w:rStyle w:val="FootnoteReference"/>
        </w:rPr>
        <w:footnoteRef/>
      </w:r>
      <w:r>
        <w:t xml:space="preserve">The foregoing explication of the second object of true benevolence was substantially drafted in "Controversies," MS p. 183. Also, par. 1–6 just below in our present text are differently organized under five numbers in the draft, MS pp. 183–85. Although introduced by identical words, these paragraphs are so similar that to note differences would be both superfluous and too wearisome. After the final of these elaborations, JE began a series of five corollaries— the first on conscience or moral sense. See Ch. V below. After that first corollary, he added a sixth particular, marked to be continuous with the 1–5 numbered "Controversies"— draft of par. 1–6 below in our text. The topic of this par. 6 was "some kind of love to some virtues," viz. justice and gratitude, which men may have from other principles than pure benevolence (MS p. 185). When this sixth particular (not here paralleled) is joined with a one-line note to himself, "method show how all virtues are derived from pure benevolence" (MS p. 188), we have in the "Controversies"— draft JE's "two sources of morality"— two sources of the same correctly named virtues— elaborated below in Ch. VII on why ordinary morality is so often mistaken for true virtue. Resuming the series of corollaries, nos. 2–4 are different versions of the impartial arbiter's reasoning, i.e., one main theme of </w:t>
      </w:r>
      <w:r>
        <w:rPr>
          <w:i/>
          <w:iCs/>
        </w:rPr>
        <w:t xml:space="preserve">End of Creation</w:t>
      </w:r>
      <w:r>
        <w:t xml:space="preserve">: God, "being infinitely the greatest and best of beings comprehending within himself infinitely the most being and the most virtue, it would appear that he had not that principle of absolute benevolence to being in general and love to true virtue if he did not love himself more than all other beings" (corol. 3, p. 186). corol. 5 says the same for true virtue on the creature's part. The remainder of this draft treats anger, gratitude, pity (familial kind affections are omitted), moral good and happiness, self-love, benevolence, moral sense, sense of justice, conscience.</w:t>
      </w:r>
    </w:p>
  </w:footnote>
  <w:footnote w:id="955">
    <w:p>
      <w:pPr>
        <w:pStyle w:val="FootnoteText"/>
      </w:pPr>
      <w:r>
        <w:rPr>
          <w:rStyle w:val="FootnoteReference"/>
        </w:rPr>
        <w:footnoteRef/>
      </w:r>
      <w:r>
        <w:t xml:space="preserve">First ed., word capitalized.</w:t>
      </w:r>
    </w:p>
  </w:footnote>
  <w:footnote w:id="956">
    <w:p>
      <w:pPr>
        <w:pStyle w:val="FootnoteText"/>
      </w:pPr>
      <w:r>
        <w:rPr>
          <w:rStyle w:val="FootnoteReference"/>
        </w:rPr>
        <w:footnoteRef/>
      </w:r>
      <w:r>
        <w:t xml:space="preserve">Perhaps JE meant here to say something metaphysical or general about "being consenting to being." I retain the capitalization of the first ed., however, because "consent to Being must agree with consent to Being" supports the argument that benevolence as the secondary object of a truly virtuous mind "arises from" and "comes to the same thing" as pure or absolute benevolence to Being in general. In the passage above, "general Entity or Existence," "same Thing" and "it Self are exceptions to the first ed. 's use of lowercase for common nouns, ordinarily varying from this only, if erratically, in the case of "being."</w:t>
      </w:r>
    </w:p>
  </w:footnote>
  <w:footnote w:id="957">
    <w:p>
      <w:pPr>
        <w:pStyle w:val="FootnoteText"/>
      </w:pPr>
      <w:r>
        <w:rPr>
          <w:rStyle w:val="FootnoteReference"/>
        </w:rPr>
        <w:footnoteRef/>
      </w:r>
      <w:r>
        <w:t xml:space="preserve">In this dense sentence, </w:t>
      </w:r>
      <w:r>
        <w:rPr>
          <w:i/>
          <w:iCs/>
        </w:rPr>
        <w:t xml:space="preserve">complacence</w:t>
      </w:r>
      <w:r>
        <w:t xml:space="preserve"> takes on enhanced meaning, in that it has its primary ground in union of heart with benevolent Being "when the complacence is truly virtuous." Need we affirm for JE an implicit definition of a "pure" or "absolute" complacence? The next sentence removes "love to us in particular, or delight in kindness received, from JE's primary understanding (if I read particulars 2–4 correctly) of spiritual beauty or true virtue.</w:t>
      </w:r>
    </w:p>
  </w:footnote>
  <w:footnote w:id="958">
    <w:p>
      <w:pPr>
        <w:pStyle w:val="FootnoteText"/>
      </w:pPr>
      <w:r>
        <w:rPr>
          <w:rStyle w:val="FootnoteReference"/>
        </w:rPr>
        <w:footnoteRef/>
      </w:r>
      <w:r>
        <w:t xml:space="preserve">First ed., word capitalized.</w:t>
      </w:r>
    </w:p>
  </w:footnote>
  <w:footnote w:id="959">
    <w:p>
      <w:pPr>
        <w:pStyle w:val="FootnoteText"/>
      </w:pPr>
      <w:r>
        <w:rPr>
          <w:rStyle w:val="FootnoteReference"/>
        </w:rPr>
        <w:footnoteRef/>
      </w:r>
      <w:r>
        <w:t xml:space="preserve">First ed., word capitalized.</w:t>
      </w:r>
    </w:p>
  </w:footnote>
  <w:footnote w:id="960">
    <w:p>
      <w:pPr>
        <w:pStyle w:val="FootnoteText"/>
      </w:pPr>
      <w:r>
        <w:rPr>
          <w:rStyle w:val="FootnoteReference"/>
        </w:rPr>
        <w:footnoteRef/>
      </w:r>
      <w:r>
        <w:t xml:space="preserve">First ed., word capitalized.</w:t>
      </w:r>
    </w:p>
  </w:footnote>
  <w:footnote w:id="961">
    <w:p>
      <w:pPr>
        <w:pStyle w:val="FootnoteText"/>
      </w:pPr>
      <w:r>
        <w:rPr>
          <w:rStyle w:val="FootnoteReference"/>
        </w:rPr>
        <w:footnoteRef/>
      </w:r>
      <w:r>
        <w:t xml:space="preserve">First ed., word capitalized.</w:t>
      </w:r>
    </w:p>
  </w:footnote>
  <w:footnote w:id="962">
    <w:p>
      <w:pPr>
        <w:pStyle w:val="FootnoteText"/>
      </w:pPr>
      <w:r>
        <w:rPr>
          <w:rStyle w:val="FootnoteReference"/>
        </w:rPr>
        <w:footnoteRef/>
      </w:r>
      <w:r>
        <w:t xml:space="preserve">First ed., word capitalized.</w:t>
      </w:r>
    </w:p>
  </w:footnote>
  <w:footnote w:id="963">
    <w:p>
      <w:pPr>
        <w:pStyle w:val="FootnoteText"/>
      </w:pPr>
      <w:r>
        <w:rPr>
          <w:rStyle w:val="FootnoteReference"/>
        </w:rPr>
        <w:footnoteRef/>
      </w:r>
      <w:r>
        <w:t xml:space="preserve">First ed., word capitalized.</w:t>
      </w:r>
    </w:p>
  </w:footnote>
  <w:footnote w:id="964">
    <w:p>
      <w:pPr>
        <w:pStyle w:val="FootnoteText"/>
      </w:pPr>
      <w:r>
        <w:rPr>
          <w:rStyle w:val="FootnoteReference"/>
        </w:rPr>
        <w:footnoteRef/>
      </w:r>
      <w:r>
        <w:t xml:space="preserve">First ed., word capitalized.</w:t>
      </w:r>
    </w:p>
  </w:footnote>
  <w:footnote w:id="965">
    <w:p>
      <w:pPr>
        <w:pStyle w:val="FootnoteText"/>
      </w:pPr>
      <w:r>
        <w:rPr>
          <w:rStyle w:val="FootnoteReference"/>
        </w:rPr>
        <w:footnoteRef/>
      </w:r>
      <w:r>
        <w:t xml:space="preserve">First ed., word capitalized.</w:t>
      </w:r>
    </w:p>
  </w:footnote>
  <w:footnote w:id="966">
    <w:p>
      <w:pPr>
        <w:pStyle w:val="FootnoteText"/>
      </w:pPr>
      <w:r>
        <w:rPr>
          <w:rStyle w:val="FootnoteReference"/>
        </w:rPr>
        <w:footnoteRef/>
      </w:r>
      <w:r>
        <w:t xml:space="preserve">In this instance, "being in general" is lowercase in the first ed.</w:t>
      </w:r>
    </w:p>
  </w:footnote>
  <w:footnote w:id="967">
    <w:p>
      <w:pPr>
        <w:pStyle w:val="FootnoteText"/>
      </w:pPr>
      <w:r>
        <w:rPr>
          <w:rStyle w:val="FootnoteReference"/>
        </w:rPr>
        <w:footnoteRef/>
      </w:r>
      <w:r>
        <w:t xml:space="preserve">First ed., word capitalized.</w:t>
      </w:r>
    </w:p>
  </w:footnote>
  <w:footnote w:id="968">
    <w:p>
      <w:pPr>
        <w:pStyle w:val="FootnoteText"/>
      </w:pPr>
      <w:r>
        <w:rPr>
          <w:rStyle w:val="FootnoteReference"/>
        </w:rPr>
        <w:footnoteRef/>
      </w:r>
      <w:r>
        <w:t xml:space="preserve">First ed., word capitalized. JE "observed" this in par. 1 above.</w:t>
      </w:r>
    </w:p>
  </w:footnote>
  <w:footnote w:id="969">
    <w:p>
      <w:pPr>
        <w:pStyle w:val="FootnoteText"/>
      </w:pPr>
      <w:r>
        <w:rPr>
          <w:rStyle w:val="FootnoteReference"/>
        </w:rPr>
        <w:footnoteRef/>
      </w:r>
      <w:r>
        <w:t xml:space="preserve">First ed., word capitalized.</w:t>
      </w:r>
    </w:p>
  </w:footnote>
  <w:footnote w:id="970">
    <w:p>
      <w:pPr>
        <w:pStyle w:val="FootnoteText"/>
      </w:pPr>
      <w:r>
        <w:rPr>
          <w:rStyle w:val="FootnoteReference"/>
        </w:rPr>
        <w:footnoteRef/>
      </w:r>
      <w:r>
        <w:t xml:space="preserve">The movement of this chapter's argument, in its essential details, is analyzed above, Intro., pp. 27–33.</w:t>
      </w:r>
    </w:p>
  </w:footnote>
  <w:footnote w:id="971">
    <w:p>
      <w:pPr>
        <w:pStyle w:val="FootnoteText"/>
      </w:pPr>
      <w:r>
        <w:rPr>
          <w:rStyle w:val="FootnoteReference"/>
        </w:rPr>
        <w:footnoteRef/>
      </w:r>
      <w:r>
        <w:t xml:space="preserve">First ed., word capitalized.</w:t>
      </w:r>
    </w:p>
  </w:footnote>
  <w:footnote w:id="972">
    <w:p>
      <w:pPr>
        <w:pStyle w:val="FootnoteText"/>
      </w:pPr>
      <w:r>
        <w:rPr>
          <w:rStyle w:val="FootnoteReference"/>
        </w:rPr>
        <w:footnoteRef/>
      </w:r>
      <w:r>
        <w:t xml:space="preserve">First ed., word capitalized. The internal argument of this chapter </w:t>
      </w:r>
      <w:r>
        <w:rPr>
          <w:i/>
          <w:iCs/>
        </w:rPr>
        <w:t xml:space="preserve">requires</w:t>
      </w:r>
      <w:r>
        <w:t xml:space="preserve"> us to treat "Being itself, simply considered" and "Being in general" (and variants) as direct, respectful, or devout references to God, not as a metaphysical property or generality. See p. 421 above, n. 5; Intro, above, pp. 116–19, Ch. VIII, p. 621 below, n. 8.</w:t>
      </w:r>
    </w:p>
  </w:footnote>
  <w:footnote w:id="973">
    <w:p>
      <w:pPr>
        <w:pStyle w:val="FootnoteText"/>
      </w:pPr>
      <w:r>
        <w:rPr>
          <w:rStyle w:val="FootnoteReference"/>
        </w:rPr>
        <w:footnoteRef/>
      </w:r>
      <w:r>
        <w:t xml:space="preserve">First ed., word capitalized.</w:t>
      </w:r>
    </w:p>
  </w:footnote>
  <w:footnote w:id="974">
    <w:p>
      <w:pPr>
        <w:pStyle w:val="FootnoteText"/>
      </w:pPr>
      <w:r>
        <w:rPr>
          <w:rStyle w:val="FootnoteReference"/>
        </w:rPr>
        <w:footnoteRef/>
      </w:r>
      <w:r>
        <w:t xml:space="preserve">First ed., word capitalized.</w:t>
      </w:r>
    </w:p>
  </w:footnote>
  <w:footnote w:id="975">
    <w:p>
      <w:pPr>
        <w:pStyle w:val="FootnoteText"/>
      </w:pPr>
      <w:r>
        <w:rPr>
          <w:rStyle w:val="FootnoteReference"/>
        </w:rPr>
        <w:footnoteRef/>
      </w:r>
      <w:r>
        <w:t xml:space="preserve">First ed., word capitalized.</w:t>
      </w:r>
    </w:p>
  </w:footnote>
  <w:footnote w:id="976">
    <w:p>
      <w:pPr>
        <w:pStyle w:val="FootnoteText"/>
      </w:pPr>
      <w:r>
        <w:rPr>
          <w:rStyle w:val="FootnoteReference"/>
        </w:rPr>
        <w:footnoteRef/>
      </w:r>
      <w:r>
        <w:t xml:space="preserve">First ed., word capitalized. This reference treats God comparatively as a being among beings, even though "highest."</w:t>
      </w:r>
    </w:p>
  </w:footnote>
  <w:footnote w:id="977">
    <w:p>
      <w:pPr>
        <w:pStyle w:val="FootnoteText"/>
      </w:pPr>
      <w:r>
        <w:rPr>
          <w:rStyle w:val="FootnoteReference"/>
        </w:rPr>
        <w:footnoteRef/>
      </w:r>
      <w:r>
        <w:t xml:space="preserve">First ed., word capitalized.</w:t>
      </w:r>
    </w:p>
  </w:footnote>
  <w:footnote w:id="978">
    <w:p>
      <w:pPr>
        <w:pStyle w:val="FootnoteText"/>
      </w:pPr>
      <w:r>
        <w:rPr>
          <w:rStyle w:val="FootnoteReference"/>
        </w:rPr>
        <w:footnoteRef/>
      </w:r>
      <w:r>
        <w:t xml:space="preserve">First ed., word capitalized.</w:t>
      </w:r>
    </w:p>
  </w:footnote>
  <w:footnote w:id="979">
    <w:p>
      <w:pPr>
        <w:pStyle w:val="FootnoteText"/>
      </w:pPr>
      <w:r>
        <w:rPr>
          <w:rStyle w:val="FootnoteReference"/>
        </w:rPr>
        <w:footnoteRef/>
      </w:r>
      <w:r>
        <w:t xml:space="preserve">Here in the text JE begins to mass his images around the word </w:t>
      </w:r>
      <w:r>
        <w:rPr>
          <w:i/>
          <w:iCs/>
        </w:rPr>
        <w:t xml:space="preserve">being</w:t>
      </w:r>
      <w:r>
        <w:t xml:space="preserve">, and to replace the usage of that word in Ch. I with the word </w:t>
      </w:r>
      <w:r>
        <w:rPr>
          <w:i/>
          <w:iCs/>
        </w:rPr>
        <w:t xml:space="preserve">God</w:t>
      </w:r>
      <w:r>
        <w:t xml:space="preserve">.</w:t>
      </w:r>
    </w:p>
  </w:footnote>
  <w:footnote w:id="980">
    <w:p>
      <w:pPr>
        <w:pStyle w:val="FootnoteText"/>
      </w:pPr>
      <w:r>
        <w:rPr>
          <w:rStyle w:val="FootnoteReference"/>
        </w:rPr>
        <w:footnoteRef/>
      </w:r>
      <w:r>
        <w:t xml:space="preserve">First ed., word capitalized.</w:t>
      </w:r>
    </w:p>
  </w:footnote>
  <w:footnote w:id="981">
    <w:p>
      <w:pPr>
        <w:pStyle w:val="FootnoteText"/>
      </w:pPr>
      <w:r>
        <w:rPr>
          <w:rStyle w:val="FootnoteReference"/>
        </w:rPr>
        <w:footnoteRef/>
      </w:r>
      <w:r>
        <w:t xml:space="preserve">First ed., word capitalized.</w:t>
      </w:r>
    </w:p>
  </w:footnote>
  <w:footnote w:id="982">
    <w:p>
      <w:pPr>
        <w:pStyle w:val="FootnoteText"/>
      </w:pPr>
      <w:r>
        <w:rPr>
          <w:rStyle w:val="FootnoteReference"/>
        </w:rPr>
        <w:footnoteRef/>
      </w:r>
      <w:r>
        <w:t xml:space="preserve">First ed., word capitalized.</w:t>
      </w:r>
    </w:p>
  </w:footnote>
  <w:footnote w:id="983">
    <w:p>
      <w:pPr>
        <w:pStyle w:val="FootnoteText"/>
      </w:pPr>
      <w:r>
        <w:rPr>
          <w:rStyle w:val="FootnoteReference"/>
        </w:rPr>
        <w:footnoteRef/>
      </w:r>
      <w:r>
        <w:t xml:space="preserve">First ed., word capitalized.</w:t>
      </w:r>
    </w:p>
  </w:footnote>
  <w:footnote w:id="984">
    <w:p>
      <w:pPr>
        <w:pStyle w:val="FootnoteText"/>
      </w:pPr>
      <w:r>
        <w:rPr>
          <w:rStyle w:val="FootnoteReference"/>
        </w:rPr>
        <w:footnoteRef/>
      </w:r>
      <w:r>
        <w:t xml:space="preserve">First ed., word capitalized. Note that both benevolence and complacence have moral beauty/virtuous being as object; and that in supreme love to God these loves coincide. Cf. "Controversies"— draft, MS p. 189: That disposition wherein true virtue originally consists is not exactly and fully expressed by the word BENEVOLENCE, which signifies a desire of the good welfare or happiness of others. It is better expressed by the words "love" or "charity," or the Greek word αγαπη. 'Tis a being's being dear to us, which includes a desire of union with the object as well [as] a desire of the welfare of the object. Or rather, it is an union with the object; it is in the creature a kind of enlargement of the heart, whereby self takes in existence in general. And these desires of sensible union and intercourse with the object, and desires of its good, may be considered as consequences and fruits of it. As to the love of COMPLACENCE it is twofold. There is a complacence only in this enlargement and union. One that is united has a kind of delight in the object, which is a more primary exercise of virtue, but complacence in it as beautiful or virtuous is more secondary.</w:t>
      </w:r>
    </w:p>
  </w:footnote>
  <w:footnote w:id="985">
    <w:p>
      <w:pPr>
        <w:pStyle w:val="FootnoteText"/>
      </w:pPr>
      <w:r>
        <w:rPr>
          <w:rStyle w:val="FootnoteReference"/>
        </w:rPr>
        <w:footnoteRef/>
      </w:r>
      <w:r>
        <w:t xml:space="preserve">First ed., word capitalized.</w:t>
      </w:r>
    </w:p>
  </w:footnote>
  <w:footnote w:id="986">
    <w:p>
      <w:pPr>
        <w:pStyle w:val="FootnoteText"/>
      </w:pPr>
      <w:r>
        <w:rPr>
          <w:rStyle w:val="FootnoteReference"/>
        </w:rPr>
        <w:footnoteRef/>
      </w:r>
      <w:r>
        <w:t xml:space="preserve">First ed., word capitalized.</w:t>
      </w:r>
    </w:p>
  </w:footnote>
  <w:footnote w:id="987">
    <w:p>
      <w:pPr>
        <w:pStyle w:val="FootnoteText"/>
      </w:pPr>
      <w:r>
        <w:rPr>
          <w:rStyle w:val="FootnoteReference"/>
        </w:rPr>
        <w:footnoteRef/>
      </w:r>
      <w:r>
        <w:t xml:space="preserve">The reference is to one or both of two verses that were formative for the first dissertation: "For of him and through him and to him are all things," Romans 11:36; "by whom are all things and to whom are all things," Hebrews 2:10.</w:t>
      </w:r>
    </w:p>
  </w:footnote>
  <w:footnote w:id="988">
    <w:p>
      <w:pPr>
        <w:pStyle w:val="FootnoteText"/>
      </w:pPr>
      <w:r>
        <w:rPr>
          <w:rStyle w:val="FootnoteReference"/>
        </w:rPr>
        <w:footnoteRef/>
      </w:r>
      <w:r>
        <w:t xml:space="preserve">First ed., word capitalized.</w:t>
      </w:r>
    </w:p>
  </w:footnote>
  <w:footnote w:id="989">
    <w:p>
      <w:pPr>
        <w:pStyle w:val="FootnoteText"/>
      </w:pPr>
      <w:r>
        <w:rPr>
          <w:rStyle w:val="FootnoteReference"/>
        </w:rPr>
        <w:footnoteRef/>
      </w:r>
      <w:r>
        <w:t xml:space="preserve">First ed., word capitalized.</w:t>
      </w:r>
    </w:p>
  </w:footnote>
  <w:footnote w:id="990">
    <w:p>
      <w:pPr>
        <w:pStyle w:val="FootnoteText"/>
      </w:pPr>
      <w:r>
        <w:rPr>
          <w:rStyle w:val="FootnoteReference"/>
        </w:rPr>
        <w:footnoteRef/>
      </w:r>
      <w:r>
        <w:t xml:space="preserve">First ed., word capitalized.</w:t>
      </w:r>
    </w:p>
  </w:footnote>
  <w:footnote w:id="991">
    <w:p>
      <w:pPr>
        <w:pStyle w:val="FootnoteText"/>
      </w:pPr>
      <w:r>
        <w:rPr>
          <w:rStyle w:val="FootnoteReference"/>
        </w:rPr>
        <w:footnoteRef/>
      </w:r>
      <w:r>
        <w:t xml:space="preserve">Brackets in the first ed. I judge from this and subsequent internal references to the "former treatise" that JE intended </w:t>
      </w:r>
      <w:r>
        <w:rPr>
          <w:i/>
          <w:iCs/>
        </w:rPr>
        <w:t xml:space="preserve">End of Creation</w:t>
      </w:r>
      <w:r>
        <w:t xml:space="preserve"> to be read first, and presupposed its argument and conclusion in all that he says in </w:t>
      </w:r>
      <w:r>
        <w:rPr>
          <w:i/>
          <w:iCs/>
        </w:rPr>
        <w:t xml:space="preserve">True Virtue</w:t>
      </w:r>
      <w:r>
        <w:t xml:space="preserve">. Another bracketed reference to the first dissertation is in the present chapter, p. 557 below, at n. 2. I use parentheses to avoid confusion with my editorial insertions. These internal references to </w:t>
      </w:r>
      <w:r>
        <w:rPr>
          <w:i/>
          <w:iCs/>
        </w:rPr>
        <w:t xml:space="preserve">End of Creation</w:t>
      </w:r>
      <w:r>
        <w:t xml:space="preserve"> do not function as footnotes. Instead, they emphatically cut short an argument, directing the reader to a more complete exposition that would need to be repeated here if the reader did not have it fully in mind. JE did not include these references among his own footnotes, which are connected with the text by asterisks. See Intro., p. 7 above.</w:t>
      </w:r>
    </w:p>
  </w:footnote>
  <w:footnote w:id="992">
    <w:p>
      <w:pPr>
        <w:pStyle w:val="FootnoteText"/>
      </w:pPr>
      <w:r>
        <w:rPr>
          <w:rStyle w:val="FootnoteReference"/>
        </w:rPr>
        <w:footnoteRef/>
      </w:r>
      <w:r>
        <w:t xml:space="preserve">First ed., word capitalized.</w:t>
      </w:r>
    </w:p>
  </w:footnote>
  <w:footnote w:id="993">
    <w:p>
      <w:pPr>
        <w:pStyle w:val="FootnoteText"/>
      </w:pPr>
      <w:r>
        <w:rPr>
          <w:rStyle w:val="FootnoteReference"/>
        </w:rPr>
        <w:footnoteRef/>
      </w:r>
      <w:r>
        <w:t xml:space="preserve">See Ch. I, p. 541 above, n. 3.</w:t>
      </w:r>
    </w:p>
  </w:footnote>
  <w:footnote w:id="994">
    <w:p>
      <w:pPr>
        <w:pStyle w:val="FootnoteText"/>
      </w:pPr>
      <w:r>
        <w:rPr>
          <w:rStyle w:val="FootnoteReference"/>
        </w:rPr>
        <w:footnoteRef/>
      </w:r>
      <w:r>
        <w:t xml:space="preserve">For JE this was no mere dictum, or simple assertion. Cf. Miscell. no. 567. love to god (</w:t>
      </w:r>
      <w:r>
        <w:rPr>
          <w:i/>
          <w:iCs/>
        </w:rPr>
        <w:t xml:space="preserve">c</w:t>
      </w:r>
      <w:r>
        <w:t xml:space="preserve">. 1732): "If a man has any true love to God, he must have a spirit to love God above all: because without seeing something of the divine glory, there can be no true love to God; but if a man sees anything of divine glory, he'll see that he is more glorious than any other. For whereinsoever God is divine, therein he is above all others. If men are sensible only of some excellency in God, that is common with him to others, they are not sensible of anything of his divine glory. But so far as any man is sensible of excellency in God above others, so far must he love him above others." JE posed the question (Miscell. no. 739. LOVE TO GOD. PREDOMINANCY OF GRACE, </w:t>
      </w:r>
      <w:r>
        <w:rPr>
          <w:i/>
          <w:iCs/>
        </w:rPr>
        <w:t xml:space="preserve">c</w:t>
      </w:r>
      <w:r>
        <w:t xml:space="preserve">. 1738), "Why can't it be so that a man may have some love to God and yet that love be so little, and the love of the world so great, that he may be said to love the world a great deal better than God?" To this he answered: "'Tis from the nature of the object loved, rather than from the degree of the principle in the loves. The object beloved is of supreme excellency, of a loveliness immensely above all, worthy to be chosen and pursued and cleaved to and delighted in far above all; and he that truly loves, loves him as seeing this superlative excellency, seeing of it as superlative, and being convinced that it is far above all. Though a man has but a faint discovery of the glory of God, yet if he has any true discovery of him, so far as he is discovered he sees this: he sees that He is worthy to be loved far above all... Though there may be but little of the principle of love, yet the principle that there is, being built on such a conviction, will be of that nature, viz. to prize God above all. There may be an endless variety of degrees of the principle, but the nature of the object is unalterable; and therefore if there be a true discovery of the object, whether in greater or lesser degree, yet if it be true or agreeable to the nature of the object discovered, the nature of that principle that is the effect of the discovery will answer the nature of the object: and so it will evermore be the nature of it to prize God above all, though there may be little of the principle." As JE wrote, likely in the same year, "Unless it [‘the new creature’] be a monster, there is not one part wanting... all old things pass away in a degree, though none perfectly; so all things become new, though also imperfectly" (</w:t>
      </w:r>
      <w:r>
        <w:rPr>
          <w:i/>
          <w:iCs/>
        </w:rPr>
        <w:t xml:space="preserve">Charity</w:t>
      </w:r>
      <w:r>
        <w:t xml:space="preserve">, Sermon Twelve, pp. 334–35 above). On my use of Thomas A. Schafer's Transcriptions of the "Miscellanies," see Intro., p. 9, n. 1.</w:t>
      </w:r>
    </w:p>
  </w:footnote>
  <w:footnote w:id="995">
    <w:p>
      <w:pPr>
        <w:pStyle w:val="FootnoteText"/>
      </w:pPr>
      <w:r>
        <w:rPr>
          <w:rStyle w:val="FootnoteReference"/>
        </w:rPr>
        <w:footnoteRef/>
      </w:r>
      <w:r>
        <w:t xml:space="preserve">First ed., word capitalized.</w:t>
      </w:r>
    </w:p>
  </w:footnote>
  <w:footnote w:id="996">
    <w:p>
      <w:pPr>
        <w:pStyle w:val="FootnoteText"/>
      </w:pPr>
      <w:r>
        <w:rPr>
          <w:rStyle w:val="FootnoteReference"/>
        </w:rPr>
        <w:footnoteRef/>
      </w:r>
      <w:r>
        <w:t xml:space="preserve">First ed., word capitalized.</w:t>
      </w:r>
    </w:p>
  </w:footnote>
  <w:footnote w:id="997">
    <w:p>
      <w:pPr>
        <w:pStyle w:val="FootnoteText"/>
      </w:pPr>
      <w:r>
        <w:rPr>
          <w:rStyle w:val="FootnoteReference"/>
        </w:rPr>
        <w:footnoteRef/>
      </w:r>
      <w:r>
        <w:t xml:space="preserve">JE's argument concerning this "inconsistence in some writers on morality" is essentially that of the impartial arbiter. See Dissertation I, pp. 421–26 above, Intro., pp. 41–47 above, and the measuring of humility by God's greatness and goodness in </w:t>
      </w:r>
      <w:r>
        <w:rPr>
          <w:i/>
          <w:iCs/>
        </w:rPr>
        <w:t xml:space="preserve">Charity</w:t>
      </w:r>
      <w:r>
        <w:t xml:space="preserve">, Sermon Six.</w:t>
      </w:r>
    </w:p>
  </w:footnote>
  <w:footnote w:id="998">
    <w:p>
      <w:pPr>
        <w:pStyle w:val="FootnoteText"/>
      </w:pPr>
      <w:r>
        <w:rPr>
          <w:rStyle w:val="FootnoteReference"/>
        </w:rPr>
        <w:footnoteRef/>
      </w:r>
      <w:r>
        <w:t xml:space="preserve">First ed., word capitalized.</w:t>
      </w:r>
    </w:p>
  </w:footnote>
  <w:footnote w:id="999">
    <w:p>
      <w:pPr>
        <w:pStyle w:val="FootnoteText"/>
      </w:pPr>
      <w:r>
        <w:rPr>
          <w:rStyle w:val="FootnoteReference"/>
        </w:rPr>
        <w:footnoteRef/>
      </w:r>
      <w:r>
        <w:t xml:space="preserve">First ed., word capitalized.</w:t>
      </w:r>
    </w:p>
  </w:footnote>
  <w:footnote w:id="1000">
    <w:p>
      <w:pPr>
        <w:pStyle w:val="FootnoteText"/>
      </w:pPr>
      <w:r>
        <w:rPr>
          <w:rStyle w:val="FootnoteReference"/>
        </w:rPr>
        <w:footnoteRef/>
      </w:r>
      <w:r>
        <w:t xml:space="preserve">It may be here noted that when hereafter I use a phrase as "private system of beings," or others similar, I thereby intend any system or society of beings that contains but a small part of the great system comprehending the universality of existence. I think </w:t>
      </w:r>
      <w:r>
        <w:rPr>
          <w:i/>
          <w:iCs/>
        </w:rPr>
        <w:t xml:space="preserve">that</w:t>
      </w:r>
      <w:r>
        <w:t xml:space="preserve"> may well be called a "private system" which is but an infinitely small part of this great whole we stand related to. I therefore also call that affection "private affection" which is limited to so narrow a circle; and that "general affection" or "benevolence" which has </w:t>
      </w:r>
      <w:r>
        <w:rPr>
          <w:i/>
          <w:iCs/>
        </w:rPr>
        <w:t xml:space="preserve">Being in general</w:t>
      </w:r>
      <w:r>
        <w:t xml:space="preserve"> for its object.— JE's Footnote. The word "beings," twice used in the first sentence of this note, is capitalized in the first ed. The germ of JE's text at this point is to be found in his early, brief discussion of "confined" and "extended" beauty or excellence in "The Mind," no. [14], in </w:t>
      </w:r>
      <w:r>
        <w:rPr>
          <w:i/>
          <w:iCs/>
        </w:rPr>
        <w:t xml:space="preserve">Works, 6</w:t>
      </w:r>
      <w:r>
        <w:t xml:space="preserve">, 344.</w:t>
      </w:r>
    </w:p>
  </w:footnote>
  <w:footnote w:id="1001">
    <w:p>
      <w:pPr>
        <w:pStyle w:val="FootnoteText"/>
      </w:pPr>
      <w:r>
        <w:rPr>
          <w:rStyle w:val="FootnoteReference"/>
        </w:rPr>
        <w:footnoteRef/>
      </w:r>
      <w:r>
        <w:t xml:space="preserve">First ed., word capitalized.</w:t>
      </w:r>
    </w:p>
  </w:footnote>
  <w:footnote w:id="1002">
    <w:p>
      <w:pPr>
        <w:pStyle w:val="FootnoteText"/>
      </w:pPr>
      <w:r>
        <w:rPr>
          <w:rStyle w:val="FootnoteReference"/>
        </w:rPr>
        <w:footnoteRef/>
      </w:r>
      <w:r>
        <w:t xml:space="preserve">First ed., word capitalized.</w:t>
      </w:r>
    </w:p>
  </w:footnote>
  <w:footnote w:id="1003">
    <w:p>
      <w:pPr>
        <w:pStyle w:val="FootnoteText"/>
      </w:pPr>
      <w:r>
        <w:rPr>
          <w:rStyle w:val="FootnoteReference"/>
        </w:rPr>
        <w:footnoteRef/>
      </w:r>
      <w:r>
        <w:t xml:space="preserve">I. e., "self-love" as just defined, very narrowly: "good will confined to one single person only."</w:t>
      </w:r>
    </w:p>
  </w:footnote>
  <w:footnote w:id="1004">
    <w:p>
      <w:pPr>
        <w:pStyle w:val="FootnoteText"/>
      </w:pPr>
      <w:r>
        <w:rPr>
          <w:rStyle w:val="FootnoteReference"/>
        </w:rPr>
        <w:footnoteRef/>
      </w:r>
      <w:r>
        <w:t xml:space="preserve">First ed., plural "affections."</w:t>
      </w:r>
    </w:p>
  </w:footnote>
  <w:footnote w:id="1005">
    <w:p>
      <w:pPr>
        <w:pStyle w:val="FootnoteText"/>
      </w:pPr>
      <w:r>
        <w:rPr>
          <w:rStyle w:val="FootnoteReference"/>
        </w:rPr>
        <w:footnoteRef/>
      </w:r>
      <w:r>
        <w:t xml:space="preserve">This reference to the love in the innertrinitarian life of God is not a casual remark. Not only must God be the chief part of morality if he is any part of it, since he has both supreme greatness and goodness; it is also the case that for JE the love in the Trinity is the paradigm of all virtuous love. Between the Father and the Son, what JE calls "absolute benevolence" and what we may call "absolute complacence" are perfect and the same. "It appears that there must be more than a unity in infinite and eternal essence, otherwise the goodness of God can have no perfect exercise... Wherefore if this goodness be perfect, this delight must be perfect; because goodness and this delight are the same. But this delight is not perfect, except it be equal to the highest delight of that being; that is, except his inclination to communicate happiness be equal to his inclination to be happy himself... [W]herefore, God must have a perfect exercise of his goodness, and therefore must have the fellowship of a person equal with himself." Miscell. no. 96. TRINITY (</w:t>
      </w:r>
      <w:r>
        <w:rPr>
          <w:i/>
          <w:iCs/>
        </w:rPr>
        <w:t xml:space="preserve">c</w:t>
      </w:r>
      <w:r>
        <w:t xml:space="preserve">. 1723–24).</w:t>
      </w:r>
    </w:p>
  </w:footnote>
  <w:footnote w:id="1006">
    <w:p>
      <w:pPr>
        <w:pStyle w:val="FootnoteText"/>
      </w:pPr>
      <w:r>
        <w:rPr>
          <w:rStyle w:val="FootnoteReference"/>
        </w:rPr>
        <w:footnoteRef/>
      </w:r>
      <w:r>
        <w:t xml:space="preserve">First ed., word capitalized.</w:t>
      </w:r>
    </w:p>
  </w:footnote>
  <w:footnote w:id="1007">
    <w:p>
      <w:pPr>
        <w:pStyle w:val="FootnoteText"/>
      </w:pPr>
      <w:r>
        <w:rPr>
          <w:rStyle w:val="FootnoteReference"/>
        </w:rPr>
        <w:footnoteRef/>
      </w:r>
      <w:r>
        <w:t xml:space="preserve">First ed., word capitalized.</w:t>
      </w:r>
    </w:p>
  </w:footnote>
  <w:footnote w:id="1008">
    <w:p>
      <w:pPr>
        <w:pStyle w:val="FootnoteText"/>
      </w:pPr>
      <w:r>
        <w:rPr>
          <w:rStyle w:val="FootnoteReference"/>
        </w:rPr>
        <w:footnoteRef/>
      </w:r>
      <w:r>
        <w:t xml:space="preserve">See p. 552 above, n. 3. JE is probably referring to Ch. II, Sec. V— VII of Dissertation I. If, however, the reference is in support of the entire preceding paragraph rather than only the immediately preceding sentence, the citation would be the entirety of Dissertation I, which he supposed in either event would come to the reader bound in one volume with Dissertation II.</w:t>
      </w:r>
    </w:p>
  </w:footnote>
  <w:footnote w:id="1009">
    <w:p>
      <w:pPr>
        <w:pStyle w:val="FootnoteText"/>
      </w:pPr>
      <w:r>
        <w:rPr>
          <w:rStyle w:val="FootnoteReference"/>
        </w:rPr>
        <w:footnoteRef/>
      </w:r>
      <w:r>
        <w:t xml:space="preserve">First ed., word capitalized.</w:t>
      </w:r>
    </w:p>
  </w:footnote>
  <w:footnote w:id="1010">
    <w:p>
      <w:pPr>
        <w:pStyle w:val="FootnoteText"/>
      </w:pPr>
      <w:r>
        <w:rPr>
          <w:rStyle w:val="FootnoteReference"/>
        </w:rPr>
        <w:footnoteRef/>
      </w:r>
      <w:r>
        <w:t xml:space="preserve">First ed., word capitalized.</w:t>
      </w:r>
    </w:p>
  </w:footnote>
  <w:footnote w:id="1011">
    <w:p>
      <w:pPr>
        <w:pStyle w:val="FootnoteText"/>
      </w:pPr>
      <w:r>
        <w:rPr>
          <w:rStyle w:val="FootnoteReference"/>
        </w:rPr>
        <w:footnoteRef/>
      </w:r>
      <w:r>
        <w:t xml:space="preserve">First ed., word capitalized.</w:t>
      </w:r>
    </w:p>
  </w:footnote>
  <w:footnote w:id="1012">
    <w:p>
      <w:pPr>
        <w:pStyle w:val="FootnoteText"/>
      </w:pPr>
      <w:r>
        <w:rPr>
          <w:rStyle w:val="FootnoteReference"/>
        </w:rPr>
        <w:footnoteRef/>
      </w:r>
      <w:r>
        <w:t xml:space="preserve">First ed., word capitalized.</w:t>
      </w:r>
    </w:p>
  </w:footnote>
  <w:footnote w:id="1013">
    <w:p>
      <w:pPr>
        <w:pStyle w:val="FootnoteText"/>
      </w:pPr>
      <w:r>
        <w:rPr>
          <w:rStyle w:val="FootnoteReference"/>
        </w:rPr>
        <w:footnoteRef/>
      </w:r>
      <w:r>
        <w:t xml:space="preserve">First ed., no paragraph.</w:t>
      </w:r>
    </w:p>
  </w:footnote>
  <w:footnote w:id="1014">
    <w:p>
      <w:pPr>
        <w:pStyle w:val="FootnoteText"/>
      </w:pPr>
      <w:r>
        <w:rPr>
          <w:rStyle w:val="FootnoteReference"/>
        </w:rPr>
        <w:footnoteRef/>
      </w:r>
      <w:r>
        <w:t xml:space="preserve">The stress is on "sensibly." Still, this is a somewhat puzzling claim, in view of JE's belief that there is only one work of divine love in the heart going out to God and to our fellow creatures, and in view of his statement that, while a perception of secondary beauty requires no knowledge of acoustics, harmony, etc., what makes primary, spiritual beauty "grateful is perceiving the union itself," or an "immediate view of that wherein the beauty fundamentally lies that is pleasing to the virtuous mind" (Ch. III below, p. 566).</w:t>
      </w:r>
    </w:p>
  </w:footnote>
  <w:footnote w:id="1015">
    <w:p>
      <w:pPr>
        <w:pStyle w:val="FootnoteText"/>
      </w:pPr>
      <w:r>
        <w:rPr>
          <w:rStyle w:val="FootnoteReference"/>
        </w:rPr>
        <w:footnoteRef/>
      </w:r>
      <w:r>
        <w:t xml:space="preserve">First ed., word capitalized.</w:t>
      </w:r>
    </w:p>
  </w:footnote>
  <w:footnote w:id="1016">
    <w:p>
      <w:pPr>
        <w:pStyle w:val="FootnoteText"/>
      </w:pPr>
      <w:r>
        <w:rPr>
          <w:rStyle w:val="FootnoteReference"/>
        </w:rPr>
        <w:footnoteRef/>
      </w:r>
      <w:r>
        <w:t xml:space="preserve">The sentence above takes the measure of truly virtuous love of fellow creatures to be its "coincidence"— its perfect alignment in manner, order, or degree— with "the </w:t>
      </w:r>
      <w:r>
        <w:rPr>
          <w:i/>
          <w:iCs/>
        </w:rPr>
        <w:t xml:space="preserve">manner</w:t>
      </w:r>
      <w:r>
        <w:t xml:space="preserve"> in which </w:t>
      </w:r>
      <w:r>
        <w:rPr>
          <w:i/>
          <w:iCs/>
        </w:rPr>
        <w:t xml:space="preserve">God</w:t>
      </w:r>
      <w:r>
        <w:t xml:space="preserve"> himself exercises love to the creature... in subordination to himself as his own supreme end." In the remainder of this paragraph and the next, men's highest excellency or true goodness is "involved in" and essentially the same as their supreme love to God, and their love of another creature in subordination to </w:t>
      </w:r>
      <w:r>
        <w:rPr>
          <w:i/>
          <w:iCs/>
        </w:rPr>
        <w:t xml:space="preserve">that</w:t>
      </w:r>
      <w:r>
        <w:t xml:space="preserve">. Thus the contours of human virtue are </w:t>
      </w:r>
      <w:r>
        <w:rPr>
          <w:i/>
          <w:iCs/>
        </w:rPr>
        <w:t xml:space="preserve">to the shape</w:t>
      </w:r>
      <w:r>
        <w:t xml:space="preserve"> of the divine event of creation, providence, redemption. The "coincidence" is that of convex human action to the concave of God's exercise of love. Otherwise expressed, human virtue or holiness is the mirror image of God's holiness. We may understand the "subordination" spoken of above as a reflection of an internal subordination within God's end in creation. Thus there was an internal coincidence of God's respect to himself ("for his glory") and his disposition to the creature's good ("for his mercy's sake") in the final Sec. VII of Ch. II </w:t>
      </w:r>
      <w:r>
        <w:rPr>
          <w:i/>
          <w:iCs/>
        </w:rPr>
        <w:t xml:space="preserve">of End of Creation</w:t>
      </w:r>
      <w:r>
        <w:t xml:space="preserve"> (see esp. p. 526, n. 2). Still God's end is "but one." Similarly, there is a kind of manifoldness, and a kind of subordination within the twofoldness, of that love to God which disposes persons who are truly virtuous. If this is a correct reading, the present dissertation is quite consistent with the charity sermons' "but one" principle of divine love in heart and life going out to God and neighbor. "Subordination" cannot mean that one should love God first, and then a fellow creature; and the subordination in the first dissertation, of which this is the mirror image, cannot mean that God loves himself </w:t>
      </w:r>
      <w:r>
        <w:rPr>
          <w:i/>
          <w:iCs/>
        </w:rPr>
        <w:t xml:space="preserve">more than</w:t>
      </w:r>
      <w:r>
        <w:t xml:space="preserve"> he communicates himself to creatures. The entire paragraph above on "love to a created being" readily translates into Augustinian language. The "peace of reasonable creatures" consists in a "perfectly ordered and harmonious enjoyment of God, </w:t>
      </w:r>
      <w:r>
        <w:rPr>
          <w:i/>
          <w:iCs/>
        </w:rPr>
        <w:t xml:space="preserve">and of one another in God</w:t>
      </w:r>
      <w:r>
        <w:t xml:space="preserve">" (</w:t>
      </w:r>
      <w:r>
        <w:rPr>
          <w:i/>
          <w:iCs/>
        </w:rPr>
        <w:t xml:space="preserve">City of God</w:t>
      </w:r>
      <w:r>
        <w:t xml:space="preserve">, Bk. XIX, ch. xvii [Ed. italics]; cf. ch. xiii). I suggest the following correspondences: in loving a created being (self or neighbor) we should love </w:t>
      </w:r>
      <w:r>
        <w:rPr>
          <w:i/>
          <w:iCs/>
        </w:rPr>
        <w:t xml:space="preserve">for</w:t>
      </w:r>
      <w:r>
        <w:t xml:space="preserve"> them their supreme good, which is that they love God (= JE's pure benevolence?) and should love </w:t>
      </w:r>
      <w:r>
        <w:rPr>
          <w:i/>
          <w:iCs/>
        </w:rPr>
        <w:t xml:space="preserve">in</w:t>
      </w:r>
      <w:r>
        <w:t xml:space="preserve"> a created being that being's love to God (= pure complacence?). That also is how God loves his creatures.</w:t>
      </w:r>
    </w:p>
  </w:footnote>
  <w:footnote w:id="1017">
    <w:p>
      <w:pPr>
        <w:pStyle w:val="FootnoteText"/>
      </w:pPr>
      <w:r>
        <w:rPr>
          <w:rStyle w:val="FootnoteReference"/>
        </w:rPr>
        <w:footnoteRef/>
      </w:r>
      <w:r>
        <w:t xml:space="preserve">First ed., word capitalized.</w:t>
      </w:r>
    </w:p>
  </w:footnote>
  <w:footnote w:id="1018">
    <w:p>
      <w:pPr>
        <w:pStyle w:val="FootnoteText"/>
      </w:pPr>
      <w:r>
        <w:rPr>
          <w:rStyle w:val="FootnoteReference"/>
        </w:rPr>
        <w:footnoteRef/>
      </w:r>
      <w:r>
        <w:t xml:space="preserve">Without expressly citing </w:t>
      </w:r>
      <w:r>
        <w:rPr>
          <w:i/>
          <w:iCs/>
        </w:rPr>
        <w:t xml:space="preserve">End of Creation</w:t>
      </w:r>
      <w:r>
        <w:t xml:space="preserve">, as in the two bracketed references above in the first ed., JE here is evidently applying the lengthy argument and conclusions of the first dissertation to his analysis of the nature of true virtue. He cannot have intended the passage just above and the following paragraph to be read </w:t>
      </w:r>
      <w:r>
        <w:rPr>
          <w:i/>
          <w:iCs/>
        </w:rPr>
        <w:t xml:space="preserve">first</w:t>
      </w:r>
      <w:r>
        <w:t xml:space="preserve">, and </w:t>
      </w:r>
      <w:r>
        <w:rPr>
          <w:i/>
          <w:iCs/>
        </w:rPr>
        <w:t xml:space="preserve">only afterward</w:t>
      </w:r>
      <w:r>
        <w:t xml:space="preserve"> its fuller elaboration and demonstration from reason and Scripture. See Intro., p. 7 above.</w:t>
      </w:r>
    </w:p>
  </w:footnote>
  <w:footnote w:id="1019">
    <w:p>
      <w:pPr>
        <w:pStyle w:val="FootnoteText"/>
      </w:pPr>
      <w:r>
        <w:rPr>
          <w:rStyle w:val="FootnoteReference"/>
        </w:rPr>
        <w:footnoteRef/>
      </w:r>
      <w:r>
        <w:t xml:space="preserve">See </w:t>
      </w:r>
      <w:r>
        <w:rPr>
          <w:i/>
          <w:iCs/>
        </w:rPr>
        <w:t xml:space="preserve">End of Creation</w:t>
      </w:r>
      <w:r>
        <w:t xml:space="preserve">, p. 531, text, and n. 7.</w:t>
      </w:r>
    </w:p>
  </w:footnote>
  <w:footnote w:id="1020">
    <w:p>
      <w:pPr>
        <w:pStyle w:val="FootnoteText"/>
      </w:pPr>
      <w:r>
        <w:rPr>
          <w:rStyle w:val="FootnoteReference"/>
        </w:rPr>
        <w:footnoteRef/>
      </w:r>
      <w:r>
        <w:t xml:space="preserve">First ed., word capitalized.</w:t>
      </w:r>
    </w:p>
  </w:footnote>
  <w:footnote w:id="1021">
    <w:p>
      <w:pPr>
        <w:pStyle w:val="FootnoteText"/>
      </w:pPr>
      <w:r>
        <w:rPr>
          <w:rStyle w:val="FootnoteReference"/>
        </w:rPr>
        <w:footnoteRef/>
      </w:r>
      <w:r>
        <w:t xml:space="preserve">Near the beginning of this chapter, allusion to Romans 11:36 and Hebrews 2:10 was emphasized by italics in the first ed. See above, p. 551, n. 8. Now, at the end of the chapter, the words in italics reflect other verses of Scripture that framed the first dissertation: "I am Alpha and Omega, the first and the last," Revelation 1:11; "I am Alpha and Omega, the beginning and the end, the first and the last," Revelation 22:13.</w:t>
      </w:r>
    </w:p>
  </w:footnote>
  <w:footnote w:id="1022">
    <w:p>
      <w:pPr>
        <w:pStyle w:val="FootnoteText"/>
      </w:pPr>
      <w:r>
        <w:rPr>
          <w:rStyle w:val="FootnoteReference"/>
        </w:rPr>
        <w:footnoteRef/>
      </w:r>
      <w:r>
        <w:t xml:space="preserve">First ed., word capitalized.</w:t>
      </w:r>
    </w:p>
  </w:footnote>
  <w:footnote w:id="1023">
    <w:p>
      <w:pPr>
        <w:pStyle w:val="FootnoteText"/>
      </w:pPr>
      <w:r>
        <w:rPr>
          <w:rStyle w:val="FootnoteReference"/>
        </w:rPr>
        <w:footnoteRef/>
      </w:r>
      <w:r>
        <w:t xml:space="preserve">First ed., word capitalized.</w:t>
      </w:r>
    </w:p>
  </w:footnote>
  <w:footnote w:id="1024">
    <w:p>
      <w:pPr>
        <w:pStyle w:val="FootnoteText"/>
      </w:pPr>
      <w:r>
        <w:rPr>
          <w:rStyle w:val="FootnoteReference"/>
        </w:rPr>
        <w:footnoteRef/>
      </w:r>
      <w:r>
        <w:t xml:space="preserve">I. e., Chs. III– VI, where four "principles" of common morality are examined.</w:t>
      </w:r>
    </w:p>
  </w:footnote>
  <w:footnote w:id="1025">
    <w:p>
      <w:pPr>
        <w:pStyle w:val="FootnoteText"/>
      </w:pPr>
      <w:r>
        <w:rPr>
          <w:rStyle w:val="FootnoteReference"/>
        </w:rPr>
        <w:footnoteRef/>
      </w:r>
      <w:r>
        <w:t xml:space="preserve">First ed., word capitalized.</w:t>
      </w:r>
    </w:p>
  </w:footnote>
  <w:footnote w:id="1026">
    <w:p>
      <w:pPr>
        <w:pStyle w:val="FootnoteText"/>
      </w:pPr>
      <w:r>
        <w:rPr>
          <w:rStyle w:val="FootnoteReference"/>
        </w:rPr>
        <w:footnoteRef/>
      </w:r>
      <w:r>
        <w:t xml:space="preserve">First ed., word capitalized.</w:t>
      </w:r>
    </w:p>
  </w:footnote>
  <w:footnote w:id="1027">
    <w:p>
      <w:pPr>
        <w:pStyle w:val="FootnoteText"/>
      </w:pPr>
      <w:r>
        <w:rPr>
          <w:rStyle w:val="FootnoteReference"/>
        </w:rPr>
        <w:footnoteRef/>
      </w:r>
      <w:r>
        <w:t xml:space="preserve">First ed., word capitalized. See below, p. 564, n. 9.</w:t>
      </w:r>
    </w:p>
  </w:footnote>
  <w:footnote w:id="1028">
    <w:p>
      <w:pPr>
        <w:pStyle w:val="FootnoteText"/>
      </w:pPr>
      <w:r>
        <w:rPr>
          <w:rStyle w:val="FootnoteReference"/>
        </w:rPr>
        <w:footnoteRef/>
      </w:r>
      <w:r>
        <w:t xml:space="preserve">By the reasoning of position 4, Dissertation I, Ch. II, Sec. II.</w:t>
      </w:r>
    </w:p>
  </w:footnote>
  <w:footnote w:id="1029">
    <w:p>
      <w:pPr>
        <w:pStyle w:val="FootnoteText"/>
      </w:pPr>
      <w:r>
        <w:rPr>
          <w:rStyle w:val="FootnoteReference"/>
        </w:rPr>
        <w:footnoteRef/>
      </w:r>
      <w:r>
        <w:t xml:space="preserve">First ed., word capitalized.</w:t>
      </w:r>
    </w:p>
  </w:footnote>
  <w:footnote w:id="1030">
    <w:p>
      <w:pPr>
        <w:pStyle w:val="FootnoteText"/>
      </w:pPr>
      <w:r>
        <w:rPr>
          <w:rStyle w:val="FootnoteReference"/>
        </w:rPr>
        <w:footnoteRef/>
      </w:r>
      <w:r>
        <w:t xml:space="preserve">First ed. begins new sentence.</w:t>
      </w:r>
    </w:p>
  </w:footnote>
  <w:footnote w:id="1031">
    <w:p>
      <w:pPr>
        <w:pStyle w:val="FootnoteText"/>
      </w:pPr>
      <w:r>
        <w:rPr>
          <w:rStyle w:val="FootnoteReference"/>
        </w:rPr>
        <w:footnoteRef/>
      </w:r>
      <w:r>
        <w:t xml:space="preserve">"The Figures which excite in us the Ideas of Beauty, seem to be those in which there is </w:t>
      </w:r>
      <w:r>
        <w:rPr>
          <w:i/>
          <w:iCs/>
        </w:rPr>
        <w:t xml:space="preserve">Uniformity amidst Variety</w:t>
      </w:r>
      <w:r>
        <w:t xml:space="preserve">... But what we call Beautiful in Objects... seems to be in a compound Ratio of Uniformity and Variety: so that where the Uniformity of Bodys is equal, the Beauty is as the Variety; and where the Variety is equal, the Beauty is as the Uniformity." Francis Hutcheson, </w:t>
      </w:r>
      <w:r>
        <w:rPr>
          <w:i/>
          <w:iCs/>
        </w:rPr>
        <w:t xml:space="preserve">An Inquiry into the Original of Our Ideas of Beauty and Virtue</w:t>
      </w:r>
      <w:r>
        <w:t xml:space="preserve">. In Two </w:t>
      </w:r>
      <w:r>
        <w:rPr>
          <w:i/>
          <w:iCs/>
        </w:rPr>
        <w:t xml:space="preserve">Treatises. I. Concerning Beauty, Order, Harmony and Design. II. Concerning Moral Good and Evil</w:t>
      </w:r>
      <w:r>
        <w:t xml:space="preserve">. (2d ed. London, 1726), Treatise I, sec. II, art. iii, p. 17. Hereafter, short title for the first treatise, </w:t>
      </w:r>
      <w:r>
        <w:rPr>
          <w:i/>
          <w:iCs/>
        </w:rPr>
        <w:t xml:space="preserve">Beauty</w:t>
      </w:r>
      <w:r>
        <w:t xml:space="preserve">; for the second, </w:t>
      </w:r>
      <w:r>
        <w:rPr>
          <w:i/>
          <w:iCs/>
        </w:rPr>
        <w:t xml:space="preserve">Moral Good</w:t>
      </w:r>
      <w:r>
        <w:t xml:space="preserve">. The first edition of Hutcheson's </w:t>
      </w:r>
      <w:r>
        <w:rPr>
          <w:i/>
          <w:iCs/>
        </w:rPr>
        <w:t xml:space="preserve">Inquiry</w:t>
      </w:r>
      <w:r>
        <w:t xml:space="preserve"> was published in 1725. I quote from the second, "corrected and enlarg'd edition," 1726. This and all subsequent editions omitted reference to Shaftesbury and Mandeville from the title, considerably reduced the author's "Attempt to introduce a </w:t>
      </w:r>
      <w:r>
        <w:rPr>
          <w:i/>
          <w:iCs/>
        </w:rPr>
        <w:t xml:space="preserve">Mathematical Calculation</w:t>
      </w:r>
      <w:r>
        <w:t xml:space="preserve"> in Subjects of </w:t>
      </w:r>
      <w:r>
        <w:rPr>
          <w:i/>
          <w:iCs/>
        </w:rPr>
        <w:t xml:space="preserve">Morality</w:t>
      </w:r>
      <w:r>
        <w:t xml:space="preserve">," and expanded certain sections. I have checked all </w:t>
      </w:r>
      <w:r>
        <w:rPr>
          <w:i/>
          <w:iCs/>
        </w:rPr>
        <w:t xml:space="preserve">quotations from Beauty or Moral Good</w:t>
      </w:r>
      <w:r>
        <w:t xml:space="preserve"> against the first (1725), the third (1729), the fourth (1738) and the posthumous fifth (1753) editions. JE's copy was the fourth edition, published the same year as the charity sermons. At least, that was the edition he used when, around 1754–55, he copied a passage from </w:t>
      </w:r>
      <w:r>
        <w:rPr>
          <w:i/>
          <w:iCs/>
        </w:rPr>
        <w:t xml:space="preserve">Moral Good</w:t>
      </w:r>
      <w:r>
        <w:t xml:space="preserve"> in Miscell. no. 1294 for use in a treatise he was planning on the "eternity of hell torments" (see App. II). There are only minor differences between editions at any of my references. The first or 1725 edition is available in the facsimile volumes prepared by Bernhard Fabian, </w:t>
      </w:r>
      <w:r>
        <w:rPr>
          <w:i/>
          <w:iCs/>
        </w:rPr>
        <w:t xml:space="preserve">Collected Works of Francis Hutcheson</w:t>
      </w:r>
      <w:r>
        <w:t xml:space="preserve"> (Hildesheim, Georg Olms, 1971).</w:t>
      </w:r>
    </w:p>
  </w:footnote>
  <w:footnote w:id="1032">
    <w:p>
      <w:pPr>
        <w:pStyle w:val="FootnoteText"/>
      </w:pPr>
      <w:r>
        <w:rPr>
          <w:rStyle w:val="FootnoteReference"/>
        </w:rPr>
        <w:footnoteRef/>
      </w:r>
      <w:r>
        <w:t xml:space="preserve">First ed. begins new sentence. JE's words, "which is no more than" weaken his endorsement of Hutcheson's analysis of beauty. Across these words JE introduces his own significantly different view. The elements of which beauty consists are not as evenly balanced for JE as they are for Hutcheson, who wrote: "First, the Variety increases the Beauty in equal Uniformity... The greater Uniformity increases the Beauty amidst equal Variety" (</w:t>
      </w:r>
      <w:r>
        <w:rPr>
          <w:i/>
          <w:iCs/>
        </w:rPr>
        <w:t xml:space="preserve">Beauty</w:t>
      </w:r>
      <w:r>
        <w:t xml:space="preserve">, pp. 17–18). JE needed variety, of course, since "one alone cannot be excellent" (Miscell. no. 117; and "The Mind," no. [1]). Still, his characteristic stress is on agreement, harmony, consent, concord, symmetry, uniformity, union, answerableness, fitness, meetness, adaptedness, correspondence. Despite the various proportions needed in JE's account of "complex beauty," he wrote in that first note on "The Mind": "And so in every case, what is called correspondency, symmetry, regularity, and the like may be resolved into </w:t>
      </w:r>
      <w:r>
        <w:rPr>
          <w:i/>
          <w:iCs/>
        </w:rPr>
        <w:t xml:space="preserve">equalities</w:t>
      </w:r>
      <w:r>
        <w:t xml:space="preserve">; though the equalities in a beauty in any degree complicated are so numerous that it would be a most tedious piece of work to enumerate them. There are </w:t>
      </w:r>
      <w:r>
        <w:rPr>
          <w:i/>
          <w:iCs/>
        </w:rPr>
        <w:t xml:space="preserve">millions of these equalities</w:t>
      </w:r>
      <w:r>
        <w:t xml:space="preserve">"in the shape of flowers, the beauty of bodies, the pleasures of the senses (especially music). "Excellency consists in the </w:t>
      </w:r>
      <w:r>
        <w:rPr>
          <w:i/>
          <w:iCs/>
        </w:rPr>
        <w:t xml:space="preserve">similarness</w:t>
      </w:r>
      <w:r>
        <w:t xml:space="preserve"> of one being to another— not merely equality and proportion, but </w:t>
      </w:r>
      <w:r>
        <w:rPr>
          <w:i/>
          <w:iCs/>
        </w:rPr>
        <w:t xml:space="preserve">any kind of similarness</w:t>
      </w:r>
      <w:r>
        <w:t xml:space="preserve">" (</w:t>
      </w:r>
      <w:r>
        <w:rPr>
          <w:i/>
          <w:iCs/>
        </w:rPr>
        <w:t xml:space="preserve">Works, 6</w:t>
      </w:r>
      <w:r>
        <w:t xml:space="preserve">, 335–36. Ed. italics). Cf. also No. [62]: "[B]y proportion one part may sweetly consent to ten thousand different parts, all the parts may consent with all the rest, and not only so, but the parts taken singly may consent with the whole taken together"— as in a beautiful flourish of "an acute penman" (ibid., p. 380). Hutcheson's formula is repeated twice below, without attribution. There, as here, the reader can judge whether in those contexts JE's shift in each instance is or is not toward the stress on concord just conjectured. It is plausible, of course, that JE depended on Hutcheson on beauty more than on moral good and evil. Finally, for Hutcheson beauty and moral good have in common only that the "original" of each is a different, specific "inner sense," while for JE there is a structural similarity between primarily beautiful moral relations and things that are secondarily beautiful, whether things in nature, artifacts, societies, or systems of thought. JE's is the more unified theory: the latter are images or shadows of the former. He did not need two treatises like Hutcheson's to explicate first beauty and then virtue.</w:t>
      </w:r>
    </w:p>
  </w:footnote>
  <w:footnote w:id="1033">
    <w:p>
      <w:pPr>
        <w:pStyle w:val="FootnoteText"/>
      </w:pPr>
      <w:r>
        <w:rPr>
          <w:rStyle w:val="FootnoteReference"/>
        </w:rPr>
        <w:footnoteRef/>
      </w:r>
      <w:r>
        <w:t xml:space="preserve">Note that for JE the fit of means to end in the use of instruments was a thing of beauty!</w:t>
      </w:r>
    </w:p>
  </w:footnote>
  <w:footnote w:id="1034">
    <w:p>
      <w:pPr>
        <w:pStyle w:val="FootnoteText"/>
      </w:pPr>
      <w:r>
        <w:rPr>
          <w:rStyle w:val="FootnoteReference"/>
        </w:rPr>
        <w:footnoteRef/>
      </w:r>
      <w:r>
        <w:t xml:space="preserve">A </w:t>
      </w:r>
      <w:r>
        <w:rPr>
          <w:i/>
          <w:iCs/>
        </w:rPr>
        <w:t xml:space="preserve">mortise</w:t>
      </w:r>
      <w:r>
        <w:t xml:space="preserve"> is a cavity, hole, or the like into or through which some other part of a building fits or passes. A </w:t>
      </w:r>
      <w:r>
        <w:rPr>
          <w:i/>
          <w:iCs/>
        </w:rPr>
        <w:t xml:space="preserve">tenon</w:t>
      </w:r>
      <w:r>
        <w:t xml:space="preserve"> is a part shaped to fit, as in a joint, but is especially a "tenon" if the fitted part passes through the mortise.</w:t>
      </w:r>
    </w:p>
  </w:footnote>
  <w:footnote w:id="1035">
    <w:p>
      <w:pPr>
        <w:pStyle w:val="FootnoteText"/>
      </w:pPr>
      <w:r>
        <w:rPr>
          <w:rStyle w:val="FootnoteReference"/>
        </w:rPr>
        <w:footnoteRef/>
      </w:r>
      <w:r>
        <w:t xml:space="preserve">For the meaning of "grateful," see Intro., p. 13, n. 4.</w:t>
      </w:r>
    </w:p>
  </w:footnote>
  <w:footnote w:id="1036">
    <w:p>
      <w:pPr>
        <w:pStyle w:val="FootnoteText"/>
      </w:pPr>
      <w:r>
        <w:rPr>
          <w:rStyle w:val="FootnoteReference"/>
        </w:rPr>
        <w:footnoteRef/>
      </w:r>
      <w:r>
        <w:t xml:space="preserve">First ed., word capitalized.</w:t>
      </w:r>
    </w:p>
  </w:footnote>
  <w:footnote w:id="1037">
    <w:p>
      <w:pPr>
        <w:pStyle w:val="FootnoteText"/>
      </w:pPr>
      <w:r>
        <w:rPr>
          <w:rStyle w:val="FootnoteReference"/>
        </w:rPr>
        <w:footnoteRef/>
      </w:r>
      <w:r>
        <w:t xml:space="preserve">First ed., word capitalized.</w:t>
      </w:r>
    </w:p>
  </w:footnote>
  <w:footnote w:id="1038">
    <w:p>
      <w:pPr>
        <w:pStyle w:val="FootnoteText"/>
      </w:pPr>
      <w:r>
        <w:rPr>
          <w:rStyle w:val="FootnoteReference"/>
        </w:rPr>
        <w:footnoteRef/>
      </w:r>
      <w:r>
        <w:t xml:space="preserve">First ed., word capitalized.</w:t>
      </w:r>
    </w:p>
  </w:footnote>
  <w:footnote w:id="1039">
    <w:p>
      <w:pPr>
        <w:pStyle w:val="FootnoteText"/>
      </w:pPr>
      <w:r>
        <w:rPr>
          <w:rStyle w:val="FootnoteReference"/>
        </w:rPr>
        <w:footnoteRef/>
      </w:r>
      <w:r>
        <w:t xml:space="preserve">First ed., word capitalized. JE's very language "being's consent to being" is analogous (because "it pleases God to observe analogy in all his works") to the consent of "minds or spiritual beings in a mutual... affection of heart." Since "perceiving being only is properly being" ("The Mind," no. [45]), the "highest excellency, therefore, must be the consent of spirits one to another" (no. [1]). There is </w:t>
      </w:r>
      <w:r>
        <w:rPr>
          <w:i/>
          <w:iCs/>
        </w:rPr>
        <w:t xml:space="preserve">secondary</w:t>
      </w:r>
      <w:r>
        <w:t xml:space="preserve"> beauty in many agreements of minds and of wise thoughts and just actions (see par. 4, below): these, too, are but shadows of true spiritual beauty. From the first paragraph of the present dissertation it has been clear that "not </w:t>
      </w:r>
      <w:r>
        <w:rPr>
          <w:i/>
          <w:iCs/>
        </w:rPr>
        <w:t xml:space="preserve">everything</w:t>
      </w:r>
      <w:r>
        <w:t xml:space="preserve"> that may be called beauty of mind is properly called virtue."</w:t>
      </w:r>
    </w:p>
  </w:footnote>
  <w:footnote w:id="1040">
    <w:p>
      <w:pPr>
        <w:pStyle w:val="FootnoteText"/>
      </w:pPr>
      <w:r>
        <w:rPr>
          <w:rStyle w:val="FootnoteReference"/>
        </w:rPr>
        <w:footnoteRef/>
      </w:r>
      <w:r>
        <w:t xml:space="preserve">A brief answer to this question is in the next paragraph: to assist those whose hearts are under the influence of a truly virtuous temper to enliven the spiritual beauty in them. See also Ch. VII below.</w:t>
      </w:r>
    </w:p>
  </w:footnote>
  <w:footnote w:id="1041">
    <w:p>
      <w:pPr>
        <w:pStyle w:val="FootnoteText"/>
      </w:pPr>
      <w:r>
        <w:rPr>
          <w:rStyle w:val="FootnoteReference"/>
        </w:rPr>
        <w:footnoteRef/>
      </w:r>
      <w:r>
        <w:t xml:space="preserve">First ed., word capitalized.</w:t>
      </w:r>
    </w:p>
  </w:footnote>
  <w:footnote w:id="1042">
    <w:p>
      <w:pPr>
        <w:pStyle w:val="FootnoteText"/>
      </w:pPr>
      <w:r>
        <w:rPr>
          <w:rStyle w:val="FootnoteReference"/>
        </w:rPr>
        <w:footnoteRef/>
      </w:r>
      <w:r>
        <w:t xml:space="preserve">God's "laws of nature" figure prominently in the present chapter; perhaps even more in JE's account of how divine governance insures that self-love produces extensive love to others, in Ch. IV below; and in his account of how instinctual kind affections serve not only to preserve the world but also to give men pleasure and comfort in it, Ch. VI below. On God's laws of nature, see p. 567 below, n. 2.</w:t>
      </w:r>
    </w:p>
  </w:footnote>
  <w:footnote w:id="1043">
    <w:p>
      <w:pPr>
        <w:pStyle w:val="FootnoteText"/>
      </w:pPr>
      <w:r>
        <w:rPr>
          <w:rStyle w:val="FootnoteReference"/>
        </w:rPr>
        <w:footnoteRef/>
      </w:r>
      <w:r>
        <w:t xml:space="preserve">First ed., word capitalized.</w:t>
      </w:r>
    </w:p>
  </w:footnote>
  <w:footnote w:id="1044">
    <w:p>
      <w:pPr>
        <w:pStyle w:val="FootnoteText"/>
      </w:pPr>
      <w:r>
        <w:rPr>
          <w:rStyle w:val="FootnoteReference"/>
        </w:rPr>
        <w:footnoteRef/>
      </w:r>
      <w:r>
        <w:t xml:space="preserve">First ed., no par.</w:t>
      </w:r>
    </w:p>
  </w:footnote>
  <w:footnote w:id="1045">
    <w:p>
      <w:pPr>
        <w:pStyle w:val="FootnoteText"/>
      </w:pPr>
      <w:r>
        <w:rPr>
          <w:rStyle w:val="FootnoteReference"/>
        </w:rPr>
        <w:footnoteRef/>
      </w:r>
      <w:r>
        <w:t xml:space="preserve">See Ch. VII below.</w:t>
      </w:r>
    </w:p>
  </w:footnote>
  <w:footnote w:id="1046">
    <w:p>
      <w:pPr>
        <w:pStyle w:val="FootnoteText"/>
      </w:pPr>
      <w:r>
        <w:rPr>
          <w:rStyle w:val="FootnoteReference"/>
        </w:rPr>
        <w:footnoteRef/>
      </w:r>
      <w:r>
        <w:t xml:space="preserve">A "principle" of true virtue in the heart does not mean that virtue is perfect, only that virtuous love is </w:t>
      </w:r>
      <w:r>
        <w:rPr>
          <w:i/>
          <w:iCs/>
        </w:rPr>
        <w:t xml:space="preserve">in via</w:t>
      </w:r>
      <w:r>
        <w:t xml:space="preserve">. See Ch. II above, p. 553, n. 6.</w:t>
      </w:r>
    </w:p>
  </w:footnote>
  <w:footnote w:id="1047">
    <w:p>
      <w:pPr>
        <w:pStyle w:val="FootnoteText"/>
      </w:pPr>
      <w:r>
        <w:rPr>
          <w:rStyle w:val="FootnoteReference"/>
        </w:rPr>
        <w:footnoteRef/>
      </w:r>
      <w:r>
        <w:t xml:space="preserve">First ed., word capitalized. I use italics to mark the first ed. 's contrast with "</w:t>
      </w:r>
      <w:r>
        <w:rPr>
          <w:i/>
          <w:iCs/>
        </w:rPr>
        <w:t xml:space="preserve">God</w:t>
      </w:r>
      <w:r>
        <w:t xml:space="preserve">." On "grateful," see Intro., p. 13, n. 4.</w:t>
      </w:r>
    </w:p>
  </w:footnote>
  <w:footnote w:id="1048">
    <w:p>
      <w:pPr>
        <w:pStyle w:val="FootnoteText"/>
      </w:pPr>
      <w:r>
        <w:rPr>
          <w:rStyle w:val="FootnoteReference"/>
        </w:rPr>
        <w:footnoteRef/>
      </w:r>
      <w:r>
        <w:t xml:space="preserve">Cf. Hutcheson, </w:t>
      </w:r>
      <w:r>
        <w:rPr>
          <w:i/>
          <w:iCs/>
        </w:rPr>
        <w:t xml:space="preserve">Beauty</w:t>
      </w:r>
      <w:r>
        <w:t xml:space="preserve">, sec. II, art. xiv, p. 29: "But in all these instances of </w:t>
      </w:r>
      <w:r>
        <w:rPr>
          <w:i/>
          <w:iCs/>
        </w:rPr>
        <w:t xml:space="preserve">Beauty</w:t>
      </w:r>
      <w:r>
        <w:t xml:space="preserve"> let it be observed, That the Pleasure is communicated to those who never reflected on this general Foundation... </w:t>
      </w:r>
      <w:r>
        <w:rPr>
          <w:i/>
          <w:iCs/>
        </w:rPr>
        <w:t xml:space="preserve">Uniformity amidst Variety</w:t>
      </w:r>
      <w:r>
        <w:t xml:space="preserve">. We may have the sensation without knowing what is the Occasion of it; as a Man's Taste may suggest Ideas of Sweets, Acids, Bitters, tho' he be ignorant of the Forms of the small Bodys, or their Motions, which excite these Perceptions in him."</w:t>
      </w:r>
    </w:p>
  </w:footnote>
  <w:footnote w:id="1049">
    <w:p>
      <w:pPr>
        <w:pStyle w:val="FootnoteText"/>
      </w:pPr>
      <w:r>
        <w:rPr>
          <w:rStyle w:val="FootnoteReference"/>
        </w:rPr>
        <w:footnoteRef/>
      </w:r>
      <w:r>
        <w:t xml:space="preserve">From the fact that God has, by a "law of nature," planted the pleasingness or gratefulness of secondary beauty in men's "instinct," or the frame of their minds, a skeptic might conclude that beauty is only in the sensibility of the beholder. But JE's idealism was not Berkeley's "to be is to be perceived." The immediately following paragraph stops such a skeptic's mind in regard to primary or cordial beauty by denying any distinction between "spiritual union and agreement" and "perceiving the union itself" in the case of mutual consent of minds. Here we begin to understand why JE chose to return to the question whether virtue or moral good is founded in "sentiment" or in "the reason and nature of things" in his concluding chapter.</w:t>
      </w:r>
    </w:p>
  </w:footnote>
  <w:footnote w:id="1050">
    <w:p>
      <w:pPr>
        <w:pStyle w:val="FootnoteText"/>
      </w:pPr>
      <w:r>
        <w:rPr>
          <w:rStyle w:val="FootnoteReference"/>
        </w:rPr>
        <w:footnoteRef/>
      </w:r>
      <w:r>
        <w:t xml:space="preserve">A law of nature refers to God's governance of the creation, its moral part no less than what we today call "nature." Laws governing physical nature or intelligent moral beings are immediate arbitrary constitutions. "When I call [anything]," JE wrote, "an arbitrary constitution, I mean that it depends on nothing but the divine will; which </w:t>
      </w:r>
      <w:r>
        <w:rPr>
          <w:i/>
          <w:iCs/>
        </w:rPr>
        <w:t xml:space="preserve">divine will</w:t>
      </w:r>
      <w:r>
        <w:t xml:space="preserve"> depends on nothing but the </w:t>
      </w:r>
      <w:r>
        <w:rPr>
          <w:i/>
          <w:iCs/>
        </w:rPr>
        <w:t xml:space="preserve">divine wisdom</w:t>
      </w:r>
      <w:r>
        <w:t xml:space="preserve">" (</w:t>
      </w:r>
      <w:r>
        <w:rPr>
          <w:i/>
          <w:iCs/>
        </w:rPr>
        <w:t xml:space="preserve">Original Sin</w:t>
      </w:r>
      <w:r>
        <w:t xml:space="preserve"> in </w:t>
      </w:r>
      <w:r>
        <w:rPr>
          <w:i/>
          <w:iCs/>
        </w:rPr>
        <w:t xml:space="preserve">Works, 3</w:t>
      </w:r>
      <w:r>
        <w:t xml:space="preserve">, 403). In the moral order or in the physical order, a "new effect is consequent on the former, only by the established laws, and settled course of nature: which is allowed to be nothing but the continued immediate efficiency of God, according to a constitution that he has been pleased to establish." So "God's </w:t>
      </w:r>
      <w:r>
        <w:rPr>
          <w:i/>
          <w:iCs/>
        </w:rPr>
        <w:t xml:space="preserve">preserving</w:t>
      </w:r>
      <w:r>
        <w:t xml:space="preserve"> created things in being is perfectly equivalent to a </w:t>
      </w:r>
      <w:r>
        <w:rPr>
          <w:i/>
          <w:iCs/>
        </w:rPr>
        <w:t xml:space="preserve">continued creation</w:t>
      </w:r>
      <w:r>
        <w:t xml:space="preserve">, or to his creating those things out of nothing at each moment of their existence" (ibid., p. 401). JE's understanding of creation, preservation and God's governance, moral law and constitution is crucial for his account of the moral life, whether from natural or divine principles. See Intro., pp. 34–35.</w:t>
      </w:r>
    </w:p>
  </w:footnote>
  <w:footnote w:id="1051">
    <w:p>
      <w:pPr>
        <w:pStyle w:val="FootnoteText"/>
      </w:pPr>
      <w:r>
        <w:rPr>
          <w:rStyle w:val="FootnoteReference"/>
        </w:rPr>
        <w:footnoteRef/>
      </w:r>
      <w:r>
        <w:t xml:space="preserve">The "Controversies"— draft on the nature of true virtue, obs. 6, on the secondary object of benevolence, reads in part: "there is a harmonious proportion in many virtues, whereby they have the same sort of beauty as that wherein the beauty of external things consists; and this, to one that relishes this sort of beauty which all mankind do, may appear more important in intelligent beings because they are of greater importance, for the same reason as proportion in the parts of the body and features of the face of an human being affects the heart more and is valued more than the beauty of a flower or the beauty of a picture or statue" (MS p. 185).</w:t>
      </w:r>
    </w:p>
  </w:footnote>
  <w:footnote w:id="1052">
    <w:p>
      <w:pPr>
        <w:pStyle w:val="FootnoteText"/>
      </w:pPr>
      <w:r>
        <w:rPr>
          <w:rStyle w:val="FootnoteReference"/>
        </w:rPr>
        <w:footnoteRef/>
      </w:r>
      <w:r>
        <w:t xml:space="preserve">Cf. par. 2 above.</w:t>
      </w:r>
    </w:p>
  </w:footnote>
  <w:footnote w:id="1053">
    <w:p>
      <w:pPr>
        <w:pStyle w:val="FootnoteText"/>
      </w:pPr>
      <w:r>
        <w:rPr>
          <w:rStyle w:val="FootnoteReference"/>
        </w:rPr>
        <w:footnoteRef/>
      </w:r>
      <w:r>
        <w:t xml:space="preserve">A pilaster is an imitation pillar. It is a </w:t>
      </w:r>
      <w:r>
        <w:rPr>
          <w:i/>
          <w:iCs/>
        </w:rPr>
        <w:t xml:space="preserve">vertical</w:t>
      </w:r>
      <w:r>
        <w:t xml:space="preserve"> relief, flat surfaced, projecting from the connecting panel or wall, with a capital and base. A cornice (mentioned just below) is a </w:t>
      </w:r>
      <w:r>
        <w:rPr>
          <w:i/>
          <w:iCs/>
        </w:rPr>
        <w:t xml:space="preserve">horizontal</w:t>
      </w:r>
      <w:r>
        <w:t xml:space="preserve"> structure crowning the arrangement of a building (as a facade), typically moulded and (like a pilaster) projecting. These were familiar features of, for example, New England meetinghouses.</w:t>
      </w:r>
    </w:p>
  </w:footnote>
  <w:footnote w:id="1054">
    <w:p>
      <w:pPr>
        <w:pStyle w:val="FootnoteText"/>
      </w:pPr>
      <w:r>
        <w:rPr>
          <w:rStyle w:val="FootnoteReference"/>
        </w:rPr>
        <w:footnoteRef/>
      </w:r>
      <w:r>
        <w:t xml:space="preserve">"Gratitude" means "thankfulness," although the word "grateful" ordinarily does not mean "thankful" but objectively "pleasing." See Intro., p. 13, n. 4.</w:t>
      </w:r>
    </w:p>
  </w:footnote>
  <w:footnote w:id="1055">
    <w:p>
      <w:pPr>
        <w:pStyle w:val="FootnoteText"/>
      </w:pPr>
      <w:r>
        <w:rPr>
          <w:rStyle w:val="FootnoteReference"/>
        </w:rPr>
        <w:footnoteRef/>
      </w:r>
      <w:r>
        <w:t xml:space="preserve">I. e., duties of special moral relations.</w:t>
      </w:r>
    </w:p>
  </w:footnote>
  <w:footnote w:id="1056">
    <w:p>
      <w:pPr>
        <w:pStyle w:val="FootnoteText"/>
      </w:pPr>
      <w:r>
        <w:rPr>
          <w:rStyle w:val="FootnoteReference"/>
        </w:rPr>
        <w:footnoteRef/>
      </w:r>
      <w:r>
        <w:t xml:space="preserve">First ed., word capitalized.</w:t>
      </w:r>
    </w:p>
  </w:footnote>
  <w:footnote w:id="1057">
    <w:p>
      <w:pPr>
        <w:pStyle w:val="FootnoteText"/>
      </w:pPr>
      <w:r>
        <w:rPr>
          <w:rStyle w:val="FootnoteReference"/>
        </w:rPr>
        <w:footnoteRef/>
      </w:r>
      <w:r>
        <w:t xml:space="preserve">First ed., word capitalized.</w:t>
      </w:r>
    </w:p>
  </w:footnote>
  <w:footnote w:id="1058">
    <w:p>
      <w:pPr>
        <w:pStyle w:val="FootnoteText"/>
      </w:pPr>
      <w:r>
        <w:rPr>
          <w:rStyle w:val="FootnoteReference"/>
        </w:rPr>
        <w:footnoteRef/>
      </w:r>
      <w:r>
        <w:t xml:space="preserve">A quite perceptive paragraph in regard to William Wollaston's </w:t>
      </w:r>
      <w:r>
        <w:rPr>
          <w:i/>
          <w:iCs/>
        </w:rPr>
        <w:t xml:space="preserve">The Religion of Nature Delineated</w:t>
      </w:r>
      <w:r>
        <w:t xml:space="preserve"> (London, 1726). Having written concerning the connection between the subject and predicate of the proposition which affirms the existence </w:t>
      </w:r>
      <w:r>
        <w:rPr>
          <w:i/>
          <w:iCs/>
        </w:rPr>
        <w:t xml:space="preserve">of things</w:t>
      </w:r>
      <w:r>
        <w:t xml:space="preserve"> (</w:t>
      </w:r>
      <w:r>
        <w:rPr>
          <w:i/>
          <w:iCs/>
        </w:rPr>
        <w:t xml:space="preserve">Freedom of the Will</w:t>
      </w:r>
      <w:r>
        <w:t xml:space="preserve">, in </w:t>
      </w:r>
      <w:r>
        <w:rPr>
          <w:i/>
          <w:iCs/>
        </w:rPr>
        <w:t xml:space="preserve">Works, 1</w:t>
      </w:r>
      <w:r>
        <w:t xml:space="preserve">, 152–56, 258, 265), JE knew not to suppose that "the thing spoken of" in one of Wollaston's "true" propositions was itself merely mental, or that by "contradiction" and "inconsistency" he meant that moral evil was simply a mistake occurring in the understanding. One way to characterize Wollaston's moral theory is to say that he anticipated the twentieth-century performative language analysis of J. L. Austin and Donald Evans. </w:t>
      </w:r>
      <w:r>
        <w:rPr>
          <w:i/>
          <w:iCs/>
        </w:rPr>
        <w:t xml:space="preserve">A true proposition may be denied, or things may be denied to be what they are, by deeds, as well as by express words or another proposition</w:t>
      </w:r>
      <w:r>
        <w:t xml:space="preserve">... [I]f what such acts declare to be, is not, they must </w:t>
      </w:r>
      <w:r>
        <w:rPr>
          <w:i/>
          <w:iCs/>
        </w:rPr>
        <w:t xml:space="preserve">contradict truth</w:t>
      </w:r>
      <w:r>
        <w:t xml:space="preserve">, as much as any false proposition or assertion can... If A should enter into a compact with B, by which he </w:t>
      </w:r>
      <w:r>
        <w:rPr>
          <w:i/>
          <w:iCs/>
        </w:rPr>
        <w:t xml:space="preserve">promises</w:t>
      </w:r>
      <w:r>
        <w:t xml:space="preserve"> and engages never to do some certain thing, and after that he does that thing: in this case it must be granted, that his act </w:t>
      </w:r>
      <w:r>
        <w:rPr>
          <w:i/>
          <w:iCs/>
        </w:rPr>
        <w:t xml:space="preserve">interferes</w:t>
      </w:r>
      <w:r>
        <w:t xml:space="preserve"> with his promise, and is </w:t>
      </w:r>
      <w:r>
        <w:rPr>
          <w:i/>
          <w:iCs/>
        </w:rPr>
        <w:t xml:space="preserve">contrary</w:t>
      </w:r>
      <w:r>
        <w:t xml:space="preserve"> to it. Now it cannot interfere with his promise, but it must also interfere with the truth of that </w:t>
      </w:r>
      <w:r>
        <w:rPr>
          <w:i/>
          <w:iCs/>
        </w:rPr>
        <w:t xml:space="preserve">proposition</w:t>
      </w:r>
      <w:r>
        <w:t xml:space="preserve">, which says there was such a promise made, or that there is a compact subsisting... Just so if one act imports that which is </w:t>
      </w:r>
      <w:r>
        <w:rPr>
          <w:i/>
          <w:iCs/>
        </w:rPr>
        <w:t xml:space="preserve">contrary</w:t>
      </w:r>
      <w:r>
        <w:t xml:space="preserve"> to the import of another, it </w:t>
      </w:r>
      <w:r>
        <w:rPr>
          <w:i/>
          <w:iCs/>
        </w:rPr>
        <w:t xml:space="preserve">contradicts</w:t>
      </w:r>
      <w:r>
        <w:t xml:space="preserve"> this other, and </w:t>
      </w:r>
      <w:r>
        <w:rPr>
          <w:i/>
          <w:iCs/>
        </w:rPr>
        <w:t xml:space="preserve">denies its existence</w:t>
      </w:r>
      <w:r>
        <w:t xml:space="preserve">. [Wollaston, </w:t>
      </w:r>
      <w:r>
        <w:rPr>
          <w:i/>
          <w:iCs/>
        </w:rPr>
        <w:t xml:space="preserve">The Religion of Nature Delineated</w:t>
      </w:r>
      <w:r>
        <w:t xml:space="preserve">, sec. I, "</w:t>
      </w:r>
      <w:r>
        <w:rPr>
          <w:i/>
          <w:iCs/>
        </w:rPr>
        <w:t xml:space="preserve">Of Moral</w:t>
      </w:r>
      <w:r>
        <w:t xml:space="preserve"> Good and </w:t>
      </w:r>
      <w:r>
        <w:rPr>
          <w:i/>
          <w:iCs/>
        </w:rPr>
        <w:t xml:space="preserve">Evil</w:t>
      </w:r>
      <w:r>
        <w:t xml:space="preserve">," pp. 8, 10] Another fair characterization of Wollaston is to say that his was a morality of roles and relations. A promise is a word-deed creating roles and relations. To burn incense to Jupiter denies those propositions that affirm Jesus to be the Christ. To live as if one owns an estate he has not is to "live a lye": "Does not his whole conduct breathe untruth?" (ibid., p. 11). For Wollaston, it made sense to say that, for example, some sorts of behavior deny a woman to be one's wife as well or better than words can, and can contradict the truth that she is. JE locates such "relative duties" within his account of the secondary beauty of well-ordered societies, great or small. The agreements and proportions between minds, and moral constitutions created every moment by God's laws of nature, he says, are what Wollaston meant by </w:t>
      </w:r>
      <w:r>
        <w:rPr>
          <w:i/>
          <w:iCs/>
        </w:rPr>
        <w:t xml:space="preserve">truth</w:t>
      </w:r>
      <w:r>
        <w:t xml:space="preserve">. While Wollaston's ethics lent itself to satire (much of which was answered in the objections the author himself composed and replied to in </w:t>
      </w:r>
      <w:r>
        <w:rPr>
          <w:i/>
          <w:iCs/>
        </w:rPr>
        <w:t xml:space="preserve">Religion Delineated</w:t>
      </w:r>
      <w:r>
        <w:t xml:space="preserve">), JE did not ridicule Wollaston's moral argument or his examples. Yet Wollaston belongs among those "late writers" who have entirely mistaken the nature of </w:t>
      </w:r>
      <w:r>
        <w:rPr>
          <w:i/>
          <w:iCs/>
        </w:rPr>
        <w:t xml:space="preserve">true</w:t>
      </w:r>
      <w:r>
        <w:t xml:space="preserve"> virtue. See Miscell. no. 1123 (</w:t>
      </w:r>
      <w:r>
        <w:rPr>
          <w:i/>
          <w:iCs/>
        </w:rPr>
        <w:t xml:space="preserve">c</w:t>
      </w:r>
      <w:r>
        <w:t xml:space="preserve">. 1751, and dismissal from Northampton):MORAL VIRTUE doth not primarily and summarily consist in TRUTH, for if it were so love could not properly be said to be the sum of all the moral commands of God and of all moral duties. All moral virtues could not be ultimately resolved into love as their common fountain and summary comprehension... [Nor laws] represented as branches of the general law of love. And this would not be the reason why we ought to speak and act according to the truth, that we ought to speak and act according to love; but on the contrary, the reason why we ought to speak and act according to love would be this, that we ought to speak and act according to truth. And, of course, acting according to love was the meaning given "rejoiceth in the truth" in </w:t>
      </w:r>
      <w:r>
        <w:rPr>
          <w:i/>
          <w:iCs/>
        </w:rPr>
        <w:t xml:space="preserve">Charity</w:t>
      </w:r>
      <w:r>
        <w:t xml:space="preserve">, Sermon Ten on holy practice. There "truth" was given biblical meaning.</w:t>
      </w:r>
    </w:p>
  </w:footnote>
  <w:footnote w:id="1059">
    <w:p>
      <w:pPr>
        <w:pStyle w:val="FootnoteText"/>
      </w:pPr>
      <w:r>
        <w:rPr>
          <w:rStyle w:val="FootnoteReference"/>
        </w:rPr>
        <w:footnoteRef/>
      </w:r>
      <w:r>
        <w:t xml:space="preserve">First ed., word capitalized.</w:t>
      </w:r>
    </w:p>
  </w:footnote>
  <w:footnote w:id="1060">
    <w:p>
      <w:pPr>
        <w:pStyle w:val="FootnoteText"/>
      </w:pPr>
      <w:r>
        <w:rPr>
          <w:rStyle w:val="FootnoteReference"/>
        </w:rPr>
        <w:footnoteRef/>
      </w:r>
      <w:r>
        <w:t xml:space="preserve">Hutcheson on beauty. See above, p. 562, n. 1.</w:t>
      </w:r>
    </w:p>
  </w:footnote>
  <w:footnote w:id="1061">
    <w:p>
      <w:pPr>
        <w:pStyle w:val="FootnoteText"/>
      </w:pPr>
      <w:r>
        <w:rPr>
          <w:rStyle w:val="FootnoteReference"/>
        </w:rPr>
        <w:footnoteRef/>
      </w:r>
      <w:r>
        <w:t xml:space="preserve">See in general JE's discussion of the secondary object of virtuous benevolence, Ch. I above, especially par. 5; and Ch. II, at the beginning.</w:t>
      </w:r>
    </w:p>
  </w:footnote>
  <w:footnote w:id="1062">
    <w:p>
      <w:pPr>
        <w:pStyle w:val="FootnoteText"/>
      </w:pPr>
      <w:r>
        <w:rPr>
          <w:rStyle w:val="FootnoteReference"/>
        </w:rPr>
        <w:footnoteRef/>
      </w:r>
      <w:r>
        <w:t xml:space="preserve">First ed., word capitalized.</w:t>
      </w:r>
    </w:p>
  </w:footnote>
  <w:footnote w:id="1063">
    <w:p>
      <w:pPr>
        <w:pStyle w:val="FootnoteText"/>
      </w:pPr>
      <w:r>
        <w:rPr>
          <w:rStyle w:val="FootnoteReference"/>
        </w:rPr>
        <w:footnoteRef/>
      </w:r>
      <w:r>
        <w:t xml:space="preserve">First ed., word capitalized.</w:t>
      </w:r>
    </w:p>
  </w:footnote>
  <w:footnote w:id="1064">
    <w:p>
      <w:pPr>
        <w:pStyle w:val="FootnoteText"/>
      </w:pPr>
      <w:r>
        <w:rPr>
          <w:rStyle w:val="FootnoteReference"/>
        </w:rPr>
        <w:footnoteRef/>
      </w:r>
      <w:r>
        <w:t xml:space="preserve">First ed., word capitalized.</w:t>
      </w:r>
    </w:p>
  </w:footnote>
  <w:footnote w:id="1065">
    <w:p>
      <w:pPr>
        <w:pStyle w:val="FootnoteText"/>
      </w:pPr>
      <w:r>
        <w:rPr>
          <w:rStyle w:val="FootnoteReference"/>
        </w:rPr>
        <w:footnoteRef/>
      </w:r>
      <w:r>
        <w:t xml:space="preserve">First ed., word capitalized.</w:t>
      </w:r>
    </w:p>
  </w:footnote>
  <w:footnote w:id="1066">
    <w:p>
      <w:pPr>
        <w:pStyle w:val="FootnoteText"/>
      </w:pPr>
      <w:r>
        <w:rPr>
          <w:rStyle w:val="FootnoteReference"/>
        </w:rPr>
        <w:footnoteRef/>
      </w:r>
      <w:r>
        <w:t xml:space="preserve">First ed., word capitalized.</w:t>
      </w:r>
    </w:p>
  </w:footnote>
  <w:footnote w:id="1067">
    <w:p>
      <w:pPr>
        <w:pStyle w:val="FootnoteText"/>
      </w:pPr>
      <w:r>
        <w:rPr>
          <w:rStyle w:val="FootnoteReference"/>
        </w:rPr>
        <w:footnoteRef/>
      </w:r>
      <w:r>
        <w:t xml:space="preserve">These few words say in effect that divine love in the heart produces all virtues. This was the theme of the charity sermons, and it is stated again in Ch. VII below, p. 616, and n. 1.</w:t>
      </w:r>
    </w:p>
  </w:footnote>
  <w:footnote w:id="1068">
    <w:p>
      <w:pPr>
        <w:pStyle w:val="FootnoteText"/>
      </w:pPr>
      <w:r>
        <w:rPr>
          <w:rStyle w:val="FootnoteReference"/>
        </w:rPr>
        <w:footnoteRef/>
      </w:r>
      <w:r>
        <w:t xml:space="preserve">First ed., word capitalized. The following "etc." reminds the reader to complete JE's formulation: proportionable to the degree of being and the degree of goodness compounded.</w:t>
      </w:r>
    </w:p>
  </w:footnote>
  <w:footnote w:id="1069">
    <w:p>
      <w:pPr>
        <w:pStyle w:val="FootnoteText"/>
      </w:pPr>
      <w:r>
        <w:rPr>
          <w:rStyle w:val="FootnoteReference"/>
        </w:rPr>
        <w:footnoteRef/>
      </w:r>
      <w:r>
        <w:t xml:space="preserve">First ed., word capitalized.</w:t>
      </w:r>
    </w:p>
  </w:footnote>
  <w:footnote w:id="1070">
    <w:p>
      <w:pPr>
        <w:pStyle w:val="FootnoteText"/>
      </w:pPr>
      <w:r>
        <w:rPr>
          <w:rStyle w:val="FootnoteReference"/>
        </w:rPr>
        <w:footnoteRef/>
      </w:r>
      <w:r>
        <w:t xml:space="preserve">First ed. begins new sentence.</w:t>
      </w:r>
    </w:p>
  </w:footnote>
  <w:footnote w:id="1071">
    <w:p>
      <w:pPr>
        <w:pStyle w:val="FootnoteText"/>
      </w:pPr>
      <w:r>
        <w:rPr>
          <w:rStyle w:val="FootnoteReference"/>
        </w:rPr>
        <w:footnoteRef/>
      </w:r>
      <w:r>
        <w:t xml:space="preserve">The first part of this remarkable sentence affirms the tendency of virtuous love to produce "fruits" in heart and life (cf. </w:t>
      </w:r>
      <w:r>
        <w:rPr>
          <w:i/>
          <w:iCs/>
        </w:rPr>
        <w:t xml:space="preserve">Charity</w:t>
      </w:r>
      <w:r>
        <w:t xml:space="preserve">). The second part affirms that the justice that is founded in secondary beauty tends to produce </w:t>
      </w:r>
      <w:r>
        <w:rPr>
          <w:i/>
          <w:iCs/>
        </w:rPr>
        <w:t xml:space="preserve">effects</w:t>
      </w:r>
      <w:r>
        <w:t xml:space="preserve"> agreeable to true virtue— never virtuous benevolence itself. For the "mixing" of morality from a "principle" of love in the heart with morality from other "principles" elucidated in Chs. III— VI, see the almost equally terse passage in Ch. VII below, pp. 616–18. In that chapter, it is </w:t>
      </w:r>
      <w:r>
        <w:rPr>
          <w:i/>
          <w:iCs/>
        </w:rPr>
        <w:t xml:space="preserve">resemblance</w:t>
      </w:r>
      <w:r>
        <w:t xml:space="preserve"> in both nature and effect that causes common morality to be mistaken for true virtue. See also "The Two Sources of Morality," Intro., pp. 53–59.</w:t>
      </w:r>
    </w:p>
  </w:footnote>
  <w:footnote w:id="1072">
    <w:p>
      <w:pPr>
        <w:pStyle w:val="FootnoteText"/>
      </w:pPr>
      <w:r>
        <w:rPr>
          <w:rStyle w:val="FootnoteReference"/>
        </w:rPr>
        <w:footnoteRef/>
      </w:r>
      <w:r>
        <w:t xml:space="preserve">First ed., no par.</w:t>
      </w:r>
    </w:p>
  </w:footnote>
  <w:footnote w:id="1073">
    <w:p>
      <w:pPr>
        <w:pStyle w:val="FootnoteText"/>
      </w:pPr>
      <w:r>
        <w:rPr>
          <w:rStyle w:val="FootnoteReference"/>
        </w:rPr>
        <w:footnoteRef/>
      </w:r>
      <w:r>
        <w:t xml:space="preserve">This paragraph and similar passages like it in Chs. III— VI should be pondered in order to correct the prevailing opinion that JE held common morality in very low esteem. This does not follow from par. 5 below, or from similar passages throughout, which affirm that </w:t>
      </w:r>
      <w:r>
        <w:rPr>
          <w:i/>
          <w:iCs/>
        </w:rPr>
        <w:t xml:space="preserve">nevertheless</w:t>
      </w:r>
      <w:r>
        <w:t xml:space="preserve"> there is nothing of nature of true virtue in natural justice or in the secondary beauty of minds and actions, or from other springs of the morality which all men (given God's creation of our "frames" and his laws of nature) have in common.</w:t>
      </w:r>
    </w:p>
  </w:footnote>
  <w:footnote w:id="1074">
    <w:p>
      <w:pPr>
        <w:pStyle w:val="FootnoteText"/>
      </w:pPr>
      <w:r>
        <w:rPr>
          <w:rStyle w:val="FootnoteReference"/>
        </w:rPr>
        <w:footnoteRef/>
      </w:r>
      <w:r>
        <w:t xml:space="preserve">See above, pp. 564–65; and cf. pp. 565–66. Men approve of secondary beauty for the beauty's sake, not for any perceived connection with spiritual beauty. Moreover, with no experience of the shadowing forth of spiritual beauty, they cannot reason by analogy from the lower to the higher. The reverse is the case. God makes the analogy to himself; or better said, God manifests or communicates another image of himself in secondary beauty.</w:t>
      </w:r>
    </w:p>
  </w:footnote>
  <w:footnote w:id="1075">
    <w:p>
      <w:pPr>
        <w:pStyle w:val="FootnoteText"/>
      </w:pPr>
      <w:r>
        <w:rPr>
          <w:rStyle w:val="FootnoteReference"/>
        </w:rPr>
        <w:footnoteRef/>
      </w:r>
      <w:r>
        <w:t xml:space="preserve">First ed., word capitalized.</w:t>
      </w:r>
    </w:p>
  </w:footnote>
  <w:footnote w:id="1076">
    <w:p>
      <w:pPr>
        <w:pStyle w:val="FootnoteText"/>
      </w:pPr>
      <w:r>
        <w:rPr>
          <w:rStyle w:val="FootnoteReference"/>
        </w:rPr>
        <w:footnoteRef/>
      </w:r>
      <w:r>
        <w:t xml:space="preserve">See above, Ch. II, p. 553, n. 6.</w:t>
      </w:r>
    </w:p>
  </w:footnote>
  <w:footnote w:id="1077">
    <w:p>
      <w:pPr>
        <w:pStyle w:val="FootnoteText"/>
      </w:pPr>
      <w:r>
        <w:rPr>
          <w:rStyle w:val="FootnoteReference"/>
        </w:rPr>
        <w:footnoteRef/>
      </w:r>
      <w:r>
        <w:t xml:space="preserve">First ed. has a long dash at this point.</w:t>
      </w:r>
    </w:p>
  </w:footnote>
  <w:footnote w:id="1078">
    <w:p>
      <w:pPr>
        <w:pStyle w:val="FootnoteText"/>
      </w:pPr>
      <w:r>
        <w:rPr>
          <w:rStyle w:val="FootnoteReference"/>
        </w:rPr>
        <w:footnoteRef/>
      </w:r>
      <w:r>
        <w:t xml:space="preserve">JE's first move in this chapter is to unpack the two different meanings of "self-love" contained in the "ambiguous... pronoun" </w:t>
      </w:r>
      <w:r>
        <w:rPr>
          <w:i/>
          <w:iCs/>
        </w:rPr>
        <w:t xml:space="preserve">his own</w:t>
      </w:r>
      <w:r>
        <w:t xml:space="preserve">. See "Self-Love, Love of Happiness, Love to God and to Neighbor," Intro., pp. 12–27.</w:t>
      </w:r>
    </w:p>
  </w:footnote>
  <w:footnote w:id="1079">
    <w:p>
      <w:pPr>
        <w:pStyle w:val="FootnoteText"/>
      </w:pPr>
      <w:r>
        <w:rPr>
          <w:rStyle w:val="FootnoteReference"/>
        </w:rPr>
        <w:footnoteRef/>
      </w:r>
      <w:r>
        <w:t xml:space="preserve">Sermon Seven of </w:t>
      </w:r>
      <w:r>
        <w:rPr>
          <w:i/>
          <w:iCs/>
        </w:rPr>
        <w:t xml:space="preserve">Charity</w:t>
      </w:r>
      <w:r>
        <w:t xml:space="preserve"> expressed this first meaning of self-love (i.e., a general capacity of loving whatever is "grateful") as the love of one's own happiness "absolutely and not comparatively," not "a thing liable of diminution or increase," "alike in all" because it belongs to the "nature of all intelligent being," as necessary to their natures "as a faculty of will is." For the same analysis in JE's other writings, see Intro., pp. 13–18, especially nn. 5, 6, 3.</w:t>
      </w:r>
    </w:p>
  </w:footnote>
  <w:footnote w:id="1080">
    <w:p>
      <w:pPr>
        <w:pStyle w:val="FootnoteText"/>
      </w:pPr>
      <w:r>
        <w:rPr>
          <w:rStyle w:val="FootnoteReference"/>
        </w:rPr>
        <w:footnoteRef/>
      </w:r>
      <w:r>
        <w:t xml:space="preserve">It is also an impropriety to ask whether love to God can be superior to "self-love" in </w:t>
      </w:r>
      <w:r>
        <w:rPr>
          <w:i/>
          <w:iCs/>
        </w:rPr>
        <w:t xml:space="preserve">this</w:t>
      </w:r>
      <w:r>
        <w:t xml:space="preserve"> sense. See Miscell. no. 530. LOVE TO GOD. SELF-LOVE (</w:t>
      </w:r>
      <w:r>
        <w:rPr>
          <w:i/>
          <w:iCs/>
        </w:rPr>
        <w:t xml:space="preserve">c</w:t>
      </w:r>
      <w:r>
        <w:t xml:space="preserve">. 1731–32), and Intro., p. 17, n. 3.</w:t>
      </w:r>
    </w:p>
  </w:footnote>
  <w:footnote w:id="1081">
    <w:p>
      <w:pPr>
        <w:pStyle w:val="FootnoteText"/>
      </w:pPr>
      <w:r>
        <w:rPr>
          <w:rStyle w:val="FootnoteReference"/>
        </w:rPr>
        <w:footnoteRef/>
      </w:r>
      <w:r>
        <w:t xml:space="preserve">First ed., no par.</w:t>
      </w:r>
    </w:p>
  </w:footnote>
  <w:footnote w:id="1082">
    <w:p>
      <w:pPr>
        <w:pStyle w:val="FootnoteText"/>
      </w:pPr>
      <w:r>
        <w:rPr>
          <w:rStyle w:val="FootnoteReference"/>
        </w:rPr>
        <w:footnoteRef/>
      </w:r>
      <w:r>
        <w:t xml:space="preserve">This expression— together with, below, "the reason why such and such things </w:t>
      </w:r>
      <w:r>
        <w:rPr>
          <w:i/>
          <w:iCs/>
        </w:rPr>
        <w:t xml:space="preserve">become</w:t>
      </w:r>
      <w:r>
        <w:t xml:space="preserve"> his happiness," and, said of other persons, "</w:t>
      </w:r>
      <w:r>
        <w:rPr>
          <w:i/>
          <w:iCs/>
        </w:rPr>
        <w:t xml:space="preserve">look on</w:t>
      </w:r>
      <w:r>
        <w:t xml:space="preserve"> them as ourselves, and so on their happiness as our own" (Ed. italics)— calls to mind JE's exclamation, "What can more properly be called love to any being, or any thing, than to place one's happiness in that thing?" (</w:t>
      </w:r>
      <w:r>
        <w:rPr>
          <w:i/>
          <w:iCs/>
        </w:rPr>
        <w:t xml:space="preserve">Charity</w:t>
      </w:r>
      <w:r>
        <w:t xml:space="preserve">, Sermon Seven, p. 258 above), and his use of "placing" one's happiness of both Christ and the saints in heaven in the final charity sermon). I take these expressions to be the meaning of "compounded self-love" in Miscell. no. 530.</w:t>
      </w:r>
    </w:p>
  </w:footnote>
  <w:footnote w:id="1083">
    <w:p>
      <w:pPr>
        <w:pStyle w:val="FootnoteText"/>
      </w:pPr>
      <w:r>
        <w:rPr>
          <w:rStyle w:val="FootnoteReference"/>
        </w:rPr>
        <w:footnoteRef/>
      </w:r>
      <w:r>
        <w:t xml:space="preserve">This notion derives other-love from "a love to love our own [specific] happiness," i.e., from the self's love </w:t>
      </w:r>
      <w:r>
        <w:rPr>
          <w:i/>
          <w:iCs/>
        </w:rPr>
        <w:t xml:space="preserve">of self</w:t>
      </w:r>
      <w:r>
        <w:t xml:space="preserve">. See commentary on Miscell. no. 530 (written when JE was in his late twenties), Intro., p. 14, n. 6, p. 16, n. 9, and p. 17, n. 3. The corollary of this entry (that it is "impossible for any person to be willing to be perfectly and finally miserable for God's sake") requires that we understand JE to mean that grace-given love to God supremely is "further informative" of a person's own particular happiness. So in the text above, our hearts musty </w:t>
      </w:r>
      <w:r>
        <w:rPr>
          <w:i/>
          <w:iCs/>
        </w:rPr>
        <w:t xml:space="preserve">first</w:t>
      </w:r>
      <w:r>
        <w:t xml:space="preserve"> be united to others in affection. </w:t>
      </w:r>
      <w:r>
        <w:rPr>
          <w:i/>
          <w:iCs/>
        </w:rPr>
        <w:t xml:space="preserve">Then</w:t>
      </w:r>
      <w:r>
        <w:t xml:space="preserve"> their happiness becomes ours.</w:t>
      </w:r>
    </w:p>
  </w:footnote>
  <w:footnote w:id="1084">
    <w:p>
      <w:pPr>
        <w:pStyle w:val="FootnoteText"/>
      </w:pPr>
      <w:r>
        <w:rPr>
          <w:rStyle w:val="FootnoteReference"/>
        </w:rPr>
        <w:footnoteRef/>
      </w:r>
      <w:r>
        <w:t xml:space="preserve">First ed. begins new sentence.</w:t>
      </w:r>
    </w:p>
  </w:footnote>
  <w:footnote w:id="1085">
    <w:p>
      <w:pPr>
        <w:pStyle w:val="FootnoteText"/>
      </w:pPr>
      <w:r>
        <w:rPr>
          <w:rStyle w:val="FootnoteReference"/>
        </w:rPr>
        <w:footnoteRef/>
      </w:r>
      <w:r>
        <w:t xml:space="preserve">First ed., no par.</w:t>
      </w:r>
    </w:p>
  </w:footnote>
  <w:footnote w:id="1086">
    <w:p>
      <w:pPr>
        <w:pStyle w:val="FootnoteText"/>
      </w:pPr>
      <w:r>
        <w:rPr>
          <w:rStyle w:val="FootnoteReference"/>
        </w:rPr>
        <w:footnoteRef/>
      </w:r>
      <w:r>
        <w:t xml:space="preserve">First ed., word capitalized.</w:t>
      </w:r>
    </w:p>
  </w:footnote>
  <w:footnote w:id="1087">
    <w:p>
      <w:pPr>
        <w:pStyle w:val="FootnoteText"/>
      </w:pPr>
      <w:r>
        <w:rPr>
          <w:rStyle w:val="FootnoteReference"/>
        </w:rPr>
        <w:footnoteRef/>
      </w:r>
      <w:r>
        <w:t xml:space="preserve">In this sentence, which piles up on itself, JE imagines what </w:t>
      </w:r>
      <w:r>
        <w:rPr>
          <w:i/>
          <w:iCs/>
        </w:rPr>
        <w:t xml:space="preserve">would be</w:t>
      </w:r>
      <w:r>
        <w:t xml:space="preserve"> the immense sufferings of a man who has an overblown love of honor, </w:t>
      </w:r>
      <w:r>
        <w:rPr>
          <w:i/>
          <w:iCs/>
        </w:rPr>
        <w:t xml:space="preserve">if</w:t>
      </w:r>
      <w:r>
        <w:t xml:space="preserve"> such a man— his bloated sense of his own dignity unmortified— had also a sense of his abhorrence in God's eyes.</w:t>
      </w:r>
    </w:p>
  </w:footnote>
  <w:footnote w:id="1088">
    <w:p>
      <w:pPr>
        <w:pStyle w:val="FootnoteText"/>
      </w:pPr>
      <w:r>
        <w:rPr>
          <w:rStyle w:val="FootnoteReference"/>
        </w:rPr>
        <w:footnoteRef/>
      </w:r>
      <w:r>
        <w:t xml:space="preserve">On "laws of nature," see above, Ch. III, p. 567, n. 2.</w:t>
      </w:r>
    </w:p>
  </w:footnote>
  <w:footnote w:id="1089">
    <w:p>
      <w:pPr>
        <w:pStyle w:val="FootnoteText"/>
      </w:pPr>
      <w:r>
        <w:rPr>
          <w:rStyle w:val="FootnoteReference"/>
        </w:rPr>
        <w:footnoteRef/>
      </w:r>
      <w:r>
        <w:t xml:space="preserve">On this meaning of metaphysical "necessity," see further Intro., p. 38, n. 6.</w:t>
      </w:r>
    </w:p>
  </w:footnote>
  <w:footnote w:id="1090">
    <w:p>
      <w:pPr>
        <w:pStyle w:val="FootnoteText"/>
      </w:pPr>
      <w:r>
        <w:rPr>
          <w:rStyle w:val="FootnoteReference"/>
        </w:rPr>
        <w:footnoteRef/>
      </w:r>
      <w:r>
        <w:t xml:space="preserve">JE never launches a full-scale discussion of "moral sense," although in the next chapter he adopts the term to refer to </w:t>
      </w:r>
      <w:r>
        <w:rPr>
          <w:i/>
          <w:iCs/>
        </w:rPr>
        <w:t xml:space="preserve">his</w:t>
      </w:r>
      <w:r>
        <w:t xml:space="preserve"> notion of conscience. The focus of the argument begun at this point in the text is upon the proper explanation of gratitude and anger. Ch. III partially accounted for these passions as instances of our apprehension of the secondary beauty of things pleasing (grateful) or discordant in moral relations. See App. II for a full discussion of "moral sense."</w:t>
      </w:r>
    </w:p>
  </w:footnote>
  <w:footnote w:id="1091">
    <w:p>
      <w:pPr>
        <w:pStyle w:val="FootnoteText"/>
      </w:pPr>
      <w:r>
        <w:rPr>
          <w:rStyle w:val="FootnoteReference"/>
        </w:rPr>
        <w:footnoteRef/>
      </w:r>
      <w:r>
        <w:t xml:space="preserve">Two instances of the usage of this term in the seventeenth and eighteenth centuries may be cited from the Oxford English Dictionary: "Complacence is the first act of the will upon Good as Good... Displicence is its contrary, and its object is Evil as Evil" (1680), and "Devotion towards heaven, and a general displicence and peevishness towards every thing besides" (1716).</w:t>
      </w:r>
    </w:p>
  </w:footnote>
  <w:footnote w:id="1092">
    <w:p>
      <w:pPr>
        <w:pStyle w:val="FootnoteText"/>
      </w:pPr>
      <w:r>
        <w:rPr>
          <w:rStyle w:val="FootnoteReference"/>
        </w:rPr>
        <w:footnoteRef/>
      </w:r>
      <w:r>
        <w:t xml:space="preserve">This, indeed, was an argument advanced by Francis Hutcheson, though he did not limit it to gratitude and anger: "Had we no </w:t>
      </w:r>
      <w:r>
        <w:rPr>
          <w:i/>
          <w:iCs/>
        </w:rPr>
        <w:t xml:space="preserve">Sense of Good</w:t>
      </w:r>
      <w:r>
        <w:t xml:space="preserve"> distinct from the </w:t>
      </w:r>
      <w:r>
        <w:rPr>
          <w:i/>
          <w:iCs/>
        </w:rPr>
        <w:t xml:space="preserve">Advantage</w:t>
      </w:r>
      <w:r>
        <w:t xml:space="preserve"> or </w:t>
      </w:r>
      <w:r>
        <w:rPr>
          <w:i/>
          <w:iCs/>
        </w:rPr>
        <w:t xml:space="preserve">Interest</w:t>
      </w:r>
      <w:r>
        <w:t xml:space="preserve"> arising from the external Senses, and the Perceptions of </w:t>
      </w:r>
      <w:r>
        <w:rPr>
          <w:i/>
          <w:iCs/>
        </w:rPr>
        <w:t xml:space="preserve">Beauty</w:t>
      </w:r>
      <w:r>
        <w:t xml:space="preserve"> and </w:t>
      </w:r>
      <w:r>
        <w:rPr>
          <w:i/>
          <w:iCs/>
        </w:rPr>
        <w:t xml:space="preserve">Harmony</w:t>
      </w:r>
      <w:r>
        <w:t xml:space="preserve">; our Admiration and Love toward a </w:t>
      </w:r>
      <w:r>
        <w:rPr>
          <w:i/>
          <w:iCs/>
        </w:rPr>
        <w:t xml:space="preserve">fruitful Field</w:t>
      </w:r>
      <w:r>
        <w:t xml:space="preserve">, or </w:t>
      </w:r>
      <w:r>
        <w:rPr>
          <w:i/>
          <w:iCs/>
        </w:rPr>
        <w:t xml:space="preserve">commodious Habitation</w:t>
      </w:r>
      <w:r>
        <w:t xml:space="preserve">, would be much the same with what we have toward a </w:t>
      </w:r>
      <w:r>
        <w:rPr>
          <w:i/>
          <w:iCs/>
        </w:rPr>
        <w:t xml:space="preserve">generous Friend</w:t>
      </w:r>
      <w:r>
        <w:t xml:space="preserve">, or any </w:t>
      </w:r>
      <w:r>
        <w:rPr>
          <w:i/>
          <w:iCs/>
        </w:rPr>
        <w:t xml:space="preserve">noble Character</w:t>
      </w:r>
      <w:r>
        <w:t xml:space="preserve">; for both are, or may be </w:t>
      </w:r>
      <w:r>
        <w:rPr>
          <w:i/>
          <w:iCs/>
        </w:rPr>
        <w:t xml:space="preserve">advantageous</w:t>
      </w:r>
      <w:r>
        <w:t xml:space="preserve"> to us: And we should no more admire any Action, or love any Person in a distant </w:t>
      </w:r>
      <w:r>
        <w:rPr>
          <w:i/>
          <w:iCs/>
        </w:rPr>
        <w:t xml:space="preserve">Country</w:t>
      </w:r>
      <w:r>
        <w:t xml:space="preserve">, or </w:t>
      </w:r>
      <w:r>
        <w:rPr>
          <w:i/>
          <w:iCs/>
        </w:rPr>
        <w:t xml:space="preserve">Age</w:t>
      </w:r>
      <w:r>
        <w:t xml:space="preserve">, whose Influences could not extend to us, than we love the </w:t>
      </w:r>
      <w:r>
        <w:rPr>
          <w:i/>
          <w:iCs/>
        </w:rPr>
        <w:t xml:space="preserve">Mountains</w:t>
      </w:r>
      <w:r>
        <w:t xml:space="preserve"> of Peru, while we are unconcern'd in the </w:t>
      </w:r>
      <w:r>
        <w:rPr>
          <w:i/>
          <w:iCs/>
        </w:rPr>
        <w:t xml:space="preserve">Spanish Trade</w:t>
      </w:r>
      <w:r>
        <w:t xml:space="preserve">. We should have the same Sentiments and Affections toward </w:t>
      </w:r>
      <w:r>
        <w:rPr>
          <w:i/>
          <w:iCs/>
        </w:rPr>
        <w:t xml:space="preserve">inanimate Beings</w:t>
      </w:r>
      <w:r>
        <w:t xml:space="preserve">, which we have toward </w:t>
      </w:r>
      <w:r>
        <w:rPr>
          <w:i/>
          <w:iCs/>
        </w:rPr>
        <w:t xml:space="preserve">rational Agents</w:t>
      </w:r>
      <w:r>
        <w:t xml:space="preserve">; which yet every one knows to be false... [The latter] study our </w:t>
      </w:r>
      <w:r>
        <w:rPr>
          <w:i/>
          <w:iCs/>
        </w:rPr>
        <w:t xml:space="preserve">Interest</w:t>
      </w:r>
      <w:r>
        <w:t xml:space="preserve">, and delight in our Happiness, and are </w:t>
      </w:r>
      <w:r>
        <w:rPr>
          <w:i/>
          <w:iCs/>
        </w:rPr>
        <w:t xml:space="preserve">Benevolent</w:t>
      </w:r>
      <w:r>
        <w:t xml:space="preserve"> toward us" (</w:t>
      </w:r>
      <w:r>
        <w:rPr>
          <w:i/>
          <w:iCs/>
        </w:rPr>
        <w:t xml:space="preserve">Moral Good</w:t>
      </w:r>
      <w:r>
        <w:t xml:space="preserve">, sec. I, art. i, pp. 117–18).</w:t>
      </w:r>
    </w:p>
  </w:footnote>
  <w:footnote w:id="1093">
    <w:p>
      <w:pPr>
        <w:pStyle w:val="FootnoteText"/>
      </w:pPr>
      <w:r>
        <w:rPr>
          <w:rStyle w:val="FootnoteReference"/>
        </w:rPr>
        <w:footnoteRef/>
      </w:r>
      <w:r>
        <w:t xml:space="preserve">First ed., word capitalized.</w:t>
      </w:r>
    </w:p>
  </w:footnote>
  <w:footnote w:id="1094">
    <w:p>
      <w:pPr>
        <w:pStyle w:val="FootnoteText"/>
      </w:pPr>
      <w:r>
        <w:rPr>
          <w:rStyle w:val="FootnoteReference"/>
        </w:rPr>
        <w:footnoteRef/>
      </w:r>
      <w:r>
        <w:t xml:space="preserve">First ed., word capitalized.</w:t>
      </w:r>
    </w:p>
  </w:footnote>
  <w:footnote w:id="1095">
    <w:p>
      <w:pPr>
        <w:pStyle w:val="FootnoteText"/>
      </w:pPr>
      <w:r>
        <w:rPr>
          <w:rStyle w:val="FootnoteReference"/>
        </w:rPr>
        <w:footnoteRef/>
      </w:r>
      <w:r>
        <w:t xml:space="preserve">Near the beginning of the "Controversies"— draft, in numbered paragraphs under the head, "That MORAL TASTE that is naturally in men is not of the nature of true virtue and essentially differs from [it]," JE extends the argument by observations concerning the birds and the beasts. That a taste for external beauty may be without virtue is shown from the fact that God has implanted some degree of the same sensibility in "the very beasts," viz. "the birds have a taste of music and some serpents will be charmed by music" (par. 3, MS p. 181). Then in par. 4, in response to those who would found anger and gratitude in an inner sense all men possess, JE grants the tastes and even that they can't arise from self-love. But these passions do not arise from true virtue, since they are shared by the brutes, who also can tell the difference between </w:t>
      </w:r>
      <w:r>
        <w:rPr>
          <w:i/>
          <w:iCs/>
        </w:rPr>
        <w:t xml:space="preserve">their kind</w:t>
      </w:r>
      <w:r>
        <w:t xml:space="preserve"> and inanimate objects! "But allowing this, such a moral sense, if it be proper to call it by that name, is in some degree in many of the beasts, as they have such a thing as anger. </w:t>
      </w:r>
      <w:r>
        <w:rPr>
          <w:i/>
          <w:iCs/>
        </w:rPr>
        <w:t xml:space="preserve">They are much otherwise moved when they suffer from an agent that has will, than when they suffer by the wind or water or hail</w:t>
      </w:r>
      <w:r>
        <w:t xml:space="preserve">. And nothing appears but that the same instinct, joined with that reason and that vastly more extensive knowledge that is in man may cause all the anger that appears in natural men, and without anything more akin to virtue. So there are appearances of gratitude in some of the brute creatures" (ibid. Ed. italics). See further App. II.</w:t>
      </w:r>
    </w:p>
  </w:footnote>
  <w:footnote w:id="1096">
    <w:p>
      <w:pPr>
        <w:pStyle w:val="FootnoteText"/>
      </w:pPr>
      <w:r>
        <w:rPr>
          <w:rStyle w:val="FootnoteReference"/>
        </w:rPr>
        <w:footnoteRef/>
      </w:r>
      <w:r>
        <w:t xml:space="preserve">This word fully capitalized in first ed.</w:t>
      </w:r>
    </w:p>
  </w:footnote>
  <w:footnote w:id="1097">
    <w:p>
      <w:pPr>
        <w:pStyle w:val="FootnoteText"/>
      </w:pPr>
      <w:r>
        <w:rPr>
          <w:rStyle w:val="FootnoteReference"/>
        </w:rPr>
        <w:footnoteRef/>
      </w:r>
      <w:r>
        <w:t xml:space="preserve">First ed., word italicized. I retain JE's emphasis by beginning a new paragraph, to introduce par. 4 and 5 below, which argue the inconsistency of a moral sense from credible examples of gratitude and anger discordant with benevolence and with public good.</w:t>
      </w:r>
    </w:p>
  </w:footnote>
  <w:footnote w:id="1098">
    <w:p>
      <w:pPr>
        <w:pStyle w:val="FootnoteText"/>
      </w:pPr>
      <w:r>
        <w:rPr>
          <w:rStyle w:val="FootnoteReference"/>
        </w:rPr>
        <w:footnoteRef/>
      </w:r>
      <w:r>
        <w:t xml:space="preserve">On truly virtuous gratitude, and other gracious virtues, see Ch. VII below, pp. 617–18.</w:t>
      </w:r>
    </w:p>
  </w:footnote>
  <w:footnote w:id="1099">
    <w:p>
      <w:pPr>
        <w:pStyle w:val="FootnoteText"/>
      </w:pPr>
      <w:r>
        <w:rPr>
          <w:rStyle w:val="FootnoteReference"/>
        </w:rPr>
        <w:footnoteRef/>
      </w:r>
      <w:r>
        <w:t xml:space="preserve">Here ends JE's excursus on moral sense as an account of gratitude or anger. He now proceeds to account for (a) other-loves, (b) our admiration for the "qualities and characters" of fictional or actual historical figures, and (c) approbations and disapprovals that in moral experience seem quite unrelated to self-love or self-interest.</w:t>
      </w:r>
    </w:p>
  </w:footnote>
  <w:footnote w:id="1100">
    <w:p>
      <w:pPr>
        <w:pStyle w:val="FootnoteText"/>
      </w:pPr>
      <w:r>
        <w:rPr>
          <w:rStyle w:val="FootnoteReference"/>
        </w:rPr>
        <w:footnoteRef/>
      </w:r>
      <w:r>
        <w:t xml:space="preserve">On God's analogizing nature's laws of secondary beauty to true moral beauty, see Ch. III above, p. 564, n. 9, p. 567, n. 2, and p. 573, n. 8.</w:t>
      </w:r>
    </w:p>
  </w:footnote>
  <w:footnote w:id="1101">
    <w:p>
      <w:pPr>
        <w:pStyle w:val="FootnoteText"/>
      </w:pPr>
      <w:r>
        <w:rPr>
          <w:rStyle w:val="FootnoteReference"/>
        </w:rPr>
        <w:footnoteRef/>
      </w:r>
      <w:r>
        <w:t xml:space="preserve">First ed., word capitalized.</w:t>
      </w:r>
    </w:p>
  </w:footnote>
  <w:footnote w:id="1102">
    <w:p>
      <w:pPr>
        <w:pStyle w:val="FootnoteText"/>
      </w:pPr>
      <w:r>
        <w:rPr>
          <w:rStyle w:val="FootnoteReference"/>
        </w:rPr>
        <w:footnoteRef/>
      </w:r>
      <w:r>
        <w:t xml:space="preserve">Ch. VI below on "instinctual kind affections." In the constitution of the moral world, self-love works together with instinctual affections, as it does in other respects with secondary beauty, to insure bonds of affection with "such as are near to us" or "in any degree parallel."</w:t>
      </w:r>
    </w:p>
  </w:footnote>
  <w:footnote w:id="1103">
    <w:p>
      <w:pPr>
        <w:pStyle w:val="FootnoteText"/>
      </w:pPr>
      <w:r>
        <w:rPr>
          <w:rStyle w:val="FootnoteReference"/>
        </w:rPr>
        <w:footnoteRef/>
      </w:r>
      <w:r>
        <w:t xml:space="preserve">Francis Hutcheson believed admiration of distant historical or fictional characters to arise directly from moral sense. "But whence this </w:t>
      </w:r>
      <w:r>
        <w:rPr>
          <w:i/>
          <w:iCs/>
        </w:rPr>
        <w:t xml:space="preserve">secret Chain</w:t>
      </w:r>
      <w:r>
        <w:t xml:space="preserve"> between </w:t>
      </w:r>
      <w:r>
        <w:rPr>
          <w:i/>
          <w:iCs/>
        </w:rPr>
        <w:t xml:space="preserve">each Person</w:t>
      </w:r>
      <w:r>
        <w:t xml:space="preserve"> and </w:t>
      </w:r>
      <w:r>
        <w:rPr>
          <w:i/>
          <w:iCs/>
        </w:rPr>
        <w:t xml:space="preserve">Mankind</w:t>
      </w:r>
      <w:r>
        <w:t xml:space="preserve">?... Whence this </w:t>
      </w:r>
      <w:r>
        <w:rPr>
          <w:i/>
          <w:iCs/>
        </w:rPr>
        <w:t xml:space="preserve">Love, Compassion, Indignation</w:t>
      </w:r>
      <w:r>
        <w:t xml:space="preserve"> and </w:t>
      </w:r>
      <w:r>
        <w:rPr>
          <w:i/>
          <w:iCs/>
        </w:rPr>
        <w:t xml:space="preserve">Hatred</w:t>
      </w:r>
      <w:r>
        <w:t xml:space="preserve"> toward even </w:t>
      </w:r>
      <w:r>
        <w:rPr>
          <w:i/>
          <w:iCs/>
        </w:rPr>
        <w:t xml:space="preserve">feign'd Characters</w:t>
      </w:r>
      <w:r>
        <w:t xml:space="preserve">, in most distant Ages? If there is no </w:t>
      </w:r>
      <w:r>
        <w:rPr>
          <w:i/>
          <w:iCs/>
        </w:rPr>
        <w:t xml:space="preserve">moral Sense</w:t>
      </w:r>
      <w:r>
        <w:t xml:space="preserve">, which makes rational Actions appear </w:t>
      </w:r>
      <w:r>
        <w:rPr>
          <w:i/>
          <w:iCs/>
        </w:rPr>
        <w:t xml:space="preserve">Beautiful</w:t>
      </w:r>
      <w:r>
        <w:t xml:space="preserve"> or Deformed; if all Approbation be from the </w:t>
      </w:r>
      <w:r>
        <w:rPr>
          <w:i/>
          <w:iCs/>
        </w:rPr>
        <w:t xml:space="preserve">Interest</w:t>
      </w:r>
      <w:r>
        <w:t xml:space="preserve"> of the Approver [?] And yet as soon as any Action is represented to us as flowing from </w:t>
      </w:r>
      <w:r>
        <w:rPr>
          <w:i/>
          <w:iCs/>
        </w:rPr>
        <w:t xml:space="preserve">Love, Humanity, Gratitude, Compassion</w:t>
      </w:r>
      <w:r>
        <w:t xml:space="preserve">, a </w:t>
      </w:r>
      <w:r>
        <w:rPr>
          <w:i/>
          <w:iCs/>
        </w:rPr>
        <w:t xml:space="preserve">Study</w:t>
      </w:r>
      <w:r>
        <w:t xml:space="preserve"> of the good of others, and a </w:t>
      </w:r>
      <w:r>
        <w:rPr>
          <w:i/>
          <w:iCs/>
        </w:rPr>
        <w:t xml:space="preserve">Delight</w:t>
      </w:r>
      <w:r>
        <w:t xml:space="preserve"> in their Happiness, altho it were in the most distant past Age, we feel Joy within us, admire the lovely Action, and praise its Author" (</w:t>
      </w:r>
      <w:r>
        <w:rPr>
          <w:i/>
          <w:iCs/>
        </w:rPr>
        <w:t xml:space="preserve">Moral Good</w:t>
      </w:r>
      <w:r>
        <w:t xml:space="preserve">, sec. I, art. ii, p. 121). His answer to those who trace such approbation or disapprobation to self-love "had we liv'd in their Days" was a direct denial: this could not be unless we had "some </w:t>
      </w:r>
      <w:r>
        <w:rPr>
          <w:i/>
          <w:iCs/>
        </w:rPr>
        <w:t xml:space="preserve">secret Sense</w:t>
      </w:r>
      <w:r>
        <w:t xml:space="preserve"> which determines our Approbation without regard to </w:t>
      </w:r>
      <w:r>
        <w:rPr>
          <w:i/>
          <w:iCs/>
        </w:rPr>
        <w:t xml:space="preserve">Self-Interest</w:t>
      </w:r>
      <w:r>
        <w:t xml:space="preserve">; otherwise we would always favour the fortunate Side without regard to </w:t>
      </w:r>
      <w:r>
        <w:rPr>
          <w:i/>
          <w:iCs/>
        </w:rPr>
        <w:t xml:space="preserve">Virtue</w:t>
      </w:r>
      <w:r>
        <w:t xml:space="preserve">" (and admire the successful tyrant or traitor). Hutcheson drew an example from commercial rivalry with the Dutch: "We </w:t>
      </w:r>
      <w:r>
        <w:rPr>
          <w:i/>
          <w:iCs/>
        </w:rPr>
        <w:t xml:space="preserve">approve</w:t>
      </w:r>
      <w:r>
        <w:t xml:space="preserve"> publick-spirited Burgomasters in another nation, threatening our Interests, above a useful but traitorous Refugee who trains our artisans to national advantage" (ibid., art. iii, pp. 122–23). But see the following note.</w:t>
      </w:r>
    </w:p>
  </w:footnote>
  <w:footnote w:id="1104">
    <w:p>
      <w:pPr>
        <w:pStyle w:val="FootnoteText"/>
      </w:pPr>
      <w:r>
        <w:rPr>
          <w:rStyle w:val="FootnoteReference"/>
        </w:rPr>
        <w:footnoteRef/>
      </w:r>
      <w:r>
        <w:t xml:space="preserve">"Thus </w:t>
      </w:r>
      <w:r>
        <w:rPr>
          <w:i/>
          <w:iCs/>
        </w:rPr>
        <w:t xml:space="preserve">Swine, Serpents</w:t>
      </w:r>
      <w:r>
        <w:t xml:space="preserve"> of all kinds, and some </w:t>
      </w:r>
      <w:r>
        <w:rPr>
          <w:i/>
          <w:iCs/>
        </w:rPr>
        <w:t xml:space="preserve">Insects</w:t>
      </w:r>
      <w:r>
        <w:t xml:space="preserve"> really beautiful enough, are beheld with Aversion by many People, who have got some </w:t>
      </w:r>
      <w:r>
        <w:rPr>
          <w:i/>
          <w:iCs/>
        </w:rPr>
        <w:t xml:space="preserve">accidental Ideas associated with</w:t>
      </w:r>
      <w:r>
        <w:t xml:space="preserve"> them. And for Distastes of this Kind, no other Account can be given" (Hutcheson, </w:t>
      </w:r>
      <w:r>
        <w:rPr>
          <w:i/>
          <w:iCs/>
        </w:rPr>
        <w:t xml:space="preserve">Beauty</w:t>
      </w:r>
      <w:r>
        <w:t xml:space="preserve">, sec. VI, art. iii, p. 75). These are accidentally associated ideas of disgust; so Hutcheson's account of liking or distaste for animal forms is consistent enough with n. 9 above. JE appeals to ideas experientially and regularly associated with self-love in both of his needed explanations. Hutcheson considered habitual association of ideas to be rather random or accidental; and, as did Locke, to have mainly a bad influence upon human judgment and conduct (John Locke, </w:t>
      </w:r>
      <w:r>
        <w:rPr>
          <w:i/>
          <w:iCs/>
        </w:rPr>
        <w:t xml:space="preserve">Essay on Human Understanding</w:t>
      </w:r>
      <w:r>
        <w:t xml:space="preserve">, Bk. II, ch. 33). In JE, association of ideas was more central and a more thoroughly developed philosophy than in Hutcheson. Locke, too, moved from mere association to the power of the mind to compose simple ideas from different senses ("Mixed Modes").</w:t>
      </w:r>
    </w:p>
  </w:footnote>
  <w:footnote w:id="1105">
    <w:p>
      <w:pPr>
        <w:pStyle w:val="FootnoteText"/>
      </w:pPr>
      <w:r>
        <w:rPr>
          <w:rStyle w:val="FootnoteReference"/>
        </w:rPr>
        <w:footnoteRef/>
      </w:r>
      <w:r>
        <w:t xml:space="preserve">See the concise listing of "sanctified" or graced moral virtues near the end of Ch. VII below.</w:t>
      </w:r>
    </w:p>
  </w:footnote>
  <w:footnote w:id="1106">
    <w:p>
      <w:pPr>
        <w:pStyle w:val="FootnoteText"/>
      </w:pPr>
      <w:r>
        <w:rPr>
          <w:rStyle w:val="FootnoteReference"/>
        </w:rPr>
        <w:footnoteRef/>
      </w:r>
      <w:r>
        <w:t xml:space="preserve">On commendation of higher degrees of benevolent temper from self-love, see </w:t>
      </w:r>
      <w:r>
        <w:rPr>
          <w:i/>
          <w:iCs/>
        </w:rPr>
        <w:t xml:space="preserve">Charity</w:t>
      </w:r>
      <w:r>
        <w:t xml:space="preserve">, Sermon Four, pp. 209–10. I have suggested (Intro., pp. 23–27) that JE understands the love commandment's "as thyself" as unveiled in the "as I have loved you" of the new command of Christ. Still, throughout the sermon series he appeals to many homely examples of swapping places. Noting the heights to which reach his four partially concurring accounts of ordinary morality, one can at least raise the question whether he does not do by example in the sermons what </w:t>
      </w:r>
      <w:r>
        <w:rPr>
          <w:i/>
          <w:iCs/>
        </w:rPr>
        <w:t xml:space="preserve">True Virtue</w:t>
      </w:r>
      <w:r>
        <w:t xml:space="preserve"> explains more theoretically in Chs. III— VI.</w:t>
      </w:r>
    </w:p>
  </w:footnote>
  <w:footnote w:id="1107">
    <w:p>
      <w:pPr>
        <w:pStyle w:val="FootnoteText"/>
      </w:pPr>
      <w:r>
        <w:rPr>
          <w:rStyle w:val="FootnoteReference"/>
        </w:rPr>
        <w:footnoteRef/>
      </w:r>
      <w:r>
        <w:t xml:space="preserve">Two different pairs of things are here joined together in a morally experienced self-love: (1) self-love and fixed attitudes toward "qualities and characters" of persons, and (2) self-love and "a kind of reflex and indirect influence" of "a sense of the beauty of natural agreement and proportion." Either or both together cause men to approve justice or desert; and as well, to approve benevolence and disapprove malice. A tradition commending virtues that originally arose from morally experienced self-love, with its esteem of "qualities and characters" from association, will continue in moral education, long after memory of that connection is lost. In the history of modern moral philosophy only Jonathan Edwards and John Gay push to its limits the power of association of ideas— by "lapsing" of habitual linkages to explain why people persist in beliefs about virtue and vice, right and wrong, without reference to moral sense or justice or to any conscious intent of obtaining beneficial and avoiding evil consequences. See Intro., p. 40, n. 4. For Hutcheson further on misassociation of ideas acting to blind moral sense, see Ch. VIII below, p. 625, n. 6.</w:t>
      </w:r>
    </w:p>
  </w:footnote>
  <w:footnote w:id="1108">
    <w:p>
      <w:pPr>
        <w:pStyle w:val="FootnoteText"/>
      </w:pPr>
      <w:r>
        <w:rPr>
          <w:rStyle w:val="FootnoteReference"/>
        </w:rPr>
        <w:footnoteRef/>
      </w:r>
      <w:r>
        <w:t xml:space="preserve">This final, brief point in JE's argument adds yet another layer of association of ideas: the "strong, close, and irrefragable association, in innumerable instances, of ideas which have no connection any other way than by education." Children are morally educated in the virtues by a tradition of ordinary morality, who in no way have experienced their connection with self-love.</w:t>
      </w:r>
    </w:p>
  </w:footnote>
  <w:footnote w:id="1109">
    <w:p>
      <w:pPr>
        <w:pStyle w:val="FootnoteText"/>
      </w:pPr>
      <w:r>
        <w:rPr>
          <w:rStyle w:val="FootnoteReference"/>
        </w:rPr>
        <w:footnoteRef/>
      </w:r>
      <w:r>
        <w:t xml:space="preserve">Self-union is a replacement term for self-love, "in some sort" a serious qualification, as JE moves to yet another "principle" of natural morality. The background of his far from obvious discovery of a kind of self-love that is wholeness or a </w:t>
      </w:r>
      <w:r>
        <w:rPr>
          <w:i/>
          <w:iCs/>
        </w:rPr>
        <w:t xml:space="preserve">union</w:t>
      </w:r>
      <w:r>
        <w:t xml:space="preserve"> with self is the oneness of saints with Christ as he is one with the Father (John 17:21), the close "mixtion" of the two natures in Jesus Christ, and the oneness of Father and Son in the innertrinitarian life. Good conscience is "some image" of those unities. See Intro., pp. 41–42, App. II, and App. III on "participation."</w:t>
      </w:r>
    </w:p>
  </w:footnote>
  <w:footnote w:id="1110">
    <w:p>
      <w:pPr>
        <w:pStyle w:val="FootnoteText"/>
      </w:pPr>
      <w:r>
        <w:rPr>
          <w:rStyle w:val="FootnoteReference"/>
        </w:rPr>
        <w:footnoteRef/>
      </w:r>
      <w:r>
        <w:t xml:space="preserve">I. e., in like manner.</w:t>
      </w:r>
    </w:p>
  </w:footnote>
  <w:footnote w:id="1111">
    <w:p>
      <w:pPr>
        <w:pStyle w:val="FootnoteText"/>
      </w:pPr>
      <w:r>
        <w:rPr>
          <w:rStyle w:val="FootnoteReference"/>
        </w:rPr>
        <w:footnoteRef/>
      </w:r>
      <w:r>
        <w:t xml:space="preserve">In this paragraph, JE introduces his "two sources of morality," enlarged upon later in this chapter (text below at pp. 593–95), and brought to finest flower in Ch. VII, pp. 615–18. A chief question to be addressed to this dissertation is the interrelation of the moralities from natural and from divine principles, which have homonymous virtues.</w:t>
      </w:r>
    </w:p>
  </w:footnote>
  <w:footnote w:id="1112">
    <w:p>
      <w:pPr>
        <w:pStyle w:val="FootnoteText"/>
      </w:pPr>
      <w:r>
        <w:rPr>
          <w:rStyle w:val="FootnoteReference"/>
        </w:rPr>
        <w:footnoteRef/>
      </w:r>
      <w:r>
        <w:t xml:space="preserve">This expression here, and in the text near n. 2 above, may or may not have the same meaning as heretofore noted. "Implication" is more prominent in the charity sermons and in the first dissertation. Still, to say that JE's four principles of ordinary morality participate in and are "in some sort" implied in one another is a better reading than to reduce them all to any single principle.</w:t>
      </w:r>
    </w:p>
  </w:footnote>
  <w:footnote w:id="1113">
    <w:p>
      <w:pPr>
        <w:pStyle w:val="FootnoteText"/>
      </w:pPr>
      <w:r>
        <w:rPr>
          <w:rStyle w:val="FootnoteReference"/>
        </w:rPr>
        <w:footnoteRef/>
      </w:r>
      <w:r>
        <w:t xml:space="preserve">First ed., no par. JE offers an epistemological explanation of why conscience so habitually, instantaneously, etc., "speaks," according as we do or do not act as we would wish others to act if they were in our place and we in theirs. The only knowledge we have of the inner life of other selves is by ascribing to them "ideas" we have of ourselves. No wonder, then, that fundamental disunion with self arises if in morality we do not substitute ourselves in their place! Miscell. no. 782, composed not long after the charity sermons, is a remarkable discussion of men's use of "signs" for things of which they have no "actual idea." Other selves is one among many instances. "So a man may have a sensible apprehension of pleasure or sorrow that others are the subjects of indirectly by reflection, either by exciting from the memory something that he has felt heretofore which he supposes is like it, or </w:t>
      </w:r>
      <w:r>
        <w:rPr>
          <w:i/>
          <w:iCs/>
        </w:rPr>
        <w:t xml:space="preserve">by placing himself in others' circumstances</w:t>
      </w:r>
      <w:r>
        <w:t xml:space="preserve">, or by placing things about himself in his imagination, and from ideas so put together in his mind exciting something of a like pleasure or pain transiently in himself" (Ed. italics), i.e., by "deriving" those ideas to others.</w:t>
      </w:r>
    </w:p>
  </w:footnote>
  <w:footnote w:id="1114">
    <w:p>
      <w:pPr>
        <w:pStyle w:val="FootnoteText"/>
      </w:pPr>
      <w:r>
        <w:rPr>
          <w:rStyle w:val="FootnoteReference"/>
        </w:rPr>
        <w:footnoteRef/>
      </w:r>
      <w:r>
        <w:t xml:space="preserve">First ed., no par.</w:t>
      </w:r>
    </w:p>
  </w:footnote>
  <w:footnote w:id="1115">
    <w:p>
      <w:pPr>
        <w:pStyle w:val="FootnoteText"/>
      </w:pPr>
      <w:r>
        <w:rPr>
          <w:rStyle w:val="FootnoteReference"/>
        </w:rPr>
        <w:footnoteRef/>
      </w:r>
      <w:r>
        <w:t xml:space="preserve">See Intro., pp. 21–27, with p. 19, n. 6; and Dissertation I above, text at p. 531 and n. 7. Actual knowledge of God is not by analogy; it is "the knowledge of God's" spread abroad in human hearts.</w:t>
      </w:r>
    </w:p>
  </w:footnote>
  <w:footnote w:id="1116">
    <w:p>
      <w:pPr>
        <w:pStyle w:val="FootnoteText"/>
      </w:pPr>
      <w:r>
        <w:rPr>
          <w:rStyle w:val="FootnoteReference"/>
        </w:rPr>
        <w:footnoteRef/>
      </w:r>
      <w:r>
        <w:t xml:space="preserve">"Former substitution" refers to our conceiving of other selves by ascribing to them "agreement" with ourselves; the "latter" substitution, to golden rule agreement with self in moral actions, registered in the self-union of a clear conscience when we are "conscious to ourselves" of that consistency.</w:t>
      </w:r>
    </w:p>
  </w:footnote>
  <w:footnote w:id="1117">
    <w:p>
      <w:pPr>
        <w:pStyle w:val="FootnoteText"/>
      </w:pPr>
      <w:r>
        <w:rPr>
          <w:rStyle w:val="FootnoteReference"/>
        </w:rPr>
        <w:footnoteRef/>
      </w:r>
      <w:r>
        <w:t xml:space="preserve">First ed. has a dash, but no paragraph. The foregoing </w:t>
      </w:r>
      <w:r>
        <w:rPr>
          <w:i/>
          <w:iCs/>
        </w:rPr>
        <w:t xml:space="preserve">first</w:t>
      </w:r>
      <w:r>
        <w:t xml:space="preserve"> element in conscience is purely formal. There is a practical contradiction— disunion with self— if a person </w:t>
      </w:r>
      <w:r>
        <w:rPr>
          <w:i/>
          <w:iCs/>
        </w:rPr>
        <w:t xml:space="preserve">claims</w:t>
      </w:r>
      <w:r>
        <w:t xml:space="preserve"> such and such disposition or action to be moral and yet would not prescribe it to others toward himself in similar circumstances. To take a moral position means to prescribe reversibility (and derivatively, universalizability). (See Intro., p. 44, n. 1). Still, that is an empty prescription. The golden rule, and the "as thyself," are good advice if, but only if, what one would want done to himself, and how he loves himself, are materially good. The charity sermons did not reach this explicit need for material content because (a) swapping places had Christological meaning— the "as I have loved you" made manifest the meaning of the type, "as thyself"— so the </w:t>
      </w:r>
      <w:r>
        <w:rPr>
          <w:i/>
          <w:iCs/>
        </w:rPr>
        <w:t xml:space="preserve">matter</w:t>
      </w:r>
      <w:r>
        <w:t xml:space="preserve"> of the two love commands was the same; and (b) the examples JE used throughout of familial loves, civic friendship, etc., to show the reasonableness of substituting self for others had familiar, agreed content in Puritan society. In </w:t>
      </w:r>
      <w:r>
        <w:rPr>
          <w:i/>
          <w:iCs/>
        </w:rPr>
        <w:t xml:space="preserve">True Virtue</w:t>
      </w:r>
      <w:r>
        <w:t xml:space="preserve">, JE's analysis of the first element of which natural conscience consists requires that a second, material element be added to it. See Intro., pp. 43–47.</w:t>
      </w:r>
    </w:p>
  </w:footnote>
  <w:footnote w:id="1118">
    <w:p>
      <w:pPr>
        <w:pStyle w:val="FootnoteText"/>
      </w:pPr>
      <w:r>
        <w:rPr>
          <w:rStyle w:val="FootnoteReference"/>
        </w:rPr>
        <w:footnoteRef/>
      </w:r>
      <w:r>
        <w:t xml:space="preserve">First ed., word lowercase.</w:t>
      </w:r>
    </w:p>
  </w:footnote>
  <w:footnote w:id="1119">
    <w:p>
      <w:pPr>
        <w:pStyle w:val="FootnoteText"/>
      </w:pPr>
      <w:r>
        <w:rPr>
          <w:rStyle w:val="FootnoteReference"/>
        </w:rPr>
        <w:footnoteRef/>
      </w:r>
      <w:r>
        <w:t xml:space="preserve">The second thing of which conscience consists— our sense of desert and justice— was argued in Ch. III from secondary beauty or excellence. The single paragraph above is enough to show that JE's several principles of ordinary morality cannot be reduced to one only, but that they do overlap, penetrate, or participate one in another.</w:t>
      </w:r>
    </w:p>
  </w:footnote>
  <w:footnote w:id="1120">
    <w:p>
      <w:pPr>
        <w:pStyle w:val="FootnoteText"/>
      </w:pPr>
      <w:r>
        <w:rPr>
          <w:rStyle w:val="FootnoteReference"/>
        </w:rPr>
        <w:footnoteRef/>
      </w:r>
      <w:r>
        <w:t xml:space="preserve">Note that the thing considered "first"— the interchanges of love— is "founded on" the "second," the material content of what is exchanged, i.e., what is justly deserved. For a comparison with R. M. Hare, see Intro., p. 44, n. 1.</w:t>
      </w:r>
    </w:p>
  </w:footnote>
  <w:footnote w:id="1121">
    <w:p>
      <w:pPr>
        <w:pStyle w:val="FootnoteText"/>
      </w:pPr>
      <w:r>
        <w:rPr>
          <w:rStyle w:val="FootnoteReference"/>
        </w:rPr>
        <w:footnoteRef/>
      </w:r>
      <w:r>
        <w:t xml:space="preserve">I. e., in </w:t>
      </w:r>
      <w:r>
        <w:rPr>
          <w:i/>
          <w:iCs/>
        </w:rPr>
        <w:t xml:space="preserve">both</w:t>
      </w:r>
      <w:r>
        <w:t xml:space="preserve"> senses explained in par. 1 and 2 above.</w:t>
      </w:r>
    </w:p>
  </w:footnote>
  <w:footnote w:id="1122">
    <w:p>
      <w:pPr>
        <w:pStyle w:val="FootnoteText"/>
      </w:pPr>
      <w:r>
        <w:rPr>
          <w:rStyle w:val="FootnoteReference"/>
        </w:rPr>
        <w:footnoteRef/>
      </w:r>
      <w:r>
        <w:t xml:space="preserve">First ed., word capitalized.</w:t>
      </w:r>
    </w:p>
  </w:footnote>
  <w:footnote w:id="1123">
    <w:p>
      <w:pPr>
        <w:pStyle w:val="FootnoteText"/>
      </w:pPr>
      <w:r>
        <w:rPr>
          <w:rStyle w:val="FootnoteReference"/>
        </w:rPr>
        <w:footnoteRef/>
      </w:r>
      <w:r>
        <w:t xml:space="preserve">Here JE's two moralities seem to coincide completely in each and every approbation and disapprobation. JE postpones until the final three paragraphs of this chapter his undertaking to show the lack of full correlation </w:t>
      </w:r>
      <w:r>
        <w:rPr>
          <w:i/>
          <w:iCs/>
        </w:rPr>
        <w:t xml:space="preserve">in heart and life</w:t>
      </w:r>
      <w:r>
        <w:t xml:space="preserve"> between the utterly different moralities of true virtue and virtue founded in conscience.</w:t>
      </w:r>
    </w:p>
  </w:footnote>
  <w:footnote w:id="1124">
    <w:p>
      <w:pPr>
        <w:pStyle w:val="FootnoteText"/>
      </w:pPr>
      <w:r>
        <w:rPr>
          <w:rStyle w:val="FootnoteReference"/>
        </w:rPr>
        <w:footnoteRef/>
      </w:r>
      <w:r>
        <w:t xml:space="preserve">First ed., word capitalized.</w:t>
      </w:r>
    </w:p>
  </w:footnote>
  <w:footnote w:id="1125">
    <w:p>
      <w:pPr>
        <w:pStyle w:val="FootnoteText"/>
      </w:pPr>
      <w:r>
        <w:rPr>
          <w:rStyle w:val="FootnoteReference"/>
        </w:rPr>
        <w:footnoteRef/>
      </w:r>
      <w:r>
        <w:t xml:space="preserve">First ed., word capitalized.</w:t>
      </w:r>
    </w:p>
  </w:footnote>
  <w:footnote w:id="1126">
    <w:p>
      <w:pPr>
        <w:pStyle w:val="FootnoteText"/>
      </w:pPr>
      <w:r>
        <w:rPr>
          <w:rStyle w:val="FootnoteReference"/>
        </w:rPr>
        <w:footnoteRef/>
      </w:r>
      <w:r>
        <w:t xml:space="preserve">First ed. has dash, but no paragraph.</w:t>
      </w:r>
    </w:p>
  </w:footnote>
  <w:footnote w:id="1127">
    <w:p>
      <w:pPr>
        <w:pStyle w:val="FootnoteText"/>
      </w:pPr>
      <w:r>
        <w:rPr>
          <w:rStyle w:val="FootnoteReference"/>
        </w:rPr>
        <w:footnoteRef/>
      </w:r>
      <w:r>
        <w:t xml:space="preserve">Ch. III above, pp. 567–68, obs. 2 and 3, concerning natural, secondary, or inferior beauty.</w:t>
      </w:r>
    </w:p>
  </w:footnote>
  <w:footnote w:id="1128">
    <w:p>
      <w:pPr>
        <w:pStyle w:val="FootnoteText"/>
      </w:pPr>
      <w:r>
        <w:rPr>
          <w:rStyle w:val="FootnoteReference"/>
        </w:rPr>
        <w:footnoteRef/>
      </w:r>
      <w:r>
        <w:t xml:space="preserve">An inference from the impartial arbiter argument in </w:t>
      </w:r>
      <w:r>
        <w:rPr>
          <w:i/>
          <w:iCs/>
        </w:rPr>
        <w:t xml:space="preserve">End of Creation</w:t>
      </w:r>
      <w:r>
        <w:t xml:space="preserve">, pp. 422–26 above. The same inference was drawn in the discussion of self-love. See above, p. 578, n. 2.</w:t>
      </w:r>
    </w:p>
  </w:footnote>
  <w:footnote w:id="1129">
    <w:p>
      <w:pPr>
        <w:pStyle w:val="FootnoteText"/>
      </w:pPr>
      <w:r>
        <w:rPr>
          <w:rStyle w:val="FootnoteReference"/>
        </w:rPr>
        <w:footnoteRef/>
      </w:r>
      <w:r>
        <w:t xml:space="preserve">First ed., word capitalized.</w:t>
      </w:r>
    </w:p>
  </w:footnote>
  <w:footnote w:id="1130">
    <w:p>
      <w:pPr>
        <w:pStyle w:val="FootnoteText"/>
      </w:pPr>
      <w:r>
        <w:rPr>
          <w:rStyle w:val="FootnoteReference"/>
        </w:rPr>
        <w:footnoteRef/>
      </w:r>
      <w:r>
        <w:t xml:space="preserve">While there is "implication" between the several principles of common morality, there is none between common morality and true virtue. See p. 590 above, n. 4.</w:t>
      </w:r>
    </w:p>
  </w:footnote>
  <w:footnote w:id="1131">
    <w:p>
      <w:pPr>
        <w:pStyle w:val="FootnoteText"/>
      </w:pPr>
      <w:r>
        <w:rPr>
          <w:rStyle w:val="FootnoteReference"/>
        </w:rPr>
        <w:footnoteRef/>
      </w:r>
      <w:r>
        <w:t xml:space="preserve">Since the account of morality founded in self-love in Ch. IV was so largely a matter of association of ideas, this sentence denies the reduction of the two elements of conscience to self-love. The parallel statement in the "Controversies"— draft (MS p. 183), "Natural men's moral taste, so far as it is disinterested and not founded in an association of ideas, is to be referred to this [lower kind of beauty]," is limited to the material element of conscience: justice and desert.</w:t>
      </w:r>
    </w:p>
  </w:footnote>
  <w:footnote w:id="1132">
    <w:p>
      <w:pPr>
        <w:pStyle w:val="FootnoteText"/>
      </w:pPr>
      <w:r>
        <w:rPr>
          <w:rStyle w:val="FootnoteReference"/>
        </w:rPr>
        <w:footnoteRef/>
      </w:r>
      <w:r>
        <w:t xml:space="preserve">Again, the way is blocked against the inroads of self-love (whether utterly nefarious or channeled to human good by God's laws or by "self-union" alone) as the sole ground of JE's interpretation and critique of natural morality.</w:t>
      </w:r>
    </w:p>
  </w:footnote>
  <w:footnote w:id="1133">
    <w:p>
      <w:pPr>
        <w:pStyle w:val="FootnoteText"/>
      </w:pPr>
      <w:r>
        <w:rPr>
          <w:rStyle w:val="FootnoteReference"/>
        </w:rPr>
        <w:footnoteRef/>
      </w:r>
      <w:r>
        <w:t xml:space="preserve">Only now does JE move to showing the </w:t>
      </w:r>
      <w:r>
        <w:rPr>
          <w:i/>
          <w:iCs/>
        </w:rPr>
        <w:t xml:space="preserve">lack of correlation</w:t>
      </w:r>
      <w:r>
        <w:t xml:space="preserve"> between conscientious morality and true virtue. JE's excursus, from p. 594 above, at n. 4, has already dwelt mainly on negative resemblances that cause ordinary morality to be mistaken for true virtue. Positive moral resemblances is the topic of Gh. VII.</w:t>
      </w:r>
    </w:p>
  </w:footnote>
  <w:footnote w:id="1134">
    <w:p>
      <w:pPr>
        <w:pStyle w:val="FootnoteText"/>
      </w:pPr>
      <w:r>
        <w:rPr>
          <w:rStyle w:val="FootnoteReference"/>
        </w:rPr>
        <w:footnoteRef/>
      </w:r>
      <w:r>
        <w:t xml:space="preserve">corol. 1, MS p. 185 in the "Controversies"— draft on the nature of true virtue, sketched this argument.</w:t>
      </w:r>
    </w:p>
  </w:footnote>
  <w:footnote w:id="1135">
    <w:p>
      <w:pPr>
        <w:pStyle w:val="FootnoteText"/>
      </w:pPr>
      <w:r>
        <w:rPr>
          <w:rStyle w:val="FootnoteReference"/>
        </w:rPr>
        <w:footnoteRef/>
      </w:r>
      <w:r>
        <w:t xml:space="preserve">First ed., word capitalized.</w:t>
      </w:r>
    </w:p>
  </w:footnote>
  <w:footnote w:id="1136">
    <w:p>
      <w:pPr>
        <w:pStyle w:val="FootnoteText"/>
      </w:pPr>
      <w:r>
        <w:rPr>
          <w:rStyle w:val="FootnoteReference"/>
        </w:rPr>
        <w:footnoteRef/>
      </w:r>
      <w:r>
        <w:t xml:space="preserve">Cf. the vision of the damned given up to raging hatred of themselves and of one another, in </w:t>
      </w:r>
      <w:r>
        <w:rPr>
          <w:i/>
          <w:iCs/>
        </w:rPr>
        <w:t xml:space="preserve">Charity</w:t>
      </w:r>
      <w:r>
        <w:t xml:space="preserve">, Sermon Fifteen, pp. 390–92 above.</w:t>
      </w:r>
    </w:p>
  </w:footnote>
  <w:footnote w:id="1137">
    <w:p>
      <w:pPr>
        <w:pStyle w:val="FootnoteText"/>
      </w:pPr>
      <w:r>
        <w:rPr>
          <w:rStyle w:val="FootnoteReference"/>
        </w:rPr>
        <w:footnoteRef/>
      </w:r>
      <w:r>
        <w:t xml:space="preserve">The preceding paragraph has a parallel in the "Controversies"— draft, in the six numbered items which show "‘That MORAL TASTE that is naturally in men is not of the nature of true virtue and essentially differs from [it]." (1) "['T]is unreasonable to call that by the name of virtue which is only a capacity of wickedness" (MS pp. 180–81). By "capacity of wickedness," I judge, JE meant capacity for </w:t>
      </w:r>
      <w:r>
        <w:rPr>
          <w:i/>
          <w:iCs/>
        </w:rPr>
        <w:t xml:space="preserve">disapprobation</w:t>
      </w:r>
      <w:r>
        <w:t xml:space="preserve"> of wickedness. (2) "That which is consistent with the highest possible degrees of wickedness, and may be in a great height and in lively exercise at a time when wickedness will be in the height of its exercise, is not of the nature of true virtue." (MS p. 181). Par. 3 and 4 are, respectively, on the taste for music and on anger and gratitude in the "very beasts," as already noted. Par. 5, on the self-condemnation of the well-working consciences of the devils, and par. 6, on the clearing of the consciences of wicked men on the Day of judgment, are sections mainly containing the argument in the text above. To the latter JE adds a brief commentary on "I will reward him and he shall </w:t>
      </w:r>
      <w:r>
        <w:rPr>
          <w:i/>
          <w:iCs/>
        </w:rPr>
        <w:t xml:space="preserve">know</w:t>
      </w:r>
      <w:r>
        <w:t xml:space="preserve"> it" (Ed. italics), a reference to Job 21:19: "But if conviction is the same thing as raising the love of virtue in his heart then he must bring him to repentance in order to punish him." Judgment is complete if, and only if, consciences are clear; consciences will be fully clarified if, and only if, God's judgment is revealed. "I will reprove thee, says God, and set thy sins in order before thee" (Psalms 50:21).</w:t>
      </w:r>
    </w:p>
  </w:footnote>
  <w:footnote w:id="1138">
    <w:p>
      <w:pPr>
        <w:pStyle w:val="FootnoteText"/>
      </w:pPr>
      <w:r>
        <w:rPr>
          <w:rStyle w:val="FootnoteReference"/>
        </w:rPr>
        <w:footnoteRef/>
      </w:r>
      <w:r>
        <w:t xml:space="preserve">JE's account of the devils and the damned is but an extreme example used to clarify the nature of moral conscience in any intelligent moral creature. Miscell. no. 623. CONSCIENCE (</w:t>
      </w:r>
      <w:r>
        <w:rPr>
          <w:i/>
          <w:iCs/>
        </w:rPr>
        <w:t xml:space="preserve">c</w:t>
      </w:r>
      <w:r>
        <w:t xml:space="preserve">. 1733), the first entry using this example, is cross-referenced, through No. 472, with earlier numbers which elucidate the general competence of judgments of natural conscience (Nos. 468, 471, 472, 553). See App. II.</w:t>
      </w:r>
    </w:p>
  </w:footnote>
  <w:footnote w:id="1139">
    <w:p>
      <w:pPr>
        <w:pStyle w:val="FootnoteText"/>
      </w:pPr>
      <w:r>
        <w:rPr>
          <w:rStyle w:val="FootnoteReference"/>
        </w:rPr>
        <w:footnoteRef/>
      </w:r>
      <w:r>
        <w:t xml:space="preserve">On instinct and the laws of nature, see Ch. III, pp. 565–66 above.</w:t>
      </w:r>
    </w:p>
  </w:footnote>
  <w:footnote w:id="1140">
    <w:p>
      <w:pPr>
        <w:pStyle w:val="FootnoteText"/>
      </w:pPr>
      <w:r>
        <w:rPr>
          <w:rStyle w:val="FootnoteReference"/>
        </w:rPr>
        <w:footnoteRef/>
      </w:r>
      <w:r>
        <w:t xml:space="preserve">Neither of the affections treated in this chapter is exercised toward all men, though pity may be supposed to be directed toward the generality of men in calamity.</w:t>
      </w:r>
    </w:p>
  </w:footnote>
  <w:footnote w:id="1141">
    <w:p>
      <w:pPr>
        <w:pStyle w:val="FootnoteText"/>
      </w:pPr>
      <w:r>
        <w:rPr>
          <w:rStyle w:val="FootnoteReference"/>
        </w:rPr>
        <w:footnoteRef/>
      </w:r>
      <w:r>
        <w:t xml:space="preserve">JE has also implicitly derived the duties of familial affection from the secondary excellence of the proportion or agreement of "spiritual things," the beauty of order in society, and of "relative duties; duties of children to parents, and of parents to children; duties of husbands and wives; duties of rulers and subjects; duties of friendship and good neighborhood," and of civic friendship. See Ch. III above, p. 569. The law of nature governing in our sense of secondary beauty was, indeed, the determiner of an instinct (Ch. III, pp. 565–66). JE weaves the fabric of ordinary or common morality out of these four strands (Chs. III— VI) in various weights and combinations. These combinations themselves are not only connected by association of ideas, but they are also, secondarily, themselves beautiful or fitting in concord one with the other.</w:t>
      </w:r>
    </w:p>
  </w:footnote>
  <w:footnote w:id="1142">
    <w:p>
      <w:pPr>
        <w:pStyle w:val="FootnoteText"/>
      </w:pPr>
      <w:r>
        <w:rPr>
          <w:rStyle w:val="FootnoteReference"/>
        </w:rPr>
        <w:footnoteRef/>
      </w:r>
      <w:r>
        <w:t xml:space="preserve">First ed., word capitalized.</w:t>
      </w:r>
    </w:p>
  </w:footnote>
  <w:footnote w:id="1143">
    <w:p>
      <w:pPr>
        <w:pStyle w:val="FootnoteText"/>
      </w:pPr>
      <w:r>
        <w:rPr>
          <w:rStyle w:val="FootnoteReference"/>
        </w:rPr>
        <w:footnoteRef/>
      </w:r>
      <w:r>
        <w:t xml:space="preserve">First ed., word capitalized.</w:t>
      </w:r>
    </w:p>
  </w:footnote>
  <w:footnote w:id="1144">
    <w:p>
      <w:pPr>
        <w:pStyle w:val="FootnoteText"/>
      </w:pPr>
      <w:r>
        <w:rPr>
          <w:rStyle w:val="FootnoteReference"/>
        </w:rPr>
        <w:footnoteRef/>
      </w:r>
      <w:r>
        <w:t xml:space="preserve">JE refers to Ch. II above, pp. 554–57. On "subordination," see Ch. II above, p. 558, n. 1.</w:t>
      </w:r>
    </w:p>
  </w:footnote>
  <w:footnote w:id="1145">
    <w:p>
      <w:pPr>
        <w:pStyle w:val="FootnoteText"/>
      </w:pPr>
      <w:r>
        <w:rPr>
          <w:rStyle w:val="FootnoteReference"/>
        </w:rPr>
        <w:footnoteRef/>
      </w:r>
      <w:r>
        <w:t xml:space="preserve">The sequence in this sentence is not unimportant: "union of heart with Being simply considered... implies" in some sense of "implies"— general benevolence. See Ch. I above, p. 544–46 and p. 549, n. 3.</w:t>
      </w:r>
    </w:p>
  </w:footnote>
  <w:footnote w:id="1146">
    <w:p>
      <w:pPr>
        <w:pStyle w:val="FootnoteText"/>
      </w:pPr>
      <w:r>
        <w:rPr>
          <w:rStyle w:val="FootnoteReference"/>
        </w:rPr>
        <w:footnoteRef/>
      </w:r>
      <w:r>
        <w:t xml:space="preserve">JE's reference is to his excursus on "private systems" in Ch. II above, pp. 554–57, inclusive of par. 1–3 on why private affections cannot be of the nature of true virtue. Above in the text JE rehearses in the negative what he said of the unity of the virtues that arise from charity: they are always conjoined, one promotes or produces another, and one implies another as of the same essential nature. Cf. the moral progress in the virtues' essential co-implication in the charity series, especially Sermons Six and Twelve; and App. III.</w:t>
      </w:r>
    </w:p>
  </w:footnote>
  <w:footnote w:id="1147">
    <w:p>
      <w:pPr>
        <w:pStyle w:val="FootnoteText"/>
      </w:pPr>
      <w:r>
        <w:rPr>
          <w:rStyle w:val="FootnoteReference"/>
        </w:rPr>
        <w:footnoteRef/>
      </w:r>
      <w:r>
        <w:t xml:space="preserve">I find one extended comment on this topic in the works of Francis Hutcheson which JE may have read, in </w:t>
      </w:r>
      <w:r>
        <w:rPr>
          <w:i/>
          <w:iCs/>
        </w:rPr>
        <w:t xml:space="preserve">Moral Good</w:t>
      </w:r>
      <w:r>
        <w:t xml:space="preserve">, sec. VI, art. iv, pp. 255–56:The </w:t>
      </w:r>
      <w:r>
        <w:rPr>
          <w:i/>
          <w:iCs/>
        </w:rPr>
        <w:t xml:space="preserve">Sexes</w:t>
      </w:r>
      <w:r>
        <w:t xml:space="preserve"> might have been engag'd to Concurrence, as we imagine the </w:t>
      </w:r>
      <w:r>
        <w:rPr>
          <w:i/>
          <w:iCs/>
        </w:rPr>
        <w:t xml:space="preserve">Brutes</w:t>
      </w:r>
      <w:r>
        <w:t xml:space="preserve"> are, by </w:t>
      </w:r>
      <w:r>
        <w:rPr>
          <w:i/>
          <w:iCs/>
        </w:rPr>
        <w:t xml:space="preserve">Desire</w:t>
      </w:r>
      <w:r>
        <w:t xml:space="preserve"> only, or by a </w:t>
      </w:r>
      <w:r>
        <w:rPr>
          <w:i/>
          <w:iCs/>
        </w:rPr>
        <w:t xml:space="preserve">Love</w:t>
      </w:r>
      <w:r>
        <w:t xml:space="preserve"> of </w:t>
      </w:r>
      <w:r>
        <w:rPr>
          <w:i/>
          <w:iCs/>
        </w:rPr>
        <w:t xml:space="preserve">sensual Pleasure</w:t>
      </w:r>
      <w:r>
        <w:t xml:space="preserve">. But how dull and insipid had Life been, where there is no more in Marriage? Or who would have had Resolution enough to bear all the Cares of a </w:t>
      </w:r>
      <w:r>
        <w:rPr>
          <w:i/>
          <w:iCs/>
        </w:rPr>
        <w:t xml:space="preserve">Family</w:t>
      </w:r>
      <w:r>
        <w:t xml:space="preserve">, and Education of </w:t>
      </w:r>
      <w:r>
        <w:rPr>
          <w:i/>
          <w:iCs/>
        </w:rPr>
        <w:t xml:space="preserve">Children</w:t>
      </w:r>
      <w:r>
        <w:t xml:space="preserve">? Or who, from the general Motive of </w:t>
      </w:r>
      <w:r>
        <w:rPr>
          <w:i/>
          <w:iCs/>
        </w:rPr>
        <w:t xml:space="preserve">Benevolence</w:t>
      </w:r>
      <w:r>
        <w:t xml:space="preserve"> alone, would have chosen to subject himself to </w:t>
      </w:r>
      <w:r>
        <w:rPr>
          <w:i/>
          <w:iCs/>
        </w:rPr>
        <w:t xml:space="preserve">natural Affection</w:t>
      </w:r>
      <w:r>
        <w:t xml:space="preserve"> toward an </w:t>
      </w:r>
      <w:r>
        <w:rPr>
          <w:i/>
          <w:iCs/>
        </w:rPr>
        <w:t xml:space="preserve">Offspring</w:t>
      </w:r>
      <w:r>
        <w:t xml:space="preserve">, when he could foresee what Troubles it might occasion? This Inclination of the Sexes, is founded on something stronger, and more efficacious and joyful, than the Solicitations of </w:t>
      </w:r>
      <w:r>
        <w:rPr>
          <w:i/>
          <w:iCs/>
        </w:rPr>
        <w:t xml:space="preserve">Uneasiness</w:t>
      </w:r>
      <w:r>
        <w:t xml:space="preserve">, or the bare </w:t>
      </w:r>
      <w:r>
        <w:rPr>
          <w:i/>
          <w:iCs/>
        </w:rPr>
        <w:t xml:space="preserve">Desire</w:t>
      </w:r>
      <w:r>
        <w:t xml:space="preserve"> of </w:t>
      </w:r>
      <w:r>
        <w:rPr>
          <w:i/>
          <w:iCs/>
        </w:rPr>
        <w:t xml:space="preserve">sensible Pleasure</w:t>
      </w:r>
      <w:r>
        <w:t xml:space="preserve">. [As things "stronger," Hutcheson lists beauty, good moral dispositions, and the love of esteem.] This raises an Expectation of the greatest </w:t>
      </w:r>
      <w:r>
        <w:rPr>
          <w:i/>
          <w:iCs/>
        </w:rPr>
        <w:t xml:space="preserve">moral Pleasures</w:t>
      </w:r>
      <w:r>
        <w:t xml:space="preserve"> along with the </w:t>
      </w:r>
      <w:r>
        <w:rPr>
          <w:i/>
          <w:iCs/>
        </w:rPr>
        <w:t xml:space="preserve">sensible</w:t>
      </w:r>
      <w:r>
        <w:t xml:space="preserve">, and a thousand tender </w:t>
      </w:r>
      <w:r>
        <w:rPr>
          <w:i/>
          <w:iCs/>
        </w:rPr>
        <w:t xml:space="preserve">Sentiments</w:t>
      </w:r>
      <w:r>
        <w:t xml:space="preserve"> of </w:t>
      </w:r>
      <w:r>
        <w:rPr>
          <w:i/>
          <w:iCs/>
        </w:rPr>
        <w:t xml:space="preserve">Humanity</w:t>
      </w:r>
      <w:r>
        <w:t xml:space="preserve"> and </w:t>
      </w:r>
      <w:r>
        <w:rPr>
          <w:i/>
          <w:iCs/>
        </w:rPr>
        <w:t xml:space="preserve">Generosity</w:t>
      </w:r>
      <w:r>
        <w:t xml:space="preserve">; and makes us impatient for a </w:t>
      </w:r>
      <w:r>
        <w:rPr>
          <w:i/>
          <w:iCs/>
        </w:rPr>
        <w:t xml:space="preserve">Society</w:t>
      </w:r>
      <w:r>
        <w:t xml:space="preserve"> which we imagine big with unspeakable </w:t>
      </w:r>
      <w:r>
        <w:rPr>
          <w:i/>
          <w:iCs/>
        </w:rPr>
        <w:t xml:space="preserve">moral Pleasures</w:t>
      </w:r>
      <w:r>
        <w:t xml:space="preserve">: where nothing is indifferent, and every Trifling Service, being an evidence </w:t>
      </w:r>
      <w:r>
        <w:rPr>
          <w:i/>
          <w:iCs/>
        </w:rPr>
        <w:t xml:space="preserve">of this strong Love</w:t>
      </w:r>
      <w:r>
        <w:t xml:space="preserve"> of </w:t>
      </w:r>
      <w:r>
        <w:rPr>
          <w:i/>
          <w:iCs/>
        </w:rPr>
        <w:t xml:space="preserve">Esteem</w:t>
      </w:r>
      <w:r>
        <w:t xml:space="preserve">, is mutually receiv'd with the Rapture and Gratitude of the greatest Benefit and of the most substantial Obligation. Nay, let us examine those of looser Conduct with relation to the </w:t>
      </w:r>
      <w:r>
        <w:rPr>
          <w:i/>
          <w:iCs/>
        </w:rPr>
        <w:t xml:space="preserve">fair Sex</w:t>
      </w:r>
      <w:r>
        <w:t xml:space="preserve">, and we shall find, that </w:t>
      </w:r>
      <w:r>
        <w:rPr>
          <w:i/>
          <w:iCs/>
        </w:rPr>
        <w:t xml:space="preserve">Love</w:t>
      </w:r>
      <w:r>
        <w:t xml:space="preserve"> of </w:t>
      </w:r>
      <w:r>
        <w:rPr>
          <w:i/>
          <w:iCs/>
        </w:rPr>
        <w:t xml:space="preserve">sensible Pleasure</w:t>
      </w:r>
      <w:r>
        <w:t xml:space="preserve"> is not the chief Motive of Debauchery, or false </w:t>
      </w:r>
      <w:r>
        <w:rPr>
          <w:i/>
          <w:iCs/>
        </w:rPr>
        <w:t xml:space="preserve">Gallantry</w:t>
      </w:r>
      <w:r>
        <w:t xml:space="preserve">. Were it so, the meanest </w:t>
      </w:r>
      <w:r>
        <w:rPr>
          <w:i/>
          <w:iCs/>
        </w:rPr>
        <w:t xml:space="preserve">Prostitutes</w:t>
      </w:r>
      <w:r>
        <w:t xml:space="preserve"> would please as much as any. But we know sufficiently, that Men are fond of </w:t>
      </w:r>
      <w:r>
        <w:rPr>
          <w:i/>
          <w:iCs/>
        </w:rPr>
        <w:t xml:space="preserve">Good-nature, Faith, Pleasantry</w:t>
      </w:r>
      <w:r>
        <w:t xml:space="preserve"> of </w:t>
      </w:r>
      <w:r>
        <w:rPr>
          <w:i/>
          <w:iCs/>
        </w:rPr>
        <w:t xml:space="preserve">Temper, Wit</w:t>
      </w:r>
      <w:r>
        <w:t xml:space="preserve">, and many other </w:t>
      </w:r>
      <w:r>
        <w:rPr>
          <w:i/>
          <w:iCs/>
        </w:rPr>
        <w:t xml:space="preserve">moral Qualities</w:t>
      </w:r>
      <w:r>
        <w:t xml:space="preserve"> even in a </w:t>
      </w:r>
      <w:r>
        <w:rPr>
          <w:i/>
          <w:iCs/>
        </w:rPr>
        <w:t xml:space="preserve">Mistress</w:t>
      </w:r>
      <w:r>
        <w:t xml:space="preserve">. Earlier in </w:t>
      </w:r>
      <w:r>
        <w:rPr>
          <w:i/>
          <w:iCs/>
        </w:rPr>
        <w:t xml:space="preserve">Moral Good</w:t>
      </w:r>
      <w:r>
        <w:t xml:space="preserve">, Hutcheson says that love between the sexes, "when no other Affections accompany it, is only Desire of Pleasure, and is never counted a </w:t>
      </w:r>
      <w:r>
        <w:rPr>
          <w:i/>
          <w:iCs/>
        </w:rPr>
        <w:t xml:space="preserve">Virtue</w:t>
      </w:r>
      <w:r>
        <w:t xml:space="preserve">" (sec. II, art. ii, p. 138). He lists affection between the sexes among those "nearer Attachments of Nature" in which sedate particular benevolence is and should be stronger than sedate general benevolence (sec. III, art. x, p. 181). He explains the concealment of "venereal Pleasures between Persons marry'd" in contrast to the display of the pleasures of "a hospitable Table" by the couple's confused sense that otherwise they might be judged "too much set on private Pleasure" and too little on other affairs of the married that are more plainly social and benevolent (sec. V, art. vii, p. 233). There are but minor references to affection between the sexes in Hutcheson's </w:t>
      </w:r>
      <w:r>
        <w:rPr>
          <w:i/>
          <w:iCs/>
        </w:rPr>
        <w:t xml:space="preserve">An Essay on the Nature of the Conduct of the Passions and Affections</w:t>
      </w:r>
      <w:r>
        <w:t xml:space="preserve"> (1st ed., London, 1728; 2d ed., </w:t>
      </w:r>
      <w:r>
        <w:rPr>
          <w:i/>
          <w:iCs/>
        </w:rPr>
        <w:t xml:space="preserve">with Illustrations upon the Moral Sense</w:t>
      </w:r>
      <w:r>
        <w:t xml:space="preserve">, 1730). I refer to the third edition, 1742. (These works are also available in Fabian, </w:t>
      </w:r>
      <w:r>
        <w:rPr>
          <w:i/>
          <w:iCs/>
        </w:rPr>
        <w:t xml:space="preserve">Collected Works of Francis Hutcheson, 2</w:t>
      </w:r>
      <w:r>
        <w:t xml:space="preserve">.) In </w:t>
      </w:r>
      <w:r>
        <w:rPr>
          <w:i/>
          <w:iCs/>
        </w:rPr>
        <w:t xml:space="preserve">Passions</w:t>
      </w:r>
      <w:r>
        <w:t xml:space="preserve">, Hutcheson writes that "Some </w:t>
      </w:r>
      <w:r>
        <w:rPr>
          <w:i/>
          <w:iCs/>
        </w:rPr>
        <w:t xml:space="preserve">publick Affections</w:t>
      </w:r>
      <w:r>
        <w:t xml:space="preserve">, some </w:t>
      </w:r>
      <w:r>
        <w:rPr>
          <w:i/>
          <w:iCs/>
        </w:rPr>
        <w:t xml:space="preserve">Species of Moral Good</w:t>
      </w:r>
      <w:r>
        <w:t xml:space="preserve">, is the most powerful </w:t>
      </w:r>
      <w:r>
        <w:rPr>
          <w:i/>
          <w:iCs/>
        </w:rPr>
        <w:t xml:space="preserve">Charm</w:t>
      </w:r>
      <w:r>
        <w:t xml:space="preserve"> in all sensual enjoyment. And yet, on the other </w:t>
      </w:r>
      <w:r>
        <w:rPr>
          <w:i/>
          <w:iCs/>
        </w:rPr>
        <w:t xml:space="preserve">hand, publick Affections, Virtue, Honor</w:t>
      </w:r>
      <w:r>
        <w:t xml:space="preserve">, need no Species of sensual Pleasure to recommend them" (sec. V, p. 133). Sexual attraction and intercourse are mentioned among other things to show that a concept of the "natural" need not be confined to what infants are born with, but must include all those states or activities that men and women grow into from an inclination of "some part of our Constitution." "One has better Reason," Hutcheson writes, "to deny the Inclination between the </w:t>
      </w:r>
      <w:r>
        <w:rPr>
          <w:i/>
          <w:iCs/>
        </w:rPr>
        <w:t xml:space="preserve">Sexes</w:t>
      </w:r>
      <w:r>
        <w:t xml:space="preserve"> to be natural, than a Disposition in Mankind to Religion" (sec. VI, p. 175). "But if we call that State, those </w:t>
      </w:r>
      <w:r>
        <w:rPr>
          <w:i/>
          <w:iCs/>
        </w:rPr>
        <w:t xml:space="preserve">Dispositions</w:t>
      </w:r>
      <w:r>
        <w:t xml:space="preserve"> and </w:t>
      </w:r>
      <w:r>
        <w:rPr>
          <w:i/>
          <w:iCs/>
        </w:rPr>
        <w:t xml:space="preserve">Actions natural</w:t>
      </w:r>
      <w:r>
        <w:t xml:space="preserve">, to which we are inclined by some part of our Constitution, antecedently to any </w:t>
      </w:r>
      <w:r>
        <w:rPr>
          <w:i/>
          <w:iCs/>
        </w:rPr>
        <w:t xml:space="preserve">Volition of our own</w:t>
      </w:r>
      <w:r>
        <w:t xml:space="preserve">; or which flow from some </w:t>
      </w:r>
      <w:r>
        <w:rPr>
          <w:i/>
          <w:iCs/>
        </w:rPr>
        <w:t xml:space="preserve">Principles</w:t>
      </w:r>
      <w:r>
        <w:t xml:space="preserve"> in our Nature, not brought upon us by our own </w:t>
      </w:r>
      <w:r>
        <w:rPr>
          <w:i/>
          <w:iCs/>
        </w:rPr>
        <w:t xml:space="preserve">Art</w:t>
      </w:r>
      <w:r>
        <w:t xml:space="preserve">, or that of others; then it may appear... that a State of </w:t>
      </w:r>
      <w:r>
        <w:rPr>
          <w:i/>
          <w:iCs/>
        </w:rPr>
        <w:t xml:space="preserve">Good-will, Humanity, Compassion, mutual Aid, propagating and supporting Offspring, Love of a Community or Country, Devotion</w:t>
      </w:r>
      <w:r>
        <w:t xml:space="preserve">, or </w:t>
      </w:r>
      <w:r>
        <w:rPr>
          <w:i/>
          <w:iCs/>
        </w:rPr>
        <w:t xml:space="preserve">Love and Gratitude to some governing Mind</w:t>
      </w:r>
      <w:r>
        <w:t xml:space="preserve">, is our natural State"— though these inclinations are no more born with us or innate in the beginning of our existence than any other ideas or judgments, or than sight, etc. (sec. VI, pp. 198–99). JE agrees with Hutcheson's data but rejects his explanation. Also, quite evidently, the mutual affection which naturally arises between the sexes was a minor point in Hutcheson's writings in comparison to its prominent position in </w:t>
      </w:r>
      <w:r>
        <w:rPr>
          <w:i/>
          <w:iCs/>
        </w:rPr>
        <w:t xml:space="preserve">True Virtue</w:t>
      </w:r>
      <w:r>
        <w:t xml:space="preserve">.</w:t>
      </w:r>
    </w:p>
  </w:footnote>
  <w:footnote w:id="1148">
    <w:p>
      <w:pPr>
        <w:pStyle w:val="FootnoteText"/>
      </w:pPr>
      <w:r>
        <w:rPr>
          <w:rStyle w:val="FootnoteReference"/>
        </w:rPr>
        <w:footnoteRef/>
      </w:r>
      <w:r>
        <w:t xml:space="preserve">JE's reference must be to a section in David Hume's </w:t>
      </w:r>
      <w:r>
        <w:rPr>
          <w:i/>
          <w:iCs/>
        </w:rPr>
        <w:t xml:space="preserve">A Treatise of Human Nature</w:t>
      </w:r>
      <w:r>
        <w:t xml:space="preserve"> (1739) entitled "Of the amorous passion, or love betwixt the sexes." This brief section in Bk. II, "Of the Passions," is an example of Hume's account of the "compound passions." "'Tis plain, that this affection, in its most natural state," Hume writes, "is deriv'd from the conjunction of three different impressions or passions, </w:t>
      </w:r>
      <w:r>
        <w:rPr>
          <w:i/>
          <w:iCs/>
        </w:rPr>
        <w:t xml:space="preserve">viz</w:t>
      </w:r>
      <w:r>
        <w:t xml:space="preserve">. The pleasing sensation arising from beauty; the bodily appetite for generation; and a generous kindness and good-will." As beauty "gives us a keener appetite for our victuals," so with the appetite for generation. So there arises in the mind "a connection betwixt the sense of beauty, the bodily appetite, and benevolence... And we find from experience, that 'tis indifferent which of them advances first; since any of them is almost sure to be attended with the related affections. One, who is inflam'd with lust, feels at least a momentary kindness towards the object of it, and at the same time fancies her more beautiful than ordinary; as there are many, who begin with kindness and esteem for the wit and merit of the person, and advance from that to the other passions. But the most common species of love is that which first arises from beauty, and afterwards diffuses itself into kindness and into the bodily appetite. Kindness or esteem, and the appetite to generation, are too remote to unite easily together. The one is, perhaps, the most refin'd passion of the soul; the other the most gross and vulgar. The love of beauty is plac'd in a just medium betwixt them, and partakes of both their natures" (</w:t>
      </w:r>
      <w:r>
        <w:rPr>
          <w:i/>
          <w:iCs/>
        </w:rPr>
        <w:t xml:space="preserve">A Treatise of Human Nature</w:t>
      </w:r>
      <w:r>
        <w:t xml:space="preserve">, ed. L. A. Selby-Bigge [Oxford, Clarendon, 1888, reprinted 1958]), pp. 394–95. Evidently JE believed that there was another and a divine "sense" set in the medium between the ideas or passions Hume mentions, and with proximity to enhance kind affection, beauty of countenance, and sexual attractiveness— if we may judge from his encomium to Sarah Pierrepont's uncommon beauty of mind ("They say there is a young lady in [New Haven] who is beloved of that Great Being..." S. E. Dwight, </w:t>
      </w:r>
      <w:r>
        <w:rPr>
          <w:i/>
          <w:iCs/>
        </w:rPr>
        <w:t xml:space="preserve">The Life of President Edwards</w:t>
      </w:r>
      <w:r>
        <w:t xml:space="preserve"> [New York, 1830], pp. 114–15). This was no flight of youthful fancy, as can be seen from Ch. VII below, pp. 617–18: there may be "a virtuous love between the sexes" from "the influence of virtue </w:t>
      </w:r>
      <w:r>
        <w:rPr>
          <w:i/>
          <w:iCs/>
        </w:rPr>
        <w:t xml:space="preserve">mingled with</w:t>
      </w:r>
      <w:r>
        <w:t xml:space="preserve"> instinct" (Ed. italics). Likewise, there is truly virtuous pity arising from supernatural principles, not from instinct. Thus JE declares in the present chapter, at n. 4 below, that he is "far from thinking" that there is no pity "which arises from that truly virtuous divine principle of general benevolence to sensitive beings." See also Ch. VII below, pp. 616–18.</w:t>
      </w:r>
    </w:p>
  </w:footnote>
  <w:footnote w:id="1149">
    <w:p>
      <w:pPr>
        <w:pStyle w:val="FootnoteText"/>
      </w:pPr>
      <w:r>
        <w:rPr>
          <w:rStyle w:val="FootnoteReference"/>
        </w:rPr>
        <w:footnoteRef/>
      </w:r>
      <w:r>
        <w:t xml:space="preserve">Note that "instinctual kind affections" between the sexes consists of both mutual goodwill (benevolence, whose object is good given another) and mutual esteem or delight (complacence, whose object is the good in or of another). So JE entirely agrees with Hutcheson and Hume on the </w:t>
      </w:r>
      <w:r>
        <w:rPr>
          <w:i/>
          <w:iCs/>
        </w:rPr>
        <w:t xml:space="preserve">description</w:t>
      </w:r>
      <w:r>
        <w:t xml:space="preserve"> of what more there is than sensual pleasure between men and women, and they with him that such sentiments are greatly to our "comfort in the world." JE simply gives a different account of these affections. His method of argument is the same as his similarly brief reference to Wollaston (Ch. III above, pp. 569–70, n. 1). Wollaston's consistency in actions according to the truth in moral roles and relations, JE wrote, is the same as men's sensibility for the "gratefulness" of secondary moral beauty— JE's own alternative account.</w:t>
      </w:r>
    </w:p>
  </w:footnote>
  <w:footnote w:id="1150">
    <w:p>
      <w:pPr>
        <w:pStyle w:val="FootnoteText"/>
      </w:pPr>
      <w:r>
        <w:rPr>
          <w:rStyle w:val="FootnoteReference"/>
        </w:rPr>
        <w:footnoteRef/>
      </w:r>
      <w:r>
        <w:t xml:space="preserve">First ed., word capitalized.</w:t>
      </w:r>
    </w:p>
  </w:footnote>
  <w:footnote w:id="1151">
    <w:p>
      <w:pPr>
        <w:pStyle w:val="FootnoteText"/>
      </w:pPr>
      <w:r>
        <w:rPr>
          <w:rStyle w:val="FootnoteReference"/>
        </w:rPr>
        <w:footnoteRef/>
      </w:r>
      <w:r>
        <w:t xml:space="preserve">Pity goes out to all "sensitive" beings, while the instinctual sexual affection God has fixed between men and women is a relation between "intelligent willing beings," "proper" beings. "Truly virtuous pity" is listed among the dispositions from divine principle in the heart that have the "same denomination" as a like disposition from natural principles (Ch. VII below, p. 683).</w:t>
      </w:r>
    </w:p>
  </w:footnote>
  <w:footnote w:id="1152">
    <w:p>
      <w:pPr>
        <w:pStyle w:val="FootnoteText"/>
      </w:pPr>
      <w:r>
        <w:rPr>
          <w:rStyle w:val="FootnoteReference"/>
        </w:rPr>
        <w:footnoteRef/>
      </w:r>
      <w:r>
        <w:t xml:space="preserve">The clause "Yea... end of all happiness" is within parentheses in the first edition.</w:t>
      </w:r>
    </w:p>
  </w:footnote>
  <w:footnote w:id="1153">
    <w:p>
      <w:pPr>
        <w:pStyle w:val="FootnoteText"/>
      </w:pPr>
      <w:r>
        <w:rPr>
          <w:rStyle w:val="FootnoteReference"/>
        </w:rPr>
        <w:footnoteRef/>
      </w:r>
      <w:r>
        <w:t xml:space="preserve">First ed., word capitalized. In this paragraph JE begins his proof of lack of correlation between natural pity and truly benevolent compassion. The substance of the paragraph is in the "Controversies"— draft, MS p. 187. Following the paragraph on pity is more than a full page (not used or marked for use in </w:t>
      </w:r>
      <w:r>
        <w:rPr>
          <w:i/>
          <w:iCs/>
        </w:rPr>
        <w:t xml:space="preserve">True Virtue</w:t>
      </w:r>
      <w:r>
        <w:t xml:space="preserve">) commenting on Henry Grove's </w:t>
      </w:r>
      <w:r>
        <w:rPr>
          <w:i/>
          <w:iCs/>
        </w:rPr>
        <w:t xml:space="preserve">Wisdom the First Spring of Action in the Deity</w:t>
      </w:r>
      <w:r>
        <w:t xml:space="preserve"> (London, 1734; 2d ed. 1742). Two points are notable. The first is that JE puzzles over the identification of the highest good with "sensitive good," or "happiness," or "natural good," and understands exponents of "moral taste" to be saying that </w:t>
      </w:r>
      <w:r>
        <w:rPr>
          <w:i/>
          <w:iCs/>
        </w:rPr>
        <w:t xml:space="preserve">moral</w:t>
      </w:r>
      <w:r>
        <w:t xml:space="preserve"> virtue (or "right" action, as in later utilitarians) is to be assessed in terms of </w:t>
      </w:r>
      <w:r>
        <w:rPr>
          <w:i/>
          <w:iCs/>
        </w:rPr>
        <w:t xml:space="preserve">increase of nonmoral good</w:t>
      </w:r>
      <w:r>
        <w:t xml:space="preserve">. The second point that can be sorted out is the incoherence in supposing "the very first act of true virtue" can be exerted without true virtue— which found its way, better stated, into </w:t>
      </w:r>
      <w:r>
        <w:rPr>
          <w:i/>
          <w:iCs/>
        </w:rPr>
        <w:t xml:space="preserve">Original Sin</w:t>
      </w:r>
      <w:r>
        <w:t xml:space="preserve">, in </w:t>
      </w:r>
      <w:r>
        <w:rPr>
          <w:i/>
          <w:iCs/>
        </w:rPr>
        <w:t xml:space="preserve">Works, 3</w:t>
      </w:r>
      <w:r>
        <w:t xml:space="preserve">, p. 227.</w:t>
      </w:r>
    </w:p>
  </w:footnote>
  <w:footnote w:id="1154">
    <w:p>
      <w:pPr>
        <w:pStyle w:val="FootnoteText"/>
      </w:pPr>
      <w:r>
        <w:rPr>
          <w:rStyle w:val="FootnoteReference"/>
        </w:rPr>
        <w:footnoteRef/>
      </w:r>
      <w:r>
        <w:t xml:space="preserve">Cf. "covetousness" as a "comparative spirit" in </w:t>
      </w:r>
      <w:r>
        <w:rPr>
          <w:i/>
          <w:iCs/>
        </w:rPr>
        <w:t xml:space="preserve">Charity</w:t>
      </w:r>
      <w:r>
        <w:t xml:space="preserve">, Sermon Five, on envying not. Also "grudging not" as a fruit of charity, in perfection in Christ and among the ranks of saints in heaven in Sermon Fifteen. The first part of the paragraph above seems to be a reworking and modification of one on anger in the "Controversies"— draft (MS pp. 186–87), which JE set down after corol. 5, with a note to himself that this was to be added to MS p. 181, i.e., to the fourth of his six points in proof "That moral taste that is naturally in man is not of the nature of true virtue and essentially differs from [it]." Anger has as its object not only the "deformity" of injustice or the beauty of seeing an evildoer punished, but also self-vindication. The added paragraph continues, in part: "Thus it would [not] answer the desire of anger if we should know that the injurer suffered very greatly, but at the same time the suffering was not brought upon him by our power or for our sakes, and we supposed the sufferer did not know that we knew of his suffering, nor any others knew of his injury to us that might compare them one to another."</w:t>
      </w:r>
    </w:p>
  </w:footnote>
  <w:footnote w:id="1155">
    <w:p>
      <w:pPr>
        <w:pStyle w:val="FootnoteText"/>
      </w:pPr>
      <w:r>
        <w:rPr>
          <w:rStyle w:val="FootnoteReference"/>
        </w:rPr>
        <w:footnoteRef/>
      </w:r>
      <w:r>
        <w:t xml:space="preserve">Hutcheson's explanation of this example was: "The ordinary Springs of </w:t>
      </w:r>
      <w:r>
        <w:rPr>
          <w:i/>
          <w:iCs/>
        </w:rPr>
        <w:t xml:space="preserve">Vice</w:t>
      </w:r>
      <w:r>
        <w:t xml:space="preserve"> then among men, must be a </w:t>
      </w:r>
      <w:r>
        <w:rPr>
          <w:i/>
          <w:iCs/>
        </w:rPr>
        <w:t xml:space="preserve">mistaken Self-Love</w:t>
      </w:r>
      <w:r>
        <w:t xml:space="preserve">, made so violent as to overcome Benevolence... When Men, who had good opinions of each other, happen to have </w:t>
      </w:r>
      <w:r>
        <w:rPr>
          <w:i/>
          <w:iCs/>
        </w:rPr>
        <w:t xml:space="preserve">contrary Interests</w:t>
      </w:r>
      <w:r>
        <w:t xml:space="preserve">, they are apt to have </w:t>
      </w:r>
      <w:r>
        <w:rPr>
          <w:i/>
          <w:iCs/>
        </w:rPr>
        <w:t xml:space="preserve">the good Opinions abated</w:t>
      </w:r>
      <w:r>
        <w:t xml:space="preserve">, by imagining a </w:t>
      </w:r>
      <w:r>
        <w:rPr>
          <w:i/>
          <w:iCs/>
        </w:rPr>
        <w:t xml:space="preserve">design'd Opposition</w:t>
      </w:r>
      <w:r>
        <w:t xml:space="preserve"> from </w:t>
      </w:r>
      <w:r>
        <w:rPr>
          <w:i/>
          <w:iCs/>
        </w:rPr>
        <w:t xml:space="preserve">Malice</w:t>
      </w:r>
      <w:r>
        <w:t xml:space="preserve">; without this they can scarcely </w:t>
      </w:r>
      <w:r>
        <w:rPr>
          <w:i/>
          <w:iCs/>
        </w:rPr>
        <w:t xml:space="preserve">hate</w:t>
      </w:r>
      <w:r>
        <w:t xml:space="preserve"> one another. Thus two Candidates for the same office wish each other </w:t>
      </w:r>
      <w:r>
        <w:rPr>
          <w:i/>
          <w:iCs/>
        </w:rPr>
        <w:t xml:space="preserve">dead</w:t>
      </w:r>
      <w:r>
        <w:t xml:space="preserve">, because that is an ordinary way by which Men make room for each other" (</w:t>
      </w:r>
      <w:r>
        <w:rPr>
          <w:i/>
          <w:iCs/>
        </w:rPr>
        <w:t xml:space="preserve">Moral Good</w:t>
      </w:r>
      <w:r>
        <w:t xml:space="preserve">, sec. III, art. iv, p. 171).</w:t>
      </w:r>
    </w:p>
  </w:footnote>
  <w:footnote w:id="1156">
    <w:p>
      <w:pPr>
        <w:pStyle w:val="FootnoteText"/>
      </w:pPr>
      <w:r>
        <w:rPr>
          <w:rStyle w:val="FootnoteReference"/>
        </w:rPr>
        <w:footnoteRef/>
      </w:r>
      <w:r>
        <w:t xml:space="preserve">Pity explains not only helpfulness in </w:t>
      </w:r>
      <w:r>
        <w:rPr>
          <w:i/>
          <w:iCs/>
        </w:rPr>
        <w:t xml:space="preserve">particular</w:t>
      </w:r>
      <w:r>
        <w:t xml:space="preserve"> calamities. From this instinct, JE says in this final succinct paragraph, spring also approbations of virtues and disapprobations of vices, just as from particular experiences of self-love comes esteem for general "qualities and characters." JE's critique of the virtues of natural pity is limited to "so far as they arise from this cause </w:t>
      </w:r>
      <w:r>
        <w:rPr>
          <w:i/>
          <w:iCs/>
        </w:rPr>
        <w:t xml:space="preserve">only</w:t>
      </w:r>
      <w:r>
        <w:t xml:space="preserve">" (Ed. italics). </w:t>
      </w:r>
      <w:r>
        <w:rPr>
          <w:i/>
          <w:iCs/>
        </w:rPr>
        <w:t xml:space="preserve">Virtuous</w:t>
      </w:r>
      <w:r>
        <w:t xml:space="preserve"> pity is introduced at the end of the next chapter.</w:t>
      </w:r>
    </w:p>
  </w:footnote>
  <w:footnote w:id="1157">
    <w:p>
      <w:pPr>
        <w:pStyle w:val="FootnoteText"/>
      </w:pPr>
      <w:r>
        <w:rPr>
          <w:rStyle w:val="FootnoteReference"/>
        </w:rPr>
        <w:footnoteRef/>
      </w:r>
      <w:r>
        <w:t xml:space="preserve">First ed., word capitalized.</w:t>
      </w:r>
    </w:p>
  </w:footnote>
  <w:footnote w:id="1158">
    <w:p>
      <w:pPr>
        <w:pStyle w:val="FootnoteText"/>
      </w:pPr>
      <w:r>
        <w:rPr>
          <w:rStyle w:val="FootnoteReference"/>
        </w:rPr>
        <w:footnoteRef/>
      </w:r>
      <w:r>
        <w:t xml:space="preserve">JE's reference is to the first exercise or object of pure benevolence (being's consent or propensity to Being) and to its second exercise or object, namely, love to benevolent Being. The familiar and common love of benevolence (of which several accounts have been given in preceding chapters) resembles the first of these exercises of pure love to persons or beings; the familiar and common complacent love of the love of others, or esteem for their "qualities and character," resembles the second. Cf. the definition of "absolute Benevolence" in Ch. I above, p. 544.</w:t>
      </w:r>
    </w:p>
  </w:footnote>
  <w:footnote w:id="1159">
    <w:p>
      <w:pPr>
        <w:pStyle w:val="FootnoteText"/>
      </w:pPr>
      <w:r>
        <w:rPr>
          <w:rStyle w:val="FootnoteReference"/>
        </w:rPr>
        <w:footnoteRef/>
      </w:r>
      <w:r>
        <w:t xml:space="preserve">I. e., the affection of parents for children. See Intro., p. 51, on the various familial affections. First ed. reads "the thing last mentioned </w:t>
      </w:r>
      <w:r>
        <w:rPr>
          <w:i/>
          <w:iCs/>
        </w:rPr>
        <w:t xml:space="preserve">have</w:t>
      </w:r>
      <w:r>
        <w:t xml:space="preserve">" (Ed. italics).</w:t>
      </w:r>
    </w:p>
  </w:footnote>
  <w:footnote w:id="1160">
    <w:p>
      <w:pPr>
        <w:pStyle w:val="FootnoteText"/>
      </w:pPr>
      <w:r>
        <w:rPr>
          <w:rStyle w:val="FootnoteReference"/>
        </w:rPr>
        <w:footnoteRef/>
      </w:r>
      <w:r>
        <w:t xml:space="preserve">First ed., no par.</w:t>
      </w:r>
    </w:p>
  </w:footnote>
  <w:footnote w:id="1161">
    <w:p>
      <w:pPr>
        <w:pStyle w:val="FootnoteText"/>
      </w:pPr>
      <w:r>
        <w:rPr>
          <w:rStyle w:val="FootnoteReference"/>
        </w:rPr>
        <w:footnoteRef/>
      </w:r>
      <w:r>
        <w:t xml:space="preserve">First ed., word capitalized.</w:t>
      </w:r>
    </w:p>
  </w:footnote>
  <w:footnote w:id="1162">
    <w:p>
      <w:pPr>
        <w:pStyle w:val="FootnoteText"/>
      </w:pPr>
      <w:r>
        <w:rPr>
          <w:rStyle w:val="FootnoteReference"/>
        </w:rPr>
        <w:footnoteRef/>
      </w:r>
      <w:r>
        <w:t xml:space="preserve">First ed., word capitalized.</w:t>
      </w:r>
    </w:p>
  </w:footnote>
  <w:footnote w:id="1163">
    <w:p>
      <w:pPr>
        <w:pStyle w:val="FootnoteText"/>
      </w:pPr>
      <w:r>
        <w:rPr>
          <w:rStyle w:val="FootnoteReference"/>
        </w:rPr>
        <w:footnoteRef/>
      </w:r>
      <w:r>
        <w:t xml:space="preserve">First ed., word capitalized.</w:t>
      </w:r>
    </w:p>
  </w:footnote>
  <w:footnote w:id="1164">
    <w:p>
      <w:pPr>
        <w:pStyle w:val="FootnoteText"/>
      </w:pPr>
      <w:r>
        <w:rPr>
          <w:rStyle w:val="FootnoteReference"/>
        </w:rPr>
        <w:footnoteRef/>
      </w:r>
      <w:r>
        <w:t xml:space="preserve">Ed. italics, consistent with the first ed. in the next paragraph and later in this chapter.</w:t>
      </w:r>
    </w:p>
  </w:footnote>
  <w:footnote w:id="1165">
    <w:p>
      <w:pPr>
        <w:pStyle w:val="FootnoteText"/>
      </w:pPr>
      <w:r>
        <w:rPr>
          <w:rStyle w:val="FootnoteReference"/>
        </w:rPr>
        <w:footnoteRef/>
      </w:r>
      <w:r>
        <w:t xml:space="preserve">First ed. reads "extent </w:t>
      </w:r>
      <w:r>
        <w:rPr>
          <w:i/>
          <w:iCs/>
        </w:rPr>
        <w:t xml:space="preserve">to</w:t>
      </w:r>
      <w:r>
        <w:t xml:space="preserve"> the view" (Ed. italics).</w:t>
      </w:r>
    </w:p>
  </w:footnote>
  <w:footnote w:id="1166">
    <w:p>
      <w:pPr>
        <w:pStyle w:val="FootnoteText"/>
      </w:pPr>
      <w:r>
        <w:rPr>
          <w:rStyle w:val="FootnoteReference"/>
        </w:rPr>
        <w:footnoteRef/>
      </w:r>
      <w:r>
        <w:t xml:space="preserve">Ed. italics. I. e., resemble pure love to "persons or beings," or "good-giving." Cf. n. 2, just above.</w:t>
      </w:r>
    </w:p>
  </w:footnote>
  <w:footnote w:id="1167">
    <w:p>
      <w:pPr>
        <w:pStyle w:val="FootnoteText"/>
      </w:pPr>
      <w:r>
        <w:rPr>
          <w:rStyle w:val="FootnoteReference"/>
        </w:rPr>
        <w:footnoteRef/>
      </w:r>
      <w:r>
        <w:t xml:space="preserve">Ed. italics. I. e., resemble esteem for the virtuous qualities of others, or "good-liking." Cf. previous n. 2, and Ch. I above, pp. 547–49.</w:t>
      </w:r>
    </w:p>
  </w:footnote>
  <w:footnote w:id="1168">
    <w:p>
      <w:pPr>
        <w:pStyle w:val="FootnoteText"/>
      </w:pPr>
      <w:r>
        <w:rPr>
          <w:rStyle w:val="FootnoteReference"/>
        </w:rPr>
        <w:footnoteRef/>
      </w:r>
      <w:r>
        <w:t xml:space="preserve">The first of these elements, the formal element in conscience ("swapping places"; consistency with self), was built upon and presupposed the material element (the secondary beauty of </w:t>
      </w:r>
      <w:r>
        <w:rPr>
          <w:i/>
          <w:iCs/>
        </w:rPr>
        <w:t xml:space="preserve">desert</w:t>
      </w:r>
      <w:r>
        <w:t xml:space="preserve">), in Ch. V above. The next sentence analyzes (</w:t>
      </w:r>
      <w:r>
        <w:rPr>
          <w:i/>
          <w:iCs/>
        </w:rPr>
        <w:t xml:space="preserve">dis</w:t>
      </w:r>
      <w:r>
        <w:t xml:space="preserve">approbation of conscience into the same two elements.</w:t>
      </w:r>
    </w:p>
  </w:footnote>
  <w:footnote w:id="1169">
    <w:p>
      <w:pPr>
        <w:pStyle w:val="FootnoteText"/>
      </w:pPr>
      <w:r>
        <w:rPr>
          <w:rStyle w:val="FootnoteReference"/>
        </w:rPr>
        <w:footnoteRef/>
      </w:r>
      <w:r>
        <w:t xml:space="preserve">On the entire concurrence of the "two sources of morality" in their approbations and disapprobations, see Ch. V above, pp. 593–97.</w:t>
      </w:r>
    </w:p>
  </w:footnote>
  <w:footnote w:id="1170">
    <w:p>
      <w:pPr>
        <w:pStyle w:val="FootnoteText"/>
      </w:pPr>
      <w:r>
        <w:rPr>
          <w:rStyle w:val="FootnoteReference"/>
        </w:rPr>
        <w:footnoteRef/>
      </w:r>
      <w:r>
        <w:t xml:space="preserve">Ch. IV above, par. 5, pp. 583–88.</w:t>
      </w:r>
    </w:p>
  </w:footnote>
  <w:footnote w:id="1171">
    <w:p>
      <w:pPr>
        <w:pStyle w:val="FootnoteText"/>
      </w:pPr>
      <w:r>
        <w:rPr>
          <w:rStyle w:val="FootnoteReference"/>
        </w:rPr>
        <w:footnoteRef/>
      </w:r>
      <w:r>
        <w:t xml:space="preserve">This paragraph expands upon the final, terse paragraph of Ch. VI above; see p. 608, n. 9.</w:t>
      </w:r>
    </w:p>
  </w:footnote>
  <w:footnote w:id="1172">
    <w:p>
      <w:pPr>
        <w:pStyle w:val="FootnoteText"/>
      </w:pPr>
      <w:r>
        <w:rPr>
          <w:rStyle w:val="FootnoteReference"/>
        </w:rPr>
        <w:footnoteRef/>
      </w:r>
      <w:r>
        <w:t xml:space="preserve">Common morality from natural principles contains or limits real moral evil, even without the assistance of "restraining grace." JE returns to this topic below under par. 2 of his argument concerning similarity of effects. For a synopsis of the intricate steps in JE's account of the misleading similarity between common morality and true virtue, see Intro., pp. 54–55.</w:t>
      </w:r>
    </w:p>
  </w:footnote>
  <w:footnote w:id="1173">
    <w:p>
      <w:pPr>
        <w:pStyle w:val="FootnoteText"/>
      </w:pPr>
      <w:r>
        <w:rPr>
          <w:rStyle w:val="FootnoteReference"/>
        </w:rPr>
        <w:footnoteRef/>
      </w:r>
      <w:r>
        <w:t xml:space="preserve">Ch. V above, p. 594, text at n. 5.</w:t>
      </w:r>
    </w:p>
  </w:footnote>
  <w:footnote w:id="1174">
    <w:p>
      <w:pPr>
        <w:pStyle w:val="FootnoteText"/>
      </w:pPr>
      <w:r>
        <w:rPr>
          <w:rStyle w:val="FootnoteReference"/>
        </w:rPr>
        <w:footnoteRef/>
      </w:r>
      <w:r>
        <w:t xml:space="preserve">First ed., no par.</w:t>
      </w:r>
    </w:p>
  </w:footnote>
  <w:footnote w:id="1175">
    <w:p>
      <w:pPr>
        <w:pStyle w:val="FootnoteText"/>
      </w:pPr>
      <w:r>
        <w:rPr>
          <w:rStyle w:val="FootnoteReference"/>
        </w:rPr>
        <w:footnoteRef/>
      </w:r>
      <w:r>
        <w:t xml:space="preserve">A fully awakened </w:t>
      </w:r>
      <w:r>
        <w:rPr>
          <w:i/>
          <w:iCs/>
        </w:rPr>
        <w:t xml:space="preserve">natural</w:t>
      </w:r>
      <w:r>
        <w:t xml:space="preserve"> conscience has a sense of the desert of punishment, heightened in that conscience insofar as it is enlightened enough to apply to itself the impartial arbiter's argument. Cf. </w:t>
      </w:r>
      <w:r>
        <w:rPr>
          <w:i/>
          <w:iCs/>
        </w:rPr>
        <w:t xml:space="preserve">End of Creation</w:t>
      </w:r>
      <w:r>
        <w:t xml:space="preserve">, pp. 421–26.</w:t>
      </w:r>
    </w:p>
  </w:footnote>
  <w:footnote w:id="1176">
    <w:p>
      <w:pPr>
        <w:pStyle w:val="FootnoteText"/>
      </w:pPr>
      <w:r>
        <w:rPr>
          <w:rStyle w:val="FootnoteReference"/>
        </w:rPr>
        <w:footnoteRef/>
      </w:r>
      <w:r>
        <w:t xml:space="preserve">The "holy complacence of a benevolent... heart" compresses JE's understanding of the second object of a virtuous benevolence. See above, p. 6oq, n. 2.</w:t>
      </w:r>
    </w:p>
  </w:footnote>
  <w:footnote w:id="1177">
    <w:p>
      <w:pPr>
        <w:pStyle w:val="FootnoteText"/>
      </w:pPr>
      <w:r>
        <w:rPr>
          <w:rStyle w:val="FootnoteReference"/>
        </w:rPr>
        <w:footnoteRef/>
      </w:r>
      <w:r>
        <w:t xml:space="preserve">Ed. italics.</w:t>
      </w:r>
    </w:p>
  </w:footnote>
  <w:footnote w:id="1178">
    <w:p>
      <w:pPr>
        <w:pStyle w:val="FootnoteText"/>
      </w:pPr>
      <w:r>
        <w:rPr>
          <w:rStyle w:val="FootnoteReference"/>
        </w:rPr>
        <w:footnoteRef/>
      </w:r>
      <w:r>
        <w:t xml:space="preserve">First ed. read "</w:t>
      </w:r>
      <w:r>
        <w:rPr>
          <w:i/>
          <w:iCs/>
        </w:rPr>
        <w:t xml:space="preserve">tends</w:t>
      </w:r>
      <w:r>
        <w:t xml:space="preserve">" (Ed. italics).</w:t>
      </w:r>
    </w:p>
  </w:footnote>
  <w:footnote w:id="1179">
    <w:p>
      <w:pPr>
        <w:pStyle w:val="FootnoteText"/>
      </w:pPr>
      <w:r>
        <w:rPr>
          <w:rStyle w:val="FootnoteReference"/>
        </w:rPr>
        <w:footnoteRef/>
      </w:r>
      <w:r>
        <w:t xml:space="preserve">Pride and covetous self-love are cardinal vices in the charity sermons. See Intro., p. 81. Covetousness and sensuality are "concatenated," since JE did not believe people have </w:t>
      </w:r>
      <w:r>
        <w:rPr>
          <w:i/>
          <w:iCs/>
        </w:rPr>
        <w:t xml:space="preserve">bodily</w:t>
      </w:r>
      <w:r>
        <w:t xml:space="preserve"> lusts. "The corruption of nature as to all that is positive in it does primarily consist in these two things: </w:t>
      </w:r>
      <w:r>
        <w:rPr>
          <w:i/>
          <w:iCs/>
        </w:rPr>
        <w:t xml:space="preserve">self-exaltation</w:t>
      </w:r>
      <w:r>
        <w:t xml:space="preserve"> and </w:t>
      </w:r>
      <w:r>
        <w:rPr>
          <w:i/>
          <w:iCs/>
        </w:rPr>
        <w:t xml:space="preserve">worldly-mindedness</w:t>
      </w:r>
      <w:r>
        <w:t xml:space="preserve">. There are no other idols but self and the world; but all that is positive in the corruption of the heart is man's regard to idols. The great contest for the heart of man is between the true God and idols" (Miscell. no. 1032, </w:t>
      </w:r>
      <w:r>
        <w:rPr>
          <w:i/>
          <w:iCs/>
        </w:rPr>
        <w:t xml:space="preserve">c</w:t>
      </w:r>
      <w:r>
        <w:t xml:space="preserve">. 1744). Humility mortifies pride, which is a comparative spirit of exaltation; and "heavenly-mindedness" mortifies covetousness of the world (which includes, of course, bloated pleasures of the senses). Cf. Miscell. no. 950, and </w:t>
      </w:r>
      <w:r>
        <w:rPr>
          <w:i/>
          <w:iCs/>
        </w:rPr>
        <w:t xml:space="preserve">Charity</w:t>
      </w:r>
      <w:r>
        <w:t xml:space="preserve">, Sermon Twelve.</w:t>
      </w:r>
    </w:p>
  </w:footnote>
  <w:footnote w:id="1180">
    <w:p>
      <w:pPr>
        <w:pStyle w:val="FootnoteText"/>
      </w:pPr>
      <w:r>
        <w:rPr>
          <w:rStyle w:val="FootnoteReference"/>
        </w:rPr>
        <w:footnoteRef/>
      </w:r>
      <w:r>
        <w:t xml:space="preserve">First ed. begins a new sentence.</w:t>
      </w:r>
    </w:p>
  </w:footnote>
  <w:footnote w:id="1181">
    <w:p>
      <w:pPr>
        <w:pStyle w:val="FootnoteText"/>
      </w:pPr>
      <w:r>
        <w:rPr>
          <w:rStyle w:val="FootnoteReference"/>
        </w:rPr>
        <w:footnoteRef/>
      </w:r>
      <w:r>
        <w:t xml:space="preserve">A quite different argument begins at this point, extending for only two paragraphs. Then JE returns to the sources of virtues.</w:t>
      </w:r>
    </w:p>
  </w:footnote>
  <w:footnote w:id="1182">
    <w:p>
      <w:pPr>
        <w:pStyle w:val="FootnoteText"/>
      </w:pPr>
      <w:r>
        <w:rPr>
          <w:rStyle w:val="FootnoteReference"/>
        </w:rPr>
        <w:footnoteRef/>
      </w:r>
      <w:r>
        <w:t xml:space="preserve">First ed., lowercase.</w:t>
      </w:r>
    </w:p>
  </w:footnote>
  <w:footnote w:id="1183">
    <w:p>
      <w:pPr>
        <w:pStyle w:val="FootnoteText"/>
      </w:pPr>
      <w:r>
        <w:rPr>
          <w:rStyle w:val="FootnoteReference"/>
        </w:rPr>
        <w:footnoteRef/>
      </w:r>
      <w:r>
        <w:t xml:space="preserve">Cf. the "negative moral goodness" discussed above. The emphasis in that context was more upon real </w:t>
      </w:r>
      <w:r>
        <w:rPr>
          <w:i/>
          <w:iCs/>
        </w:rPr>
        <w:t xml:space="preserve">vices</w:t>
      </w:r>
      <w:r>
        <w:t xml:space="preserve"> restrained, while here it is more upon </w:t>
      </w:r>
      <w:r>
        <w:rPr>
          <w:i/>
          <w:iCs/>
        </w:rPr>
        <w:t xml:space="preserve">acts</w:t>
      </w:r>
      <w:r>
        <w:t xml:space="preserve">. Another sort of "</w:t>
      </w:r>
      <w:r>
        <w:rPr>
          <w:i/>
          <w:iCs/>
        </w:rPr>
        <w:t xml:space="preserve">negatively</w:t>
      </w:r>
      <w:r>
        <w:t xml:space="preserve"> good influence"— setting ill will against ill will (</w:t>
      </w:r>
      <w:r>
        <w:rPr>
          <w:i/>
          <w:iCs/>
        </w:rPr>
        <w:t xml:space="preserve">Freedom of the Will</w:t>
      </w:r>
      <w:r>
        <w:t xml:space="preserve">, in </w:t>
      </w:r>
      <w:r>
        <w:rPr>
          <w:i/>
          <w:iCs/>
        </w:rPr>
        <w:t xml:space="preserve">Works, 1</w:t>
      </w:r>
      <w:r>
        <w:t xml:space="preserve">, 315–16)— may not be beyond the cunning of providence.</w:t>
      </w:r>
    </w:p>
  </w:footnote>
  <w:footnote w:id="1184">
    <w:p>
      <w:pPr>
        <w:pStyle w:val="FootnoteText"/>
      </w:pPr>
      <w:r>
        <w:rPr>
          <w:rStyle w:val="FootnoteReference"/>
        </w:rPr>
        <w:footnoteRef/>
      </w:r>
      <w:r>
        <w:t xml:space="preserve">Ed. italics. See JE's account of moral language in the next and final chapter. For a comparison of JE with Thomas Aquinas on the "infused moral virtues" and the "perfection" of natural morality by charity, see Intro., pp. 54–59.</w:t>
      </w:r>
    </w:p>
  </w:footnote>
  <w:footnote w:id="1185">
    <w:p>
      <w:pPr>
        <w:pStyle w:val="FootnoteText"/>
      </w:pPr>
      <w:r>
        <w:rPr>
          <w:rStyle w:val="FootnoteReference"/>
        </w:rPr>
        <w:footnoteRef/>
      </w:r>
      <w:r>
        <w:t xml:space="preserve">First ed., no par.</w:t>
      </w:r>
    </w:p>
  </w:footnote>
  <w:footnote w:id="1186">
    <w:p>
      <w:pPr>
        <w:pStyle w:val="FootnoteText"/>
      </w:pPr>
      <w:r>
        <w:rPr>
          <w:rStyle w:val="FootnoteReference"/>
        </w:rPr>
        <w:footnoteRef/>
      </w:r>
      <w:r>
        <w:t xml:space="preserve">I. e., in like manner.</w:t>
      </w:r>
    </w:p>
  </w:footnote>
  <w:footnote w:id="1187">
    <w:p>
      <w:pPr>
        <w:pStyle w:val="FootnoteText"/>
      </w:pPr>
      <w:r>
        <w:rPr>
          <w:rStyle w:val="FootnoteReference"/>
        </w:rPr>
        <w:footnoteRef/>
      </w:r>
      <w:r>
        <w:t xml:space="preserve">First ed. begins new sentence.</w:t>
      </w:r>
    </w:p>
  </w:footnote>
  <w:footnote w:id="1188">
    <w:p>
      <w:pPr>
        <w:pStyle w:val="FootnoteText"/>
      </w:pPr>
      <w:r>
        <w:rPr>
          <w:rStyle w:val="FootnoteReference"/>
        </w:rPr>
        <w:footnoteRef/>
      </w:r>
      <w:r>
        <w:t xml:space="preserve">I. e., in like manner.</w:t>
      </w:r>
    </w:p>
  </w:footnote>
  <w:footnote w:id="1189">
    <w:p>
      <w:pPr>
        <w:pStyle w:val="FootnoteText"/>
      </w:pPr>
      <w:r>
        <w:rPr>
          <w:rStyle w:val="FootnoteReference"/>
        </w:rPr>
        <w:footnoteRef/>
      </w:r>
      <w:r>
        <w:t xml:space="preserve">Cf. Ch. I above, par. 5, pp. 548–49.</w:t>
      </w:r>
    </w:p>
  </w:footnote>
  <w:footnote w:id="1190">
    <w:p>
      <w:pPr>
        <w:pStyle w:val="FootnoteText"/>
      </w:pPr>
      <w:r>
        <w:rPr>
          <w:rStyle w:val="FootnoteReference"/>
        </w:rPr>
        <w:footnoteRef/>
      </w:r>
      <w:r>
        <w:t xml:space="preserve">Hutcheson's definition of beauty, which JE did not demean when he located it among secondary natural or moral beauty.</w:t>
      </w:r>
    </w:p>
  </w:footnote>
  <w:footnote w:id="1191">
    <w:p>
      <w:pPr>
        <w:pStyle w:val="FootnoteText"/>
      </w:pPr>
      <w:r>
        <w:rPr>
          <w:rStyle w:val="FootnoteReference"/>
        </w:rPr>
        <w:footnoteRef/>
      </w:r>
      <w:r>
        <w:t xml:space="preserve">Ch. III above, especially par. 4 and 5, pp. 568–74.</w:t>
      </w:r>
    </w:p>
  </w:footnote>
  <w:footnote w:id="1192">
    <w:p>
      <w:pPr>
        <w:pStyle w:val="FootnoteText"/>
      </w:pPr>
      <w:r>
        <w:rPr>
          <w:rStyle w:val="FootnoteReference"/>
        </w:rPr>
        <w:footnoteRef/>
      </w:r>
      <w:r>
        <w:t xml:space="preserve">Ed. italics.</w:t>
      </w:r>
    </w:p>
  </w:footnote>
  <w:footnote w:id="1193">
    <w:p>
      <w:pPr>
        <w:pStyle w:val="FootnoteText"/>
      </w:pPr>
      <w:r>
        <w:rPr>
          <w:rStyle w:val="FootnoteReference"/>
        </w:rPr>
        <w:footnoteRef/>
      </w:r>
      <w:r>
        <w:t xml:space="preserve">I. e., in like manner.</w:t>
      </w:r>
    </w:p>
  </w:footnote>
  <w:footnote w:id="1194">
    <w:p>
      <w:pPr>
        <w:pStyle w:val="FootnoteText"/>
      </w:pPr>
      <w:r>
        <w:rPr>
          <w:rStyle w:val="FootnoteReference"/>
        </w:rPr>
        <w:footnoteRef/>
      </w:r>
      <w:r>
        <w:t xml:space="preserve">On conscience and prudence, see Intro., pp. 57–58.</w:t>
      </w:r>
    </w:p>
  </w:footnote>
  <w:footnote w:id="1195">
    <w:p>
      <w:pPr>
        <w:pStyle w:val="FootnoteText"/>
      </w:pPr>
      <w:r>
        <w:rPr>
          <w:rStyle w:val="FootnoteReference"/>
        </w:rPr>
        <w:footnoteRef/>
      </w:r>
      <w:r>
        <w:t xml:space="preserve">I have already cited as an illustration JE's youthful encomium upon Sarah Pierrepont, Ch. VI above, p. 604, n. 1. Cf. also: "We see how great love the human nature is capable of, not only to God but fellow creatures. How greatly are we inclined to the other sex! Nor doth an exalted and fervent love to God hinder this, but only refines and purifies it. God has created the human nature to love fellow creatures, which he wisely has principally turned to the other sex... Christ has an human nature as well as we, and has an inclination to love those that partake of the human [nature] as well as we. The inclination which in us is turned to the other sex, in him is turned to the church which is his spouse... Nor is his love to God, in him more than in us (nor half so much), an hindrance or diversion to this love; because his love to God and his love to the saints are an hundred times nearer akin, than our love to God and our love to the other sex. Therefore when we feel love to anyone of the other sex, 'tis a good way to think of the love of Christ to an holy and beautiful soul" (Miscell. no. 189. LOVE OF CHRIST (written early in JE's tutorship at Yale). Cf. Miscell no. </w:t>
      </w:r>
      <w:r>
        <w:rPr>
          <w:i/>
          <w:iCs/>
        </w:rPr>
        <w:t xml:space="preserve">z</w:t>
      </w:r>
      <w:r>
        <w:t xml:space="preserve">. LOVE OF GOD, quoted in Intro., p. 20, n. 6, on the </w:t>
      </w:r>
      <w:r>
        <w:rPr>
          <w:i/>
          <w:iCs/>
        </w:rPr>
        <w:t xml:space="preserve">communicatio ideomatum</w:t>
      </w:r>
      <w:r>
        <w:t xml:space="preserve">.</w:t>
      </w:r>
    </w:p>
  </w:footnote>
  <w:footnote w:id="1196">
    <w:p>
      <w:pPr>
        <w:pStyle w:val="FootnoteText"/>
      </w:pPr>
      <w:r>
        <w:rPr>
          <w:rStyle w:val="FootnoteReference"/>
        </w:rPr>
        <w:footnoteRef/>
      </w:r>
      <w:r>
        <w:t xml:space="preserve">See p. 615 above, n. 5.</w:t>
      </w:r>
    </w:p>
  </w:footnote>
  <w:footnote w:id="1197">
    <w:p>
      <w:pPr>
        <w:pStyle w:val="FootnoteText"/>
      </w:pPr>
      <w:r>
        <w:rPr>
          <w:rStyle w:val="FootnoteReference"/>
        </w:rPr>
        <w:footnoteRef/>
      </w:r>
      <w:r>
        <w:t xml:space="preserve">The meaning of the word </w:t>
      </w:r>
      <w:r>
        <w:rPr>
          <w:i/>
          <w:iCs/>
        </w:rPr>
        <w:t xml:space="preserve">grateful</w:t>
      </w:r>
      <w:r>
        <w:t xml:space="preserve"> here is not contrary to JE's normal usage. See Intro., p. 13, n. 4. The reference here is toward the object, things grateful and pleasing, not toward gratitude in the mind of the subject.</w:t>
      </w:r>
    </w:p>
  </w:footnote>
  <w:footnote w:id="1198">
    <w:p>
      <w:pPr>
        <w:pStyle w:val="FootnoteText"/>
      </w:pPr>
      <w:r>
        <w:rPr>
          <w:rStyle w:val="FootnoteReference"/>
        </w:rPr>
        <w:footnoteRef/>
      </w:r>
      <w:r>
        <w:t xml:space="preserve">See par. 6 at the end of Ch. I. Cf. gracious affection as a new </w:t>
      </w:r>
      <w:r>
        <w:rPr>
          <w:i/>
          <w:iCs/>
        </w:rPr>
        <w:t xml:space="preserve">simple idea</w:t>
      </w:r>
      <w:r>
        <w:t xml:space="preserve">, an entirely new kind of exercises of the soul, never there before (</w:t>
      </w:r>
      <w:r>
        <w:rPr>
          <w:i/>
          <w:iCs/>
        </w:rPr>
        <w:t xml:space="preserve">Affections</w:t>
      </w:r>
      <w:r>
        <w:t xml:space="preserve">, in </w:t>
      </w:r>
      <w:r>
        <w:rPr>
          <w:i/>
          <w:iCs/>
        </w:rPr>
        <w:t xml:space="preserve">Works, 2</w:t>
      </w:r>
      <w:r>
        <w:t xml:space="preserve">, 205).</w:t>
      </w:r>
    </w:p>
  </w:footnote>
  <w:footnote w:id="1199">
    <w:p>
      <w:pPr>
        <w:pStyle w:val="FootnoteText"/>
      </w:pPr>
      <w:r>
        <w:rPr>
          <w:rStyle w:val="FootnoteReference"/>
        </w:rPr>
        <w:footnoteRef/>
      </w:r>
      <w:r>
        <w:t xml:space="preserve">This word bears its ordinary meaning in this chapter, i.e., that anything decided arbitrarily could just as well be otherwise. For JE, of course, God's determinations were altogether fitting. His determinations, his laws of nature, the moral constitution governing the world are neither metaphysically necessary nor whimsical. By an "arbitrary" constitution JE means "a constitution which depends on nothing but the divine will; which </w:t>
      </w:r>
      <w:r>
        <w:rPr>
          <w:i/>
          <w:iCs/>
        </w:rPr>
        <w:t xml:space="preserve">divine will</w:t>
      </w:r>
      <w:r>
        <w:t xml:space="preserve"> depends on nothing but the </w:t>
      </w:r>
      <w:r>
        <w:rPr>
          <w:i/>
          <w:iCs/>
        </w:rPr>
        <w:t xml:space="preserve">divine wisdom</w:t>
      </w:r>
      <w:r>
        <w:t xml:space="preserve">" (</w:t>
      </w:r>
      <w:r>
        <w:rPr>
          <w:i/>
          <w:iCs/>
        </w:rPr>
        <w:t xml:space="preserve">Original Sin</w:t>
      </w:r>
      <w:r>
        <w:t xml:space="preserve">, in </w:t>
      </w:r>
      <w:r>
        <w:rPr>
          <w:i/>
          <w:iCs/>
        </w:rPr>
        <w:t xml:space="preserve">Works, 3</w:t>
      </w:r>
      <w:r>
        <w:t xml:space="preserve">, 403).</w:t>
      </w:r>
    </w:p>
  </w:footnote>
  <w:footnote w:id="1200">
    <w:p>
      <w:pPr>
        <w:pStyle w:val="FootnoteText"/>
      </w:pPr>
      <w:r>
        <w:rPr>
          <w:rStyle w:val="FootnoteReference"/>
        </w:rPr>
        <w:footnoteRef/>
      </w:r>
      <w:r>
        <w:t xml:space="preserve">First ed., word capitalized.</w:t>
      </w:r>
    </w:p>
  </w:footnote>
  <w:footnote w:id="1201">
    <w:p>
      <w:pPr>
        <w:pStyle w:val="FootnoteText"/>
      </w:pPr>
      <w:r>
        <w:rPr>
          <w:rStyle w:val="FootnoteReference"/>
        </w:rPr>
        <w:footnoteRef/>
      </w:r>
      <w:r>
        <w:t xml:space="preserve">See n. 3 above.</w:t>
      </w:r>
    </w:p>
  </w:footnote>
  <w:footnote w:id="1202">
    <w:p>
      <w:pPr>
        <w:pStyle w:val="FootnoteText"/>
      </w:pPr>
      <w:r>
        <w:rPr>
          <w:rStyle w:val="FootnoteReference"/>
        </w:rPr>
        <w:footnoteRef/>
      </w:r>
      <w:r>
        <w:t xml:space="preserve">First ed., word capitalized.</w:t>
      </w:r>
    </w:p>
  </w:footnote>
  <w:footnote w:id="1203">
    <w:p>
      <w:pPr>
        <w:pStyle w:val="FootnoteText"/>
      </w:pPr>
      <w:r>
        <w:rPr>
          <w:rStyle w:val="FootnoteReference"/>
        </w:rPr>
        <w:footnoteRef/>
      </w:r>
      <w:r>
        <w:t xml:space="preserve">First ed., lowercase.</w:t>
      </w:r>
    </w:p>
  </w:footnote>
  <w:footnote w:id="1204">
    <w:p>
      <w:pPr>
        <w:pStyle w:val="FootnoteText"/>
      </w:pPr>
      <w:r>
        <w:rPr>
          <w:rStyle w:val="FootnoteReference"/>
        </w:rPr>
        <w:footnoteRef/>
      </w:r>
      <w:r>
        <w:t xml:space="preserve">This statement is the one place in the second dissertation in which JE conceptualizes or defines God as Being.</w:t>
      </w:r>
    </w:p>
  </w:footnote>
  <w:footnote w:id="1205">
    <w:p>
      <w:pPr>
        <w:pStyle w:val="FootnoteText"/>
      </w:pPr>
      <w:r>
        <w:rPr>
          <w:rStyle w:val="FootnoteReference"/>
        </w:rPr>
        <w:footnoteRef/>
      </w:r>
      <w:r>
        <w:t xml:space="preserve">Editorial parenthesis.</w:t>
      </w:r>
    </w:p>
  </w:footnote>
  <w:footnote w:id="1206">
    <w:p>
      <w:pPr>
        <w:pStyle w:val="FootnoteText"/>
      </w:pPr>
      <w:r>
        <w:rPr>
          <w:rStyle w:val="FootnoteReference"/>
        </w:rPr>
        <w:footnoteRef/>
      </w:r>
      <w:r>
        <w:t xml:space="preserve">First ed., word capitalized.</w:t>
      </w:r>
    </w:p>
  </w:footnote>
  <w:footnote w:id="1207">
    <w:p>
      <w:pPr>
        <w:pStyle w:val="FootnoteText"/>
      </w:pPr>
      <w:r>
        <w:rPr>
          <w:rStyle w:val="FootnoteReference"/>
        </w:rPr>
        <w:footnoteRef/>
      </w:r>
      <w:r>
        <w:t xml:space="preserve">First ed., word capitalized.</w:t>
      </w:r>
    </w:p>
  </w:footnote>
  <w:footnote w:id="1208">
    <w:p>
      <w:pPr>
        <w:pStyle w:val="FootnoteText"/>
      </w:pPr>
      <w:r>
        <w:rPr>
          <w:rStyle w:val="FootnoteReference"/>
        </w:rPr>
        <w:footnoteRef/>
      </w:r>
      <w:r>
        <w:t xml:space="preserve">First ed., word capitalized.</w:t>
      </w:r>
    </w:p>
  </w:footnote>
  <w:footnote w:id="1209">
    <w:p>
      <w:pPr>
        <w:pStyle w:val="FootnoteText"/>
      </w:pPr>
      <w:r>
        <w:rPr>
          <w:rStyle w:val="FootnoteReference"/>
        </w:rPr>
        <w:footnoteRef/>
      </w:r>
      <w:r>
        <w:t xml:space="preserve">First ed., word capitalized.</w:t>
      </w:r>
    </w:p>
  </w:footnote>
  <w:footnote w:id="1210">
    <w:p>
      <w:pPr>
        <w:pStyle w:val="FootnoteText"/>
      </w:pPr>
      <w:r>
        <w:rPr>
          <w:rStyle w:val="FootnoteReference"/>
        </w:rPr>
        <w:footnoteRef/>
      </w:r>
      <w:r>
        <w:t xml:space="preserve">First ed., word capitalized.</w:t>
      </w:r>
    </w:p>
  </w:footnote>
  <w:footnote w:id="1211">
    <w:p>
      <w:pPr>
        <w:pStyle w:val="FootnoteText"/>
      </w:pPr>
      <w:r>
        <w:rPr>
          <w:rStyle w:val="FootnoteReference"/>
        </w:rPr>
        <w:footnoteRef/>
      </w:r>
      <w:r>
        <w:t xml:space="preserve">First ed., word capitalized.</w:t>
      </w:r>
    </w:p>
  </w:footnote>
  <w:footnote w:id="1212">
    <w:p>
      <w:pPr>
        <w:pStyle w:val="FootnoteText"/>
      </w:pPr>
      <w:r>
        <w:rPr>
          <w:rStyle w:val="FootnoteReference"/>
        </w:rPr>
        <w:footnoteRef/>
      </w:r>
      <w:r>
        <w:t xml:space="preserve">First ed., word capitalized.</w:t>
      </w:r>
    </w:p>
  </w:footnote>
  <w:footnote w:id="1213">
    <w:p>
      <w:pPr>
        <w:pStyle w:val="FootnoteText"/>
      </w:pPr>
      <w:r>
        <w:rPr>
          <w:rStyle w:val="FootnoteReference"/>
        </w:rPr>
        <w:footnoteRef/>
      </w:r>
      <w:r>
        <w:t xml:space="preserve">First ed., word capitalized.</w:t>
      </w:r>
    </w:p>
  </w:footnote>
  <w:footnote w:id="1214">
    <w:p>
      <w:pPr>
        <w:pStyle w:val="FootnoteText"/>
      </w:pPr>
      <w:r>
        <w:rPr>
          <w:rStyle w:val="FootnoteReference"/>
        </w:rPr>
        <w:footnoteRef/>
      </w:r>
      <w:r>
        <w:t xml:space="preserve">This entire paragraph "Fourthly" restates the theme, running throughout </w:t>
      </w:r>
      <w:r>
        <w:rPr>
          <w:i/>
          <w:iCs/>
        </w:rPr>
        <w:t xml:space="preserve">Charity</w:t>
      </w:r>
      <w:r>
        <w:t xml:space="preserve">, Sermon Seven, </w:t>
      </w:r>
      <w:r>
        <w:rPr>
          <w:i/>
          <w:iCs/>
        </w:rPr>
        <w:t xml:space="preserve">End of Creation</w:t>
      </w:r>
      <w:r>
        <w:t xml:space="preserve">, and </w:t>
      </w:r>
      <w:r>
        <w:rPr>
          <w:i/>
          <w:iCs/>
        </w:rPr>
        <w:t xml:space="preserve">True Virtue</w:t>
      </w:r>
      <w:r>
        <w:t xml:space="preserve">, that self-love in the most general or universal sense of love of "one's own" happiness is equivalent to exercising will or choice. The connection between the nature of a willing being and love to its own happiness is a morally necessary one, founded in the reason and nature of things. The paragraph also reasons from bad conscience as self-contradiction. The text above is this dissertation's closest parallel to Augustine's "divided will" (</w:t>
      </w:r>
      <w:r>
        <w:rPr>
          <w:i/>
          <w:iCs/>
        </w:rPr>
        <w:t xml:space="preserve">Confessions</w:t>
      </w:r>
      <w:r>
        <w:t xml:space="preserve">, Bk. VIII, chs. v, viii-xi). That, in turn, was Augustine's commentary on St. Paul's "for what I would, that do I not; but what I hate, that do I," Romans 7:15. Elsewhere Augustine says that the word "would" already contains an indestructible reference to our own good toward which every willing being (also) inclines. Some render the golden rule as "Whatsoever good deeds that ye would that men should do unto you..." Of this Augustine wrote that in the Greek "‘good’ does not occur, but only ‘All things whatsoever ye would that men should do unto you, do ye even so unto them,’ and, as I believe, because ‘good’ is already included in the word ‘would’; for He does not say ‘desire.’... And yet the precept is very wholesome and just. And how is this, unless because the will is in this place used strictly, and signifies that will which cannot have evil for its object?" (</w:t>
      </w:r>
      <w:r>
        <w:rPr>
          <w:i/>
          <w:iCs/>
        </w:rPr>
        <w:t xml:space="preserve">City of God</w:t>
      </w:r>
      <w:r>
        <w:t xml:space="preserve">, Bk. XIV, ch. viii). See also App. II.</w:t>
      </w:r>
    </w:p>
  </w:footnote>
  <w:footnote w:id="1215">
    <w:p>
      <w:pPr>
        <w:pStyle w:val="FootnoteText"/>
      </w:pPr>
      <w:r>
        <w:rPr>
          <w:rStyle w:val="FootnoteReference"/>
        </w:rPr>
        <w:footnoteRef/>
      </w:r>
      <w:r>
        <w:t xml:space="preserve">See par. 6 at the end of Ch. I, and p. 620 above, at n. 2.</w:t>
      </w:r>
    </w:p>
  </w:footnote>
  <w:footnote w:id="1216">
    <w:p>
      <w:pPr>
        <w:pStyle w:val="FootnoteText"/>
      </w:pPr>
      <w:r>
        <w:rPr>
          <w:rStyle w:val="FootnoteReference"/>
        </w:rPr>
        <w:footnoteRef/>
      </w:r>
      <w:r>
        <w:t xml:space="preserve">Terms "name" </w:t>
      </w:r>
      <w:r>
        <w:rPr>
          <w:i/>
          <w:iCs/>
        </w:rPr>
        <w:t xml:space="preserve">notions</w:t>
      </w:r>
      <w:r>
        <w:t xml:space="preserve">, and are agreeable to them, in JE's realistic view of language.</w:t>
      </w:r>
    </w:p>
  </w:footnote>
  <w:footnote w:id="1217">
    <w:p>
      <w:pPr>
        <w:pStyle w:val="FootnoteText"/>
      </w:pPr>
      <w:r>
        <w:rPr>
          <w:rStyle w:val="FootnoteReference"/>
        </w:rPr>
        <w:footnoteRef/>
      </w:r>
      <w:r>
        <w:t xml:space="preserve">See Ch. V above, pp. 593–97.</w:t>
      </w:r>
    </w:p>
  </w:footnote>
  <w:footnote w:id="1218">
    <w:p>
      <w:pPr>
        <w:pStyle w:val="FootnoteText"/>
      </w:pPr>
      <w:r>
        <w:rPr>
          <w:rStyle w:val="FootnoteReference"/>
        </w:rPr>
        <w:footnoteRef/>
      </w:r>
      <w:r>
        <w:t xml:space="preserve">There have been several references forward to these reflections on the nature of moral language with which </w:t>
      </w:r>
      <w:r>
        <w:rPr>
          <w:i/>
          <w:iCs/>
        </w:rPr>
        <w:t xml:space="preserve">Two Dissertations</w:t>
      </w:r>
      <w:r>
        <w:t xml:space="preserve"> concludes. There is little elsewhere among JE's published writings with which to compare these final pages. To find supplement, or background, of equal strength and greater refinement one has to go back in time in the "Miscellanies" to No. 782 on "signs" and "actual ideas" (and nos. 777, 628, 126, 123, on "ideas" and reality, and on spiritual knowledge); or to the notes on "The Mind" on such topics as truth, genius, rules of reasoning, words, language, material existence, complex ideas, sensation, judgment. In his twenties JE asked the question, "</w:t>
      </w:r>
      <w:r>
        <w:rPr>
          <w:i/>
          <w:iCs/>
        </w:rPr>
        <w:t xml:space="preserve">[W]hat is it</w:t>
      </w:r>
      <w:r>
        <w:t xml:space="preserve"> for our ideas to agree with things as they are?" (Ed. italics), and announced that "to find out the reasons of things in natural philosophy is only to find out the proportion of God's acting" ("The Mind," nos. [10] and [34] in </w:t>
      </w:r>
      <w:r>
        <w:rPr>
          <w:i/>
          <w:iCs/>
        </w:rPr>
        <w:t xml:space="preserve">Works, 6</w:t>
      </w:r>
      <w:r>
        <w:t xml:space="preserve">, 342, 353). JE's agenda for a philosophy of language was never completed.</w:t>
      </w:r>
    </w:p>
  </w:footnote>
  <w:footnote w:id="1219">
    <w:p>
      <w:pPr>
        <w:pStyle w:val="FootnoteText"/>
      </w:pPr>
      <w:r>
        <w:rPr>
          <w:rStyle w:val="FootnoteReference"/>
        </w:rPr>
        <w:footnoteRef/>
      </w:r>
      <w:r>
        <w:t xml:space="preserve">JE's answer to these questions is likely to appear astonishingly optimistic to the twentieth-century reader. Not only do moral terms "name" moral notions agreeable to them. Not only are moral notions or "ideas" agreeable to qualities and characters in the nature of things. Not only docs natural conscience and a spiritual or divine sense approve, under the "same denominations," the same </w:t>
      </w:r>
      <w:r>
        <w:rPr>
          <w:i/>
          <w:iCs/>
        </w:rPr>
        <w:t xml:space="preserve">moral</w:t>
      </w:r>
      <w:r>
        <w:t xml:space="preserve"> virtues which both promote— separately or mixed together. Not only is ordinary moral language an "image" of divine moral language— the former mediate to the latter's immediate foundation in reality. It is also the case that acquiring a moral language insures that men are agreeable to one another in learning to use moral terms to name the same moral qualities and characters. Even moral disputes presuppose that this is the case. JE did not look into the abyss of subjectivism, emotivism, or relativism and then draw back. His was not a world as yet fragmented into too many communities of moral discourse. Instead, JE was serenely confident in "moral man" created in the </w:t>
      </w:r>
      <w:r>
        <w:rPr>
          <w:i/>
          <w:iCs/>
        </w:rPr>
        <w:t xml:space="preserve">natural</w:t>
      </w:r>
      <w:r>
        <w:t xml:space="preserve"> image of God and governed by the moral constitutions and instinctual approvals this dissertation explicates. A splendid common morality is not the same as true virtue, of course, nor the natural image the same as the restoration of the spiritual image of God. Nevertheless, a remarkable thing about JE was his confidence that the "new creation" is founded in Scripture, reason, and the nature of things, not in sentiment.</w:t>
      </w:r>
    </w:p>
  </w:footnote>
  <w:footnote w:id="1220">
    <w:p>
      <w:pPr>
        <w:pStyle w:val="FootnoteText"/>
      </w:pPr>
      <w:r>
        <w:rPr>
          <w:rStyle w:val="FootnoteReference"/>
        </w:rPr>
        <w:footnoteRef/>
      </w:r>
      <w:r>
        <w:t xml:space="preserve">Cf. Francis Hutcheson, </w:t>
      </w:r>
      <w:r>
        <w:rPr>
          <w:i/>
          <w:iCs/>
        </w:rPr>
        <w:t xml:space="preserve">Moral Good</w:t>
      </w:r>
      <w:r>
        <w:t xml:space="preserve">, sec. IV, entitled "</w:t>
      </w:r>
      <w:r>
        <w:rPr>
          <w:i/>
          <w:iCs/>
        </w:rPr>
        <w:t xml:space="preserve">All Mankind agree in</w:t>
      </w:r>
      <w:r>
        <w:t xml:space="preserve"> this general Foundation of </w:t>
      </w:r>
      <w:r>
        <w:rPr>
          <w:i/>
          <w:iCs/>
        </w:rPr>
        <w:t xml:space="preserve">their Approbation</w:t>
      </w:r>
      <w:r>
        <w:t xml:space="preserve"> of Moral Actions. </w:t>
      </w:r>
      <w:r>
        <w:rPr>
          <w:i/>
          <w:iCs/>
        </w:rPr>
        <w:t xml:space="preserve">The Grounds of the</w:t>
      </w:r>
      <w:r>
        <w:t xml:space="preserve"> different Opinions </w:t>
      </w:r>
      <w:r>
        <w:rPr>
          <w:i/>
          <w:iCs/>
        </w:rPr>
        <w:t xml:space="preserve">about</w:t>
      </w:r>
      <w:r>
        <w:t xml:space="preserve"> Morals." The reasons that there is vast diversity of moral principles in various nations (granted that there is a universal moral sense) are these: (1) We are not to imagine "that </w:t>
      </w:r>
      <w:r>
        <w:rPr>
          <w:i/>
          <w:iCs/>
        </w:rPr>
        <w:t xml:space="preserve">this Sense</w:t>
      </w:r>
      <w:r>
        <w:t xml:space="preserve"> should give us, without Observation, Ideas of complex Actions, or of their natural Tendencys to </w:t>
      </w:r>
      <w:r>
        <w:rPr>
          <w:i/>
          <w:iCs/>
        </w:rPr>
        <w:t xml:space="preserve">Good</w:t>
      </w:r>
      <w:r>
        <w:t xml:space="preserve"> or </w:t>
      </w:r>
      <w:r>
        <w:rPr>
          <w:i/>
          <w:iCs/>
        </w:rPr>
        <w:t xml:space="preserve">Evil</w:t>
      </w:r>
      <w:r>
        <w:t xml:space="preserve">: it only determines us to approve </w:t>
      </w:r>
      <w:r>
        <w:rPr>
          <w:i/>
          <w:iCs/>
        </w:rPr>
        <w:t xml:space="preserve">Benevolence</w:t>
      </w:r>
      <w:r>
        <w:t xml:space="preserve">, whenever it appears in any action, and to hate the </w:t>
      </w:r>
      <w:r>
        <w:rPr>
          <w:i/>
          <w:iCs/>
        </w:rPr>
        <w:t xml:space="preserve">contrary</w:t>
      </w:r>
      <w:r>
        <w:t xml:space="preserve">." In short, people disagree over </w:t>
      </w:r>
      <w:r>
        <w:rPr>
          <w:i/>
          <w:iCs/>
        </w:rPr>
        <w:t xml:space="preserve">what is beneficent</w:t>
      </w:r>
      <w:r>
        <w:t xml:space="preserve">, from the same irreducible approval of benevolence. "Men have </w:t>
      </w:r>
      <w:r>
        <w:rPr>
          <w:i/>
          <w:iCs/>
        </w:rPr>
        <w:t xml:space="preserve">Reason</w:t>
      </w:r>
      <w:r>
        <w:t xml:space="preserve"> given them to judge and compare" actions; "absurd Practices which prevail in the World, are much better Arguments that Men have no </w:t>
      </w:r>
      <w:r>
        <w:rPr>
          <w:i/>
          <w:iCs/>
        </w:rPr>
        <w:t xml:space="preserve">Reason</w:t>
      </w:r>
      <w:r>
        <w:t xml:space="preserve">, than that they have </w:t>
      </w:r>
      <w:r>
        <w:rPr>
          <w:i/>
          <w:iCs/>
        </w:rPr>
        <w:t xml:space="preserve">no moral Sense of Beauty</w:t>
      </w:r>
      <w:r>
        <w:t xml:space="preserve"> in Actions" (art. iii, pp. 200–05). So men </w:t>
      </w:r>
      <w:r>
        <w:rPr>
          <w:i/>
          <w:iCs/>
        </w:rPr>
        <w:t xml:space="preserve">reasonably</w:t>
      </w:r>
      <w:r>
        <w:t xml:space="preserve"> disagree about what is happiness (or nonmoral good), about the most effectual means to it, and make mistakes in "computing" non-moral goods or evils in the consequences. (2) "The next Ground of Diversity in Sentiments, is the </w:t>
      </w:r>
      <w:r>
        <w:rPr>
          <w:i/>
          <w:iCs/>
        </w:rPr>
        <w:t xml:space="preserve">Diversity</w:t>
      </w:r>
      <w:r>
        <w:t xml:space="preserve"> of </w:t>
      </w:r>
      <w:r>
        <w:rPr>
          <w:i/>
          <w:iCs/>
        </w:rPr>
        <w:t xml:space="preserve">Systems</w:t>
      </w:r>
      <w:r>
        <w:t xml:space="preserve"> to which Men, from foolish Opinions, confine their Benevolence." Disagreement arises because moral sense is limited to "Parts of Mankind only," to "</w:t>
      </w:r>
      <w:r>
        <w:rPr>
          <w:i/>
          <w:iCs/>
        </w:rPr>
        <w:t xml:space="preserve">Cabals, Sects, Factions, Partys</w:t>
      </w:r>
      <w:r>
        <w:t xml:space="preserve">." Still in the "proportionable Division of their Prey" there is moral sense among thieves (art. iv, pp. 206–09). (3) "The last Ground of Diversity which occurs, are the false Opinions of the </w:t>
      </w:r>
      <w:r>
        <w:rPr>
          <w:i/>
          <w:iCs/>
        </w:rPr>
        <w:t xml:space="preserve">Will</w:t>
      </w:r>
      <w:r>
        <w:t xml:space="preserve"> and </w:t>
      </w:r>
      <w:r>
        <w:rPr>
          <w:i/>
          <w:iCs/>
        </w:rPr>
        <w:t xml:space="preserve">Laws</w:t>
      </w:r>
      <w:r>
        <w:t xml:space="preserve"> of the Deity." This is one of "the more importunate Solicitations" that may overcome the moral sense (art. v, p. 211). Education in misassociated ideas is also an explanation of the vast diversity among peoples. Such misassociation of ideas seems rather random, however, like "disgust" at "Insects really beautiful enough" (See Ch. IV above, p. 586, n. 1. Cf. p. 580, n. 7, and p. 585, n. 9). Compared with JE, Hutcheson does not fully exploit the theory of association of ideas, or the notion that men may be educated in moral ideas that have lost association with some believed function. Hutcheson frames an objection, for example, to his view that moral sense is "independent on Custom and Education" as follows: "That we shall find </w:t>
      </w:r>
      <w:r>
        <w:rPr>
          <w:i/>
          <w:iCs/>
        </w:rPr>
        <w:t xml:space="preserve">some Actions</w:t>
      </w:r>
      <w:r>
        <w:t xml:space="preserve"> always attended with the strongest Abhorrence, even at first View, in some whole Nations, in which there appears nothing contrary to </w:t>
      </w:r>
      <w:r>
        <w:rPr>
          <w:i/>
          <w:iCs/>
        </w:rPr>
        <w:t xml:space="preserve">Benevolence</w:t>
      </w:r>
      <w:r>
        <w:t xml:space="preserve">, and that these </w:t>
      </w:r>
      <w:r>
        <w:rPr>
          <w:i/>
          <w:iCs/>
        </w:rPr>
        <w:t xml:space="preserve">same Actions</w:t>
      </w:r>
      <w:r>
        <w:t xml:space="preserve"> shall in another Nation be counted </w:t>
      </w:r>
      <w:r>
        <w:rPr>
          <w:i/>
          <w:iCs/>
        </w:rPr>
        <w:t xml:space="preserve">innocent</w:t>
      </w:r>
      <w:r>
        <w:t xml:space="preserve"> or </w:t>
      </w:r>
      <w:r>
        <w:rPr>
          <w:i/>
          <w:iCs/>
        </w:rPr>
        <w:t xml:space="preserve">honourable</w:t>
      </w:r>
      <w:r>
        <w:t xml:space="preserve">." The objector's example is incest. Hutcheson's reply is a simple reassertion. "Had we no </w:t>
      </w:r>
      <w:r>
        <w:rPr>
          <w:i/>
          <w:iCs/>
        </w:rPr>
        <w:t xml:space="preserve">moral Sense</w:t>
      </w:r>
      <w:r>
        <w:t xml:space="preserve"> natural to us, we should only look upon </w:t>
      </w:r>
      <w:r>
        <w:rPr>
          <w:i/>
          <w:iCs/>
        </w:rPr>
        <w:t xml:space="preserve">Incest</w:t>
      </w:r>
      <w:r>
        <w:t xml:space="preserve"> as hurtful to ourselves, and shun it, and never hate other </w:t>
      </w:r>
      <w:r>
        <w:rPr>
          <w:i/>
          <w:iCs/>
        </w:rPr>
        <w:t xml:space="preserve">incestuous Persons</w:t>
      </w:r>
      <w:r>
        <w:t xml:space="preserve">, more than we do a </w:t>
      </w:r>
      <w:r>
        <w:rPr>
          <w:i/>
          <w:iCs/>
        </w:rPr>
        <w:t xml:space="preserve">broken</w:t>
      </w:r>
      <w:r>
        <w:t xml:space="preserve"> Merchant; so that this Abhorrence supposes a </w:t>
      </w:r>
      <w:r>
        <w:rPr>
          <w:i/>
          <w:iCs/>
        </w:rPr>
        <w:t xml:space="preserve">Sense</w:t>
      </w:r>
      <w:r>
        <w:t xml:space="preserve"> of </w:t>
      </w:r>
      <w:r>
        <w:rPr>
          <w:i/>
          <w:iCs/>
        </w:rPr>
        <w:t xml:space="preserve">moral Good</w:t>
      </w:r>
      <w:r>
        <w:t xml:space="preserve">." Or, many do not know its tendency to some sorts of public detriments, or apprehend it as offensive to Deity. So there is, Hutcheson concludes, "a </w:t>
      </w:r>
      <w:r>
        <w:rPr>
          <w:i/>
          <w:iCs/>
        </w:rPr>
        <w:t xml:space="preserve">moral evil</w:t>
      </w:r>
      <w:r>
        <w:t xml:space="preserve"> Quality apprehended in </w:t>
      </w:r>
      <w:r>
        <w:rPr>
          <w:i/>
          <w:iCs/>
        </w:rPr>
        <w:t xml:space="preserve">Incest</w:t>
      </w:r>
      <w:r>
        <w:t xml:space="preserve">, reducible to the general Foundation of Malice or Want of Benevolence." Education seems mainly to serve misassociated ideas by raising "an abhorrence without reason." This explains cultural relativism in moral approvals and disapprovals, as it explains "prejudice of Meats never tasted as unsavory." But then Hutcheson's argument is reduced to saying that "without a moral Sense, we could receive no </w:t>
      </w:r>
      <w:r>
        <w:rPr>
          <w:i/>
          <w:iCs/>
        </w:rPr>
        <w:t xml:space="preserve">Prejudice</w:t>
      </w:r>
      <w:r>
        <w:t xml:space="preserve"> against Actions, under any other View than as </w:t>
      </w:r>
      <w:r>
        <w:rPr>
          <w:i/>
          <w:iCs/>
        </w:rPr>
        <w:t xml:space="preserve">disadvantageous</w:t>
      </w:r>
      <w:r>
        <w:t xml:space="preserve"> to our </w:t>
      </w:r>
      <w:r>
        <w:rPr>
          <w:i/>
          <w:iCs/>
        </w:rPr>
        <w:t xml:space="preserve">Selves</w:t>
      </w:r>
      <w:r>
        <w:t xml:space="preserve">" (art. vi, pp. 212–14). Earlier in </w:t>
      </w:r>
      <w:r>
        <w:rPr>
          <w:i/>
          <w:iCs/>
        </w:rPr>
        <w:t xml:space="preserve">Moral Good</w:t>
      </w:r>
      <w:r>
        <w:t xml:space="preserve"> Hutcheson had positively argued that "Perception </w:t>
      </w:r>
      <w:r>
        <w:rPr>
          <w:i/>
          <w:iCs/>
        </w:rPr>
        <w:t xml:space="preserve">of moral Good</w:t>
      </w:r>
      <w:r>
        <w:t xml:space="preserve"> is not deriv'd from </w:t>
      </w:r>
      <w:r>
        <w:rPr>
          <w:i/>
          <w:iCs/>
        </w:rPr>
        <w:t xml:space="preserve">Custom, Education, Example</w:t>
      </w:r>
      <w:r>
        <w:t xml:space="preserve">, or </w:t>
      </w:r>
      <w:r>
        <w:rPr>
          <w:i/>
          <w:iCs/>
        </w:rPr>
        <w:t xml:space="preserve">Study</w:t>
      </w:r>
      <w:r>
        <w:t xml:space="preserve">. These give us no new Ideas" (sec. I, art. viii). See also Hutcheson, </w:t>
      </w:r>
      <w:r>
        <w:rPr>
          <w:i/>
          <w:iCs/>
        </w:rPr>
        <w:t xml:space="preserve">Beauty</w:t>
      </w:r>
      <w:r>
        <w:t xml:space="preserve">, sec. VII, entitled "</w:t>
      </w:r>
      <w:r>
        <w:rPr>
          <w:i/>
          <w:iCs/>
        </w:rPr>
        <w:t xml:space="preserve">Of the Power of Custom</w:t>
      </w:r>
      <w:r>
        <w:t xml:space="preserve">, Education </w:t>
      </w:r>
      <w:r>
        <w:rPr>
          <w:i/>
          <w:iCs/>
        </w:rPr>
        <w:t xml:space="preserve">and</w:t>
      </w:r>
      <w:r>
        <w:t xml:space="preserve"> Example, </w:t>
      </w:r>
      <w:r>
        <w:rPr>
          <w:i/>
          <w:iCs/>
        </w:rPr>
        <w:t xml:space="preserve">as to our</w:t>
      </w:r>
      <w:r>
        <w:t xml:space="preserve"> internal Senses." Let the power of example suffice: "no </w:t>
      </w:r>
      <w:r>
        <w:rPr>
          <w:i/>
          <w:iCs/>
        </w:rPr>
        <w:t xml:space="preserve">Example</w:t>
      </w:r>
      <w:r>
        <w:t xml:space="preserve"> will induce the </w:t>
      </w:r>
      <w:r>
        <w:rPr>
          <w:i/>
          <w:iCs/>
        </w:rPr>
        <w:t xml:space="preserve">Blind</w:t>
      </w:r>
      <w:r>
        <w:t xml:space="preserve"> or </w:t>
      </w:r>
      <w:r>
        <w:rPr>
          <w:i/>
          <w:iCs/>
        </w:rPr>
        <w:t xml:space="preserve">Deaf</w:t>
      </w:r>
      <w:r>
        <w:t xml:space="preserve"> to pursue Objects as Colour'd or Sonorous; nor could Example any more engage us to pursue Objects as </w:t>
      </w:r>
      <w:r>
        <w:rPr>
          <w:i/>
          <w:iCs/>
        </w:rPr>
        <w:t xml:space="preserve">Beautiful</w:t>
      </w:r>
      <w:r>
        <w:t xml:space="preserve"> or </w:t>
      </w:r>
      <w:r>
        <w:rPr>
          <w:i/>
          <w:iCs/>
        </w:rPr>
        <w:t xml:space="preserve">Harmonious</w:t>
      </w:r>
      <w:r>
        <w:t xml:space="preserve">, had we no </w:t>
      </w:r>
      <w:r>
        <w:rPr>
          <w:i/>
          <w:iCs/>
        </w:rPr>
        <w:t xml:space="preserve">natural sense of Beauty</w:t>
      </w:r>
      <w:r>
        <w:t xml:space="preserve"> or </w:t>
      </w:r>
      <w:r>
        <w:rPr>
          <w:i/>
          <w:iCs/>
        </w:rPr>
        <w:t xml:space="preserve">Harmony</w:t>
      </w:r>
      <w:r>
        <w:t xml:space="preserve">" (art. v).</w:t>
      </w:r>
    </w:p>
  </w:footnote>
  <w:footnote w:id="1221">
    <w:p>
      <w:pPr>
        <w:pStyle w:val="FootnoteText"/>
      </w:pPr>
      <w:r>
        <w:rPr>
          <w:rStyle w:val="FootnoteReference"/>
        </w:rPr>
        <w:footnoteRef/>
      </w:r>
      <w:r>
        <w:t xml:space="preserve">First ed., no par.</w:t>
      </w:r>
    </w:p>
  </w:footnote>
  <w:footnote w:id="1222">
    <w:p>
      <w:pPr>
        <w:pStyle w:val="FootnoteText"/>
      </w:pPr>
      <w:r>
        <w:rPr>
          <w:rStyle w:val="FootnoteReference"/>
        </w:rPr>
        <w:footnoteRef/>
      </w:r>
      <w:r>
        <w:t xml:space="preserve">See JE's example of a mutinous crew's anger at public-spirited betrayal, Ch. IV above, p. 583. R. M. Hare argues that to affirm an action to be right or good </w:t>
      </w:r>
      <w:r>
        <w:rPr>
          <w:i/>
          <w:iCs/>
        </w:rPr>
        <w:t xml:space="preserve">means</w:t>
      </w:r>
      <w:r>
        <w:t xml:space="preserve"> to prescribe the same for anyone similarly situated.</w:t>
      </w:r>
    </w:p>
  </w:footnote>
  <w:footnote w:id="1223">
    <w:p>
      <w:pPr>
        <w:pStyle w:val="FootnoteText"/>
      </w:pPr>
      <w:r>
        <w:rPr>
          <w:rStyle w:val="FootnoteReference"/>
        </w:rPr>
        <w:footnoteRef/>
      </w:r>
      <w:r>
        <w:t xml:space="preserve">First ed., no par.</w:t>
      </w:r>
    </w:p>
  </w:footnote>
  <w:footnote w:id="1224">
    <w:p>
      <w:pPr>
        <w:pStyle w:val="FootnoteText"/>
      </w:pPr>
      <w:r>
        <w:rPr>
          <w:rStyle w:val="FootnoteReference"/>
        </w:rPr>
        <w:footnoteRef/>
      </w:r>
      <w:r>
        <w:t xml:space="preserve">"And natural men arc represented in Scriptures as having no spiritual light, no spiritual life, no spiritual being..." Jonathan Edwards, </w:t>
      </w:r>
      <w:r>
        <w:rPr>
          <w:i/>
          <w:iCs/>
        </w:rPr>
        <w:t xml:space="preserve">A Treatise Concerning Religious Affections</w:t>
      </w:r>
      <w:r>
        <w:t xml:space="preserve">, ed. John E. Smith, in </w:t>
      </w:r>
      <w:r>
        <w:rPr>
          <w:i/>
          <w:iCs/>
        </w:rPr>
        <w:t xml:space="preserve">The Works of Jonathan Edwards</w:t>
      </w:r>
      <w:r>
        <w:t xml:space="preserve"> (New Haven, Yale Univ. Press, 1959) 2, 204.</w:t>
      </w:r>
    </w:p>
  </w:footnote>
  <w:footnote w:id="1225">
    <w:p>
      <w:pPr>
        <w:pStyle w:val="FootnoteText"/>
      </w:pPr>
      <w:r>
        <w:rPr>
          <w:rStyle w:val="FootnoteReference"/>
        </w:rPr>
        <w:footnoteRef/>
      </w:r>
      <w:r>
        <w:t xml:space="preserve">Ibid., 200–04, 233, 236–37, 296, and 392.</w:t>
      </w:r>
    </w:p>
  </w:footnote>
  <w:footnote w:id="1226">
    <w:p>
      <w:pPr>
        <w:pStyle w:val="FootnoteText"/>
      </w:pPr>
      <w:r>
        <w:rPr>
          <w:rStyle w:val="FootnoteReference"/>
        </w:rPr>
        <w:footnoteRef/>
      </w:r>
      <w:r>
        <w:t xml:space="preserve">"The Mind," no. [45]. Excellence, par. 8, in </w:t>
      </w:r>
      <w:r>
        <w:rPr>
          <w:i/>
          <w:iCs/>
        </w:rPr>
        <w:t xml:space="preserve">Scientific and Philosophical Writings</w:t>
      </w:r>
      <w:r>
        <w:t xml:space="preserve">, ed. Wallace E. Anderson, in </w:t>
      </w:r>
      <w:r>
        <w:rPr>
          <w:i/>
          <w:iCs/>
        </w:rPr>
        <w:t xml:space="preserve">The Works of Jonathan Edwards</w:t>
      </w:r>
      <w:r>
        <w:t xml:space="preserve"> (New Haven, Yale Univ. Press, 1980), 6", 363–64. The last line of the text follows the language of such Scripture verses as Deuteronomy 4:35, Deuteronomy 4:39; 1 Kings 8:60; Isaiah 45:5, Isaiah 45:6, Isaiah 45:18, Isaiah 45:22.</w:t>
      </w:r>
    </w:p>
  </w:footnote>
  <w:footnote w:id="1227">
    <w:p>
      <w:pPr>
        <w:pStyle w:val="FootnoteText"/>
      </w:pPr>
      <w:r>
        <w:rPr>
          <w:rStyle w:val="FootnoteReference"/>
        </w:rPr>
        <w:footnoteRef/>
      </w:r>
      <w:r>
        <w:t xml:space="preserve">"The Mind," no. [45], par. 4, in </w:t>
      </w:r>
      <w:r>
        <w:rPr>
          <w:i/>
          <w:iCs/>
        </w:rPr>
        <w:t xml:space="preserve">Works, 6</w:t>
      </w:r>
      <w:r>
        <w:t xml:space="preserve">, 363.</w:t>
      </w:r>
    </w:p>
  </w:footnote>
  <w:footnote w:id="1228">
    <w:p>
      <w:pPr>
        <w:pStyle w:val="FootnoteText"/>
      </w:pPr>
      <w:r>
        <w:rPr>
          <w:rStyle w:val="FootnoteReference"/>
        </w:rPr>
        <w:footnoteRef/>
      </w:r>
      <w:r>
        <w:t xml:space="preserve">See n. 2 above.</w:t>
      </w:r>
    </w:p>
  </w:footnote>
  <w:footnote w:id="1229">
    <w:p>
      <w:pPr>
        <w:pStyle w:val="FootnoteText"/>
      </w:pPr>
      <w:r>
        <w:rPr>
          <w:rStyle w:val="FootnoteReference"/>
        </w:rPr>
        <w:footnoteRef/>
      </w:r>
      <w:r>
        <w:t xml:space="preserve">Sereno E. Dwight, </w:t>
      </w:r>
      <w:r>
        <w:rPr>
          <w:i/>
          <w:iCs/>
        </w:rPr>
        <w:t xml:space="preserve">The Life of President Edwards</w:t>
      </w:r>
      <w:r>
        <w:t xml:space="preserve">, in </w:t>
      </w:r>
      <w:r>
        <w:rPr>
          <w:i/>
          <w:iCs/>
        </w:rPr>
        <w:t xml:space="preserve">Works</w:t>
      </w:r>
      <w:r>
        <w:t xml:space="preserve"> (10 vols., New York, 1829–30), 1, 133. Cf. other reported experiences, pp. 133–34 and 65.</w:t>
      </w:r>
    </w:p>
  </w:footnote>
  <w:footnote w:id="1230">
    <w:p>
      <w:pPr>
        <w:pStyle w:val="FootnoteText"/>
      </w:pPr>
      <w:r>
        <w:rPr>
          <w:rStyle w:val="FootnoteReference"/>
        </w:rPr>
        <w:footnoteRef/>
      </w:r>
      <w:r>
        <w:rPr>
          <w:i/>
          <w:iCs/>
        </w:rPr>
        <w:t xml:space="preserve">Affections</w:t>
      </w:r>
      <w:r>
        <w:t xml:space="preserve">, in </w:t>
      </w:r>
      <w:r>
        <w:rPr>
          <w:i/>
          <w:iCs/>
        </w:rPr>
        <w:t xml:space="preserve">Works, 2</w:t>
      </w:r>
      <w:r>
        <w:t xml:space="preserve">, pp. 200–01, 343, and 347.</w:t>
      </w:r>
    </w:p>
  </w:footnote>
  <w:footnote w:id="1231">
    <w:p>
      <w:pPr>
        <w:pStyle w:val="FootnoteText"/>
      </w:pPr>
      <w:r>
        <w:rPr>
          <w:rStyle w:val="FootnoteReference"/>
        </w:rPr>
        <w:footnoteRef/>
      </w:r>
      <w:r>
        <w:t xml:space="preserve">Ibid., p. 343.</w:t>
      </w:r>
    </w:p>
  </w:footnote>
  <w:footnote w:id="1232">
    <w:p>
      <w:pPr>
        <w:pStyle w:val="FootnoteText"/>
      </w:pPr>
      <w:r>
        <w:rPr>
          <w:rStyle w:val="FootnoteReference"/>
        </w:rPr>
        <w:footnoteRef/>
      </w:r>
      <w:r>
        <w:t xml:space="preserve">Ibid., p. 203. This passage is cited in James Lowde, </w:t>
      </w:r>
      <w:r>
        <w:rPr>
          <w:i/>
          <w:iCs/>
        </w:rPr>
        <w:t xml:space="preserve">Moral Essays, Wherein some of Mr. Locks and Monsir. Malbranch's Opinions are briefly examined</w:t>
      </w:r>
      <w:r>
        <w:t xml:space="preserve">... (York, 1699), p. 166.</w:t>
      </w:r>
    </w:p>
  </w:footnote>
  <w:footnote w:id="1233">
    <w:p>
      <w:pPr>
        <w:pStyle w:val="FootnoteText"/>
      </w:pPr>
      <w:r>
        <w:rPr>
          <w:rStyle w:val="FootnoteReference"/>
        </w:rPr>
        <w:footnoteRef/>
      </w:r>
      <w:r>
        <w:t xml:space="preserve">"The Mind," no. [45], sec. 9, in </w:t>
      </w:r>
      <w:r>
        <w:rPr>
          <w:i/>
          <w:iCs/>
        </w:rPr>
        <w:t xml:space="preserve">Works, 6</w:t>
      </w:r>
      <w:r>
        <w:t xml:space="preserve">, p. 364.</w:t>
      </w:r>
    </w:p>
  </w:footnote>
  <w:footnote w:id="1234">
    <w:p>
      <w:pPr>
        <w:pStyle w:val="FootnoteText"/>
      </w:pPr>
      <w:r>
        <w:rPr>
          <w:rStyle w:val="FootnoteReference"/>
        </w:rPr>
        <w:footnoteRef/>
      </w:r>
      <w:r>
        <w:t xml:space="preserve">Dwight, </w:t>
      </w:r>
      <w:r>
        <w:rPr>
          <w:i/>
          <w:iCs/>
        </w:rPr>
        <w:t xml:space="preserve">Life</w:t>
      </w:r>
      <w:r>
        <w:t xml:space="preserve">, p. 134.</w:t>
      </w:r>
    </w:p>
  </w:footnote>
  <w:footnote w:id="1235">
    <w:p>
      <w:pPr>
        <w:pStyle w:val="FootnoteText"/>
      </w:pPr>
      <w:r>
        <w:rPr>
          <w:rStyle w:val="FootnoteReference"/>
        </w:rPr>
        <w:footnoteRef/>
      </w:r>
      <w:r>
        <w:t xml:space="preserve">Worthington C. Ford, </w:t>
      </w:r>
      <w:r>
        <w:rPr>
          <w:i/>
          <w:iCs/>
        </w:rPr>
        <w:t xml:space="preserve">Massachusetts Broadsides and Ballads</w:t>
      </w:r>
      <w:r>
        <w:t xml:space="preserve">, Massachusetts Historical Society Collections, 75 (1922), 118 (Ford #841); and Charles Evans, </w:t>
      </w:r>
      <w:r>
        <w:rPr>
          <w:i/>
          <w:iCs/>
        </w:rPr>
        <w:t xml:space="preserve">American Bibliography</w:t>
      </w:r>
      <w:r>
        <w:t xml:space="preserve"> (reprinted New York, Peter Smith, 1941) </w:t>
      </w:r>
      <w:r>
        <w:rPr>
          <w:i/>
          <w:iCs/>
        </w:rPr>
        <w:t xml:space="preserve">2</w:t>
      </w:r>
      <w:r>
        <w:t xml:space="preserve">, 292 (Evans #5632).</w:t>
      </w:r>
    </w:p>
  </w:footnote>
  <w:footnote w:id="1236">
    <w:p>
      <w:pPr>
        <w:pStyle w:val="FootnoteText"/>
      </w:pPr>
      <w:r>
        <w:rPr>
          <w:rStyle w:val="FootnoteReference"/>
        </w:rPr>
        <w:footnoteRef/>
      </w:r>
      <w:r>
        <w:t xml:space="preserve">In Stephen J. Stein, ed., </w:t>
      </w:r>
      <w:r>
        <w:rPr>
          <w:i/>
          <w:iCs/>
        </w:rPr>
        <w:t xml:space="preserve">Apocalyptic Writings</w:t>
      </w:r>
      <w:r>
        <w:t xml:space="preserve">, in </w:t>
      </w:r>
      <w:r>
        <w:rPr>
          <w:i/>
          <w:iCs/>
        </w:rPr>
        <w:t xml:space="preserve">The Works of Jonathan Edwards</w:t>
      </w:r>
      <w:r>
        <w:t xml:space="preserve"> (New Haven, Yale Univ. Press, 1977), </w:t>
      </w:r>
      <w:r>
        <w:rPr>
          <w:i/>
          <w:iCs/>
        </w:rPr>
        <w:t xml:space="preserve">5</w:t>
      </w:r>
      <w:r>
        <w:t xml:space="preserve">, pp. 78–79, 83–84.</w:t>
      </w:r>
    </w:p>
  </w:footnote>
  <w:footnote w:id="1237">
    <w:p>
      <w:pPr>
        <w:pStyle w:val="FootnoteText"/>
      </w:pPr>
      <w:r>
        <w:rPr>
          <w:rStyle w:val="FootnoteReference"/>
        </w:rPr>
        <w:footnoteRef/>
      </w:r>
      <w:r>
        <w:t xml:space="preserve">Ibid., "Notes on the Apocalypse," ch. 10, p. 104, and </w:t>
      </w:r>
      <w:r>
        <w:rPr>
          <w:i/>
          <w:iCs/>
        </w:rPr>
        <w:t xml:space="preserve">Humble Attempt</w:t>
      </w:r>
      <w:r>
        <w:t xml:space="preserve">, Pt. III, pp. 396–98, 405, 407.</w:t>
      </w:r>
    </w:p>
  </w:footnote>
  <w:footnote w:id="1238">
    <w:p>
      <w:pPr>
        <w:pStyle w:val="FootnoteText"/>
      </w:pPr>
      <w:r>
        <w:rPr>
          <w:rStyle w:val="FootnoteReference"/>
        </w:rPr>
        <w:footnoteRef/>
      </w:r>
      <w:r>
        <w:t xml:space="preserve">For reference to 1260 days (Revelation 11:3, Revelation 12:6), see </w:t>
      </w:r>
      <w:r>
        <w:rPr>
          <w:i/>
          <w:iCs/>
        </w:rPr>
        <w:t xml:space="preserve">Humble Attempt</w:t>
      </w:r>
      <w:r>
        <w:t xml:space="preserve">, pp. 392–93, 404–05, 407; for 1260 years, pp. 394–95, 406; for 42 months (Revelation 11:2, Revelation 13:5), p. 405.</w:t>
      </w:r>
    </w:p>
  </w:footnote>
  <w:footnote w:id="1239">
    <w:p>
      <w:pPr>
        <w:pStyle w:val="FootnoteText"/>
      </w:pPr>
      <w:r>
        <w:rPr>
          <w:rStyle w:val="FootnoteReference"/>
        </w:rPr>
        <w:footnoteRef/>
      </w:r>
      <w:r>
        <w:t xml:space="preserve">Benjamin Franklin V, </w:t>
      </w:r>
      <w:r>
        <w:rPr>
          <w:i/>
          <w:iCs/>
        </w:rPr>
        <w:t xml:space="preserve">Boston Printers, Publishers and Booksellers, 1640–1800</w:t>
      </w:r>
      <w:r>
        <w:t xml:space="preserve"> (Boston, G. K. Hall, 1980), pp. 100–03; and Isaiah Thomas, </w:t>
      </w:r>
      <w:r>
        <w:rPr>
          <w:i/>
          <w:iCs/>
        </w:rPr>
        <w:t xml:space="preserve">The History of Printing in America</w:t>
      </w:r>
      <w:r>
        <w:t xml:space="preserve"> (reprinted Boston, Imprint Society, 1970), pp. 122–24.</w:t>
      </w:r>
    </w:p>
  </w:footnote>
  <w:footnote w:id="1240">
    <w:p>
      <w:pPr>
        <w:pStyle w:val="FootnoteText"/>
      </w:pPr>
      <w:r>
        <w:rPr>
          <w:rStyle w:val="FootnoteReference"/>
        </w:rPr>
        <w:footnoteRef/>
      </w:r>
      <w:r>
        <w:t xml:space="preserve">The opening discussion apparently concerns </w:t>
      </w:r>
      <w:r>
        <w:rPr>
          <w:i/>
          <w:iCs/>
        </w:rPr>
        <w:t xml:space="preserve">Affections</w:t>
      </w:r>
      <w:r>
        <w:t xml:space="preserve">, Pt. II, sec. 11, on the assurance of one's good estate. JE begins with a reference to 2 Timothy 4:8.</w:t>
      </w:r>
    </w:p>
  </w:footnote>
  <w:footnote w:id="1241">
    <w:p>
      <w:pPr>
        <w:pStyle w:val="FootnoteText"/>
      </w:pPr>
      <w:r>
        <w:rPr>
          <w:rStyle w:val="FootnoteReference"/>
        </w:rPr>
        <w:footnoteRef/>
      </w:r>
      <w:r>
        <w:t xml:space="preserve">JE indicated that this paragraph should be inserted in the "last paper, last col." i.e., the preceding page (now lost) of his letter.</w:t>
      </w:r>
    </w:p>
  </w:footnote>
  <w:footnote w:id="1242">
    <w:p>
      <w:pPr>
        <w:pStyle w:val="FootnoteText"/>
      </w:pPr>
      <w:r>
        <w:rPr>
          <w:rStyle w:val="FootnoteReference"/>
        </w:rPr>
        <w:footnoteRef/>
      </w:r>
      <w:r>
        <w:t xml:space="preserve">The quotation marks are mine, to indicate that JE is stating the objection of his correspondent. His own views on universal redemption and on assurance follow in the text.</w:t>
      </w:r>
    </w:p>
  </w:footnote>
  <w:footnote w:id="1243">
    <w:p>
      <w:pPr>
        <w:pStyle w:val="FootnoteText"/>
      </w:pPr>
      <w:r>
        <w:rPr>
          <w:rStyle w:val="FootnoteReference"/>
        </w:rPr>
        <w:footnoteRef/>
      </w:r>
      <w:r>
        <w:rPr>
          <w:i/>
          <w:iCs/>
        </w:rPr>
        <w:t xml:space="preserve">Affections</w:t>
      </w:r>
      <w:r>
        <w:t xml:space="preserve">, pp. 201, 233, 236–37.</w:t>
      </w:r>
    </w:p>
  </w:footnote>
  <w:footnote w:id="1244">
    <w:p>
      <w:pPr>
        <w:pStyle w:val="FootnoteText"/>
      </w:pPr>
      <w:r>
        <w:rPr>
          <w:rStyle w:val="FootnoteReference"/>
        </w:rPr>
        <w:footnoteRef/>
      </w:r>
      <w:r>
        <w:t xml:space="preserve">Ibid., p. 202.</w:t>
      </w:r>
    </w:p>
  </w:footnote>
  <w:footnote w:id="1245">
    <w:p>
      <w:pPr>
        <w:pStyle w:val="FootnoteText"/>
      </w:pPr>
      <w:r>
        <w:rPr>
          <w:rStyle w:val="FootnoteReference"/>
        </w:rPr>
        <w:footnoteRef/>
      </w:r>
      <w:r>
        <w:t xml:space="preserve">Ephraim Chambers, </w:t>
      </w:r>
      <w:r>
        <w:rPr>
          <w:i/>
          <w:iCs/>
        </w:rPr>
        <w:t xml:space="preserve">Cyclopedia: or an Universal Dictionary of Arts and Sciences</w:t>
      </w:r>
      <w:r>
        <w:t xml:space="preserve"> (London, 1728), Vol. II, s.v. "nature."</w:t>
      </w:r>
    </w:p>
  </w:footnote>
  <w:footnote w:id="1246">
    <w:p>
      <w:pPr>
        <w:pStyle w:val="FootnoteText"/>
      </w:pPr>
      <w:r>
        <w:rPr>
          <w:rStyle w:val="FootnoteReference"/>
        </w:rPr>
        <w:footnoteRef/>
      </w:r>
      <w:r>
        <w:t xml:space="preserve">In </w:t>
      </w:r>
      <w:r>
        <w:rPr>
          <w:i/>
          <w:iCs/>
        </w:rPr>
        <w:t xml:space="preserve">End of Creation</w:t>
      </w:r>
      <w:r>
        <w:t xml:space="preserve">, published posthumously, JE wrote, in one of his perorations on indefinite progress in heaven (see App. III): "The image is more and more perfect, and so </w:t>
      </w:r>
      <w:r>
        <w:rPr>
          <w:i/>
          <w:iCs/>
        </w:rPr>
        <w:t xml:space="preserve">the good</w:t>
      </w:r>
      <w:r>
        <w:t xml:space="preserve"> that is in the creature comes forever nearer and nearer to an identity with that which is in God" (p. 443 above. Ed. italics). By "identity with that which is in God," he means "with that </w:t>
      </w:r>
      <w:r>
        <w:rPr>
          <w:i/>
          <w:iCs/>
        </w:rPr>
        <w:t xml:space="preserve">good</w:t>
      </w:r>
      <w:r>
        <w:t xml:space="preserve"> which is in God." So the creature comes forever nearer and nearer to the good, the holiness, the love, the excellency which is in God. This is not the same thing as approach to metaphysical or personal identity of natures in the sense of essences or being. So the creatures participate more and more in Christ's union with the Father. The Holy Spirit acts in creatures in his own proper nature as he acts ad intra, i.e., he kindles the same love, the same good, in human hearts. Progress in heaven can be (only) asymptotic; monism will never be.</w:t>
      </w:r>
    </w:p>
  </w:footnote>
  <w:footnote w:id="1247">
    <w:p>
      <w:pPr>
        <w:pStyle w:val="FootnoteText"/>
      </w:pPr>
      <w:r>
        <w:rPr>
          <w:rStyle w:val="FootnoteReference"/>
        </w:rPr>
        <w:footnoteRef/>
      </w:r>
      <w:r>
        <w:t xml:space="preserve">End of fragment. This letter was transcribed and edited in January 1985. I acknowledge great indebtedness to Thomas A. Schafer for a transcription of the letter made in 1959 from film, and for his valuable editorial counsel. The letter is deposited in the Andover coll., Franklin Trask Library, Andover-Newton Theological School, Newton Centre, Massachusetts.</w:t>
      </w:r>
    </w:p>
  </w:footnote>
  <w:footnote w:id="1248">
    <w:p>
      <w:pPr>
        <w:pStyle w:val="FootnoteText"/>
      </w:pPr>
      <w:r>
        <w:rPr>
          <w:rStyle w:val="FootnoteReference"/>
        </w:rPr>
        <w:footnoteRef/>
      </w:r>
      <w:r>
        <w:t xml:space="preserve">See p. 126 above.</w:t>
      </w:r>
    </w:p>
  </w:footnote>
  <w:footnote w:id="1249">
    <w:p>
      <w:pPr>
        <w:pStyle w:val="FootnoteText"/>
      </w:pPr>
      <w:r>
        <w:rPr>
          <w:rStyle w:val="FootnoteReference"/>
        </w:rPr>
        <w:footnoteRef/>
      </w:r>
      <w:r>
        <w:t xml:space="preserve">Tryon Edwards, "Memoir" in </w:t>
      </w:r>
      <w:r>
        <w:rPr>
          <w:i/>
          <w:iCs/>
        </w:rPr>
        <w:t xml:space="preserve">The Works of Joseph Bellamy</w:t>
      </w:r>
      <w:r>
        <w:t xml:space="preserve">, 2 vols. (Boston, 1858), 1, vii-lxv. First printed, without TE's "Memoir," in 1811.</w:t>
      </w:r>
    </w:p>
  </w:footnote>
  <w:footnote w:id="1250">
    <w:p>
      <w:pPr>
        <w:pStyle w:val="FootnoteText"/>
      </w:pPr>
      <w:r>
        <w:rPr>
          <w:rStyle w:val="FootnoteReference"/>
        </w:rPr>
        <w:footnoteRef/>
      </w:r>
      <w:r>
        <w:t xml:space="preserve">See Intro., p. 4.</w:t>
      </w:r>
    </w:p>
  </w:footnote>
  <w:footnote w:id="1251">
    <w:p>
      <w:pPr>
        <w:pStyle w:val="FootnoteText"/>
      </w:pPr>
      <w:r>
        <w:rPr>
          <w:rStyle w:val="FootnoteReference"/>
        </w:rPr>
        <w:footnoteRef/>
      </w:r>
      <w:r>
        <w:t xml:space="preserve">Joseph Conforti, </w:t>
      </w:r>
      <w:r>
        <w:rPr>
          <w:i/>
          <w:iCs/>
        </w:rPr>
        <w:t xml:space="preserve">Samuel Hopkins and the New Divinity Movement</w:t>
      </w:r>
      <w:r>
        <w:t xml:space="preserve"> (Grand Rapids, Eerdmans, 1981), pp. 29–32.</w:t>
      </w:r>
    </w:p>
  </w:footnote>
  <w:footnote w:id="1252">
    <w:p>
      <w:pPr>
        <w:pStyle w:val="FootnoteText"/>
      </w:pPr>
      <w:r>
        <w:rPr>
          <w:rStyle w:val="FootnoteReference"/>
        </w:rPr>
        <w:footnoteRef/>
      </w:r>
      <w:r>
        <w:t xml:space="preserve">Dwight, </w:t>
      </w:r>
      <w:r>
        <w:rPr>
          <w:i/>
          <w:iCs/>
        </w:rPr>
        <w:t xml:space="preserve">Life</w:t>
      </w:r>
      <w:r>
        <w:t xml:space="preserve">, p. 142. Following a reference to the birth of Edwards' sixth child, Timothy, on July 25, 1738, Dwight notes in the next paragraph, "</w:t>
      </w:r>
      <w:r>
        <w:rPr>
          <w:i/>
          <w:iCs/>
        </w:rPr>
        <w:t xml:space="preserve">About this time</w:t>
      </w:r>
      <w:r>
        <w:t xml:space="preserve">, Mr. Joseph Bellamy... went to Northampton to pursue his theological studies under Mr. Edwards, and resided </w:t>
      </w:r>
      <w:r>
        <w:rPr>
          <w:i/>
          <w:iCs/>
        </w:rPr>
        <w:t xml:space="preserve">for a considerable period in</w:t>
      </w:r>
      <w:r>
        <w:t xml:space="preserve"> his family" (Ed. italics). Dwight makes no mention of the charity sermons' being preached in that year! Instead, he passes in the next paragraph to an account of the 1739 series on the history of redemption. The omission of any reference to the charity sermons is surprising, since he caused them to be copied and most likely planned to publish them.</w:t>
      </w:r>
    </w:p>
  </w:footnote>
  <w:footnote w:id="1253">
    <w:p>
      <w:pPr>
        <w:pStyle w:val="FootnoteText"/>
      </w:pPr>
      <w:r>
        <w:rPr>
          <w:rStyle w:val="FootnoteReference"/>
        </w:rPr>
        <w:footnoteRef/>
      </w:r>
      <w:r>
        <w:t xml:space="preserve">Glenn Paul Anderson, "Joseph Bellamy (1719–1790): The Man and His Work." Ph. D. diss., Boston University, 1971, pp. 132–33.</w:t>
      </w:r>
    </w:p>
  </w:footnote>
  <w:footnote w:id="1254">
    <w:p>
      <w:pPr>
        <w:pStyle w:val="FootnoteText"/>
      </w:pPr>
      <w:r>
        <w:rPr>
          <w:rStyle w:val="FootnoteReference"/>
        </w:rPr>
        <w:footnoteRef/>
      </w:r>
      <w:r>
        <w:t xml:space="preserve">Franklin Bowditch Dexter, </w:t>
      </w:r>
      <w:r>
        <w:rPr>
          <w:i/>
          <w:iCs/>
        </w:rPr>
        <w:t xml:space="preserve">Biographical Sketches of the Graduates of Tale College, with Annals of the College History</w:t>
      </w:r>
      <w:r>
        <w:t xml:space="preserve"> (New York, 1885), 1, 522.</w:t>
      </w:r>
    </w:p>
  </w:footnote>
  <w:footnote w:id="1255">
    <w:p>
      <w:pPr>
        <w:pStyle w:val="FootnoteText"/>
      </w:pPr>
      <w:r>
        <w:rPr>
          <w:rStyle w:val="FootnoteReference"/>
        </w:rPr>
        <w:footnoteRef/>
      </w:r>
      <w:r>
        <w:t xml:space="preserve">Tryon Edwards, "Memoir," p. viii. TE was the first to observe that Dwight's date was mistaken, p. viii</w:t>
      </w:r>
      <w:r>
        <w:rPr>
          <w:i/>
          <w:iCs/>
        </w:rPr>
        <w:t xml:space="preserve">n</w:t>
      </w:r>
      <w:r>
        <w:t xml:space="preserve">. But he reckons Bellamy's apprenticeship to have been from graduation from Yale in 1735 to the end of 1736.</w:t>
      </w:r>
    </w:p>
  </w:footnote>
  <w:footnote w:id="1256">
    <w:p>
      <w:pPr>
        <w:pStyle w:val="FootnoteText"/>
      </w:pPr>
      <w:r>
        <w:rPr>
          <w:rStyle w:val="FootnoteReference"/>
        </w:rPr>
        <w:footnoteRef/>
      </w:r>
      <w:r>
        <w:t xml:space="preserve">Ibid., pp. viii-ix.</w:t>
      </w:r>
    </w:p>
  </w:footnote>
  <w:footnote w:id="1257">
    <w:p>
      <w:pPr>
        <w:pStyle w:val="FootnoteText"/>
      </w:pPr>
      <w:r>
        <w:rPr>
          <w:rStyle w:val="FootnoteReference"/>
        </w:rPr>
        <w:footnoteRef/>
      </w:r>
      <w:r>
        <w:t xml:space="preserve">Mark Valeri, "Joseph Bellamy: Conversion, Social Ethics, and Politics in the Thought of an Eighteenth Century Calvinist," Ph. D. diss., Princeton University, 1985.</w:t>
      </w:r>
    </w:p>
  </w:footnote>
  <w:footnote w:id="1258">
    <w:p>
      <w:pPr>
        <w:pStyle w:val="FootnoteText"/>
      </w:pPr>
      <w:r>
        <w:rPr>
          <w:rStyle w:val="FootnoteReference"/>
        </w:rPr>
        <w:footnoteRef/>
      </w:r>
      <w:r>
        <w:t xml:space="preserve">Letter to the editor, May 23, 1984.</w:t>
      </w:r>
    </w:p>
  </w:footnote>
  <w:footnote w:id="1259">
    <w:p>
      <w:pPr>
        <w:pStyle w:val="FootnoteText"/>
      </w:pPr>
      <w:r>
        <w:rPr>
          <w:rStyle w:val="FootnoteReference"/>
        </w:rPr>
        <w:footnoteRef/>
      </w:r>
      <w:r>
        <w:t xml:space="preserve">The original booklet of JE's "Farewell Sermon" was acquired by the Beinecke Rare Book and Manuscript Library and placed in the Yale coll. as late as 1981. This autograph was given by Jonathan Edwards Cuntz, a direct descendant of Tryon Edwards. At that time Mr. Cuntz had also in his possession a letter from Egbert Smyth to TE in Hagerstown, Maryland, dated December 4, 1867. In this letter Smyth asked Tryon what he knew about two </w:t>
      </w:r>
      <w:r>
        <w:rPr>
          <w:i/>
          <w:iCs/>
        </w:rPr>
        <w:t xml:space="preserve">copies</w:t>
      </w:r>
      <w:r>
        <w:t xml:space="preserve"> in the Andover coll. To identify the first, Smyth emulated distinctive features of the handwriting, so that Tryon might identify it. Then in a single sentence he asked about a copy, "Charity and its Fruits." If Tryon replied to this inquiry (received some fifteen years after his </w:t>
      </w:r>
      <w:r>
        <w:rPr>
          <w:i/>
          <w:iCs/>
        </w:rPr>
        <w:t xml:space="preserve">Charity</w:t>
      </w:r>
      <w:r>
        <w:t xml:space="preserve"> was published), that letter is now lost. There is only one much later letter to Smyth from TE in the Andover coll., from Gouvenor, N. Y., July 15, 1880.</w:t>
      </w:r>
    </w:p>
  </w:footnote>
  <w:footnote w:id="1260">
    <w:p>
      <w:pPr>
        <w:pStyle w:val="FootnoteText"/>
      </w:pPr>
      <w:r>
        <w:rPr>
          <w:rStyle w:val="FootnoteReference"/>
        </w:rPr>
        <w:footnoteRef/>
      </w:r>
      <w:r>
        <w:t xml:space="preserve">Joseph Bellamy, </w:t>
      </w:r>
      <w:r>
        <w:rPr>
          <w:i/>
          <w:iCs/>
        </w:rPr>
        <w:t xml:space="preserve">True Religion Delineated, As Distinguished from Formality on the One Hand, and Enthusiasm on the Other, Set in a Scriptural and Rational Light. In Two Discourses;... with a Preface by the Rev. Mr. Edwards</w:t>
      </w:r>
      <w:r>
        <w:t xml:space="preserve"> (Boston, S. Kneeland, 1750), in </w:t>
      </w:r>
      <w:r>
        <w:rPr>
          <w:i/>
          <w:iCs/>
        </w:rPr>
        <w:t xml:space="preserve">The Works of the Rev. Joseph Bellamy, D. D</w:t>
      </w:r>
      <w:r>
        <w:t xml:space="preserve">. (New York, Stephen Dodge, 1811–12), 1.</w:t>
      </w:r>
    </w:p>
  </w:footnote>
  <w:footnote w:id="1261">
    <w:p>
      <w:pPr>
        <w:pStyle w:val="FootnoteText"/>
      </w:pPr>
      <w:r>
        <w:rPr>
          <w:rStyle w:val="FootnoteReference"/>
        </w:rPr>
        <w:footnoteRef/>
      </w:r>
      <w:r>
        <w:t xml:space="preserve">See Valeri, "Joseph Bellamy."</w:t>
      </w:r>
    </w:p>
  </w:footnote>
  <w:footnote w:id="1262">
    <w:p>
      <w:pPr>
        <w:pStyle w:val="FootnoteText"/>
      </w:pPr>
      <w:r>
        <w:rPr>
          <w:rStyle w:val="FootnoteReference"/>
        </w:rPr>
        <w:footnoteRef/>
      </w:r>
      <w:r>
        <w:t xml:space="preserve">Cf. </w:t>
      </w:r>
      <w:r>
        <w:rPr>
          <w:i/>
          <w:iCs/>
        </w:rPr>
        <w:t xml:space="preserve">Charity</w:t>
      </w:r>
      <w:r>
        <w:t xml:space="preserve">, p. 264 at n. 2: "there is no other-love so much above a selfish principle as Christian love is, there is no love that is so free and disinterested." This quotation from Sermon Seven on a selfish spirit points especially to </w:t>
      </w:r>
      <w:r>
        <w:rPr>
          <w:i/>
          <w:iCs/>
        </w:rPr>
        <w:t xml:space="preserve">freedom</w:t>
      </w:r>
      <w:r>
        <w:t xml:space="preserve">, to the doctrine to be "willing cheerfully and freely to do good to others"— one of the two dispositions of charity commended in Sermon Four— not to </w:t>
      </w:r>
      <w:r>
        <w:rPr>
          <w:i/>
          <w:iCs/>
        </w:rPr>
        <w:t xml:space="preserve">disinterest</w:t>
      </w:r>
      <w:r>
        <w:t xml:space="preserve">. No intelligent willing being can will or love disinterestedly. Such love was not among Edwards' themes, either in its New Divinity or its contemporary sense. The notion of "disinterested love" enabled Hopkins to write, as Edwards did not, a "Dialogue between a Calvinist and a Semi-Calvinist," showing that a true Christian should be willing, if God so wills it, to be damned for the glory of God. See </w:t>
      </w:r>
      <w:r>
        <w:rPr>
          <w:i/>
          <w:iCs/>
        </w:rPr>
        <w:t xml:space="preserve">The Works of Samuel Hopkins, D. D</w:t>
      </w:r>
      <w:r>
        <w:t xml:space="preserve">. (3 vols., Boston, 1854), </w:t>
      </w:r>
      <w:r>
        <w:rPr>
          <w:i/>
          <w:iCs/>
        </w:rPr>
        <w:t xml:space="preserve">3</w:t>
      </w:r>
      <w:r>
        <w:t xml:space="preserve">, 143–57. In his mature years Hopkins went in quite different directions, in both substance and terminology, from those of his mentor. He used the Edwardsean language of "benevolence or good will to being in general." But this "term of art" for love to God in </w:t>
      </w:r>
      <w:r>
        <w:rPr>
          <w:i/>
          <w:iCs/>
        </w:rPr>
        <w:t xml:space="preserve">True Virtue</w:t>
      </w:r>
      <w:r>
        <w:t xml:space="preserve"> he promptly turned into a characteristic of the Deity, an axiom from which to reason as follows: "This is love of pure, disinterested benevolence, to creatures infinitely odious and guilty... Hence it follows with certainty, that disinterested benevolence is primary and essential in the divine moral character... And it follows from this also, that the love to God which is required, is the love of disinterested benevolence" (</w:t>
      </w:r>
      <w:r>
        <w:rPr>
          <w:i/>
          <w:iCs/>
        </w:rPr>
        <w:t xml:space="preserve">The System of Doctrines, Contained in Divine Revelation, Explained and Defended</w:t>
      </w:r>
      <w:r>
        <w:t xml:space="preserve">... in </w:t>
      </w:r>
      <w:r>
        <w:rPr>
          <w:i/>
          <w:iCs/>
        </w:rPr>
        <w:t xml:space="preserve">Two Volumes</w:t>
      </w:r>
      <w:r>
        <w:t xml:space="preserve"> (Boston, 1811), 1, 291. Cf. pp. 52–61; and 465 ff., "On Disinterested Affection," distinguishing "self-love and a desire or </w:t>
      </w:r>
      <w:r>
        <w:rPr>
          <w:i/>
          <w:iCs/>
        </w:rPr>
        <w:t xml:space="preserve">love of happiness</w:t>
      </w:r>
      <w:r>
        <w:t xml:space="preserve">" [!] from "disinterested benevolence"). Hopkins presumed to know enough about the divine wisdom to write (as JE would not) a treatise entitled Sin, </w:t>
      </w:r>
      <w:r>
        <w:rPr>
          <w:i/>
          <w:iCs/>
        </w:rPr>
        <w:t xml:space="preserve">Thro' Divine interposition, an Advantage to the Universe</w:t>
      </w:r>
      <w:r>
        <w:t xml:space="preserve"> (Boston, 1759), in </w:t>
      </w:r>
      <w:r>
        <w:rPr>
          <w:i/>
          <w:iCs/>
        </w:rPr>
        <w:t xml:space="preserve">Three Sermons from Rom. iii</w:t>
      </w:r>
      <w:r>
        <w:t xml:space="preserve">. Romans 3:5–8 (Boston, 1773). His older associate Bellamy computed (in 1758) the happiness of the generations, whether destined for heaven or hell, so as to </w:t>
      </w:r>
      <w:r>
        <w:rPr>
          <w:i/>
          <w:iCs/>
        </w:rPr>
        <w:t xml:space="preserve">prove</w:t>
      </w:r>
      <w:r>
        <w:t xml:space="preserve"> the advantage! The need for such theological investigations logically follows from the premise that "disinterested benevolence" is a quasi-philosophical "characteristic of the Deity."</w:t>
      </w:r>
    </w:p>
  </w:footnote>
  <w:footnote w:id="1263">
    <w:p>
      <w:pPr>
        <w:pStyle w:val="FootnoteText"/>
      </w:pPr>
      <w:r>
        <w:rPr>
          <w:rStyle w:val="FootnoteReference"/>
        </w:rPr>
        <w:footnoteRef/>
      </w:r>
      <w:r>
        <w:t xml:space="preserve">Edwards himself may not have wholeheartedly approved his protégé's work. This depends on how one reads Edwards' preface to Bellamy's </w:t>
      </w:r>
      <w:r>
        <w:rPr>
          <w:i/>
          <w:iCs/>
        </w:rPr>
        <w:t xml:space="preserve">True Religion Delineated</w:t>
      </w:r>
      <w:r>
        <w:t xml:space="preserve"> (in </w:t>
      </w:r>
      <w:r>
        <w:rPr>
          <w:i/>
          <w:iCs/>
        </w:rPr>
        <w:t xml:space="preserve">The Great Awakening</w:t>
      </w:r>
      <w:r>
        <w:t xml:space="preserve">, ed. C. C. Goen, </w:t>
      </w:r>
      <w:r>
        <w:rPr>
          <w:i/>
          <w:iCs/>
        </w:rPr>
        <w:t xml:space="preserve">The Works of Jonathan Edwards</w:t>
      </w:r>
      <w:r>
        <w:t xml:space="preserve"> [New Haven, Yale Univ. Press, 1972], </w:t>
      </w:r>
      <w:r>
        <w:rPr>
          <w:i/>
          <w:iCs/>
        </w:rPr>
        <w:t xml:space="preserve">4</w:t>
      </w:r>
      <w:r>
        <w:t xml:space="preserve">, 569–73). &gt;From the tone of the preface one could conclude that Edwards was quite willing to recommend his protege's work against their common theological adversaries as a useful rendition of Calvinism, but did not think much of it as high theology. "Such a discourse as this is very seasonable at this day," he wrote. "And although the author (as he declares) has aimed especially at the benefit of persons of vulgar capacity; and so has not labored for such ornaments of style and language as might best suit the gust of men of polite literature; yet the matter or substance, that is to be found in this discourse is what, I trust, will be very entertaining and profitable to every serious and impartial reader, whether learned or unlearned" (p. 572). A letter from Edwards to Erskine (July 5, 1750) concerning Bellamy's work (among other matters) spoke first of the lack of attention paid of late to "the exact distinctions between a saving operation of the Spirit of God, and its false appearances." It endorsed Bellamy as "one of very great experience in religion, as to what has passed between God and his own soul" and of his "earnest care exactly to know the truth in these matters." His recommendation that </w:t>
      </w:r>
      <w:r>
        <w:rPr>
          <w:i/>
          <w:iCs/>
        </w:rPr>
        <w:t xml:space="preserve">True Religion Delineated</w:t>
      </w:r>
      <w:r>
        <w:t xml:space="preserve"> be published in England, however, may be read as somewhat hesitant: "It might have been well if he [the author] had had more years over his head... [Y]et if his youth, and the obscurity of his original, and the place that he lives in, etc., do not prevent his being much taken notice of, I am persuaded his book might serve to give the church of God considerable light as to the nature of true religion, and many important doctrines of Christianity" (Dwight, </w:t>
      </w:r>
      <w:r>
        <w:rPr>
          <w:i/>
          <w:iCs/>
        </w:rPr>
        <w:t xml:space="preserve">Life</w:t>
      </w:r>
      <w:r>
        <w:t xml:space="preserve">, p. 406).</w:t>
      </w:r>
    </w:p>
  </w:footnote>
  <w:footnote w:id="1264">
    <w:p>
      <w:pPr>
        <w:pStyle w:val="FootnoteText"/>
      </w:pPr>
      <w:r>
        <w:rPr>
          <w:rStyle w:val="FootnoteReference"/>
        </w:rPr>
        <w:footnoteRef/>
      </w:r>
      <w:r>
        <w:t xml:space="preserve">Published with permission of the Hartford Seminary.</w:t>
      </w:r>
    </w:p>
  </w:footnote>
  <w:footnote w:id="1265">
    <w:p>
      <w:pPr>
        <w:pStyle w:val="FootnoteText"/>
      </w:pPr>
      <w:r>
        <w:rPr>
          <w:rStyle w:val="FootnoteReference"/>
        </w:rPr>
        <w:footnoteRef/>
      </w:r>
      <w:r>
        <w:t xml:space="preserve">The number 1291 is an error in </w:t>
      </w:r>
      <w:r>
        <w:rPr>
          <w:i/>
          <w:iCs/>
        </w:rPr>
        <w:t xml:space="preserve">Original Sin</w:t>
      </w:r>
      <w:r>
        <w:t xml:space="preserve">, in </w:t>
      </w:r>
      <w:r>
        <w:rPr>
          <w:i/>
          <w:iCs/>
        </w:rPr>
        <w:t xml:space="preserve">Works, 3</w:t>
      </w:r>
      <w:r>
        <w:t xml:space="preserve">, p. 74, n. 4.</w:t>
      </w:r>
    </w:p>
  </w:footnote>
  <w:footnote w:id="1266">
    <w:p>
      <w:pPr>
        <w:pStyle w:val="FootnoteText"/>
      </w:pPr>
      <w:r>
        <w:rPr>
          <w:rStyle w:val="FootnoteReference"/>
        </w:rPr>
        <w:footnoteRef/>
      </w:r>
      <w:r>
        <w:t xml:space="preserve">Francis Hutcheson, </w:t>
      </w:r>
      <w:r>
        <w:rPr>
          <w:i/>
          <w:iCs/>
        </w:rPr>
        <w:t xml:space="preserve">Essay on the Nature and Conduct of the Passions and Affections. With Illustrations on the Moral Sense</w:t>
      </w:r>
      <w:r>
        <w:t xml:space="preserve"> (London, 1728). JE used the third edition, 1730.</w:t>
      </w:r>
    </w:p>
  </w:footnote>
  <w:footnote w:id="1267">
    <w:p>
      <w:pPr>
        <w:pStyle w:val="FootnoteText"/>
      </w:pPr>
      <w:r>
        <w:rPr>
          <w:rStyle w:val="FootnoteReference"/>
        </w:rPr>
        <w:footnoteRef/>
      </w:r>
      <w:r>
        <w:t xml:space="preserve">"Miscellanies," MS Bk. 14, p. 51. I have lightly edited this and subsequent quotations from the "Miscellanies." For my use of Thomas A. Schafer's transcriptions throughout the present volume, see Intro., p. 9, n. 1.</w:t>
      </w:r>
    </w:p>
  </w:footnote>
  <w:footnote w:id="1268">
    <w:p>
      <w:pPr>
        <w:pStyle w:val="FootnoteText"/>
      </w:pPr>
      <w:r>
        <w:rPr>
          <w:rStyle w:val="FootnoteReference"/>
        </w:rPr>
        <w:footnoteRef/>
      </w:r>
      <w:r>
        <w:t xml:space="preserve">See above, pp. 597–99. This is a strong form of JE's standard argument at the conclusion of each of his four chapters on principles of natural morality. Virtuous benevolence, he argues, and morality from natural principles are </w:t>
      </w:r>
      <w:r>
        <w:rPr>
          <w:i/>
          <w:iCs/>
        </w:rPr>
        <w:t xml:space="preserve">independent variables</w:t>
      </w:r>
      <w:r>
        <w:t xml:space="preserve">. They do not vary directly with one another; or, as more forcefully put in the case of conscience, the two moralities will be entirely separate, and conscience will be perfectly exercised by the condemned on the Day of Judgment.</w:t>
      </w:r>
    </w:p>
  </w:footnote>
  <w:footnote w:id="1269">
    <w:p>
      <w:pPr>
        <w:pStyle w:val="FootnoteText"/>
      </w:pPr>
      <w:r>
        <w:rPr>
          <w:rStyle w:val="FootnoteReference"/>
        </w:rPr>
        <w:footnoteRef/>
      </w:r>
      <w:r>
        <w:t xml:space="preserve">"Miscellanies," MS Bk. 16, p. 1001.</w:t>
      </w:r>
    </w:p>
  </w:footnote>
  <w:footnote w:id="1270">
    <w:p>
      <w:pPr>
        <w:pStyle w:val="FootnoteText"/>
      </w:pPr>
      <w:r>
        <w:rPr>
          <w:rStyle w:val="FootnoteReference"/>
        </w:rPr>
        <w:footnoteRef/>
      </w:r>
      <w:r>
        <w:t xml:space="preserve">See above, p. 569, 593.</w:t>
      </w:r>
    </w:p>
  </w:footnote>
  <w:footnote w:id="1271">
    <w:p>
      <w:pPr>
        <w:pStyle w:val="FootnoteText"/>
      </w:pPr>
      <w:r>
        <w:rPr>
          <w:rStyle w:val="FootnoteReference"/>
        </w:rPr>
        <w:footnoteRef/>
      </w:r>
      <w:r>
        <w:t xml:space="preserve">For a fascinating account of the debate over whether hell torments were infinite or finite in duration, see the chapter "Hell and the Humanitarians," in Norman Fiering, </w:t>
      </w:r>
      <w:r>
        <w:rPr>
          <w:i/>
          <w:iCs/>
        </w:rPr>
        <w:t xml:space="preserve">Jonathan Edwards's Moral Thought</w:t>
      </w:r>
      <w:r>
        <w:t xml:space="preserve">, pp. 200–60.</w:t>
      </w:r>
    </w:p>
  </w:footnote>
  <w:footnote w:id="1272">
    <w:p>
      <w:pPr>
        <w:pStyle w:val="FootnoteText"/>
      </w:pPr>
      <w:r>
        <w:rPr>
          <w:rStyle w:val="FootnoteReference"/>
        </w:rPr>
        <w:footnoteRef/>
      </w:r>
      <w:r>
        <w:t xml:space="preserve">"Miscellanies," MS Bk. 16, p. 998.</w:t>
      </w:r>
    </w:p>
  </w:footnote>
  <w:footnote w:id="1273">
    <w:p>
      <w:pPr>
        <w:pStyle w:val="FootnoteText"/>
      </w:pPr>
      <w:r>
        <w:rPr>
          <w:rStyle w:val="FootnoteReference"/>
        </w:rPr>
        <w:footnoteRef/>
      </w:r>
      <w:r>
        <w:t xml:space="preserve">It is true that the entry (No. 1355 b) immediately preceding the final reference to Hutcheson is entitled GLORY OF GOD THE END OF HIS WORKS. Its three paragraphs are notes concerning the composition of the first dissertation. The second of these reads: "Explain what is meant by an ultimate end and how this differs from a chief end." The third gives definitions of ultimate and subordinate ends. From this it is reasonable to suppose that JE had not yet written the introduction to </w:t>
      </w:r>
      <w:r>
        <w:rPr>
          <w:i/>
          <w:iCs/>
        </w:rPr>
        <w:t xml:space="preserve">End of Creation</w:t>
      </w:r>
      <w:r>
        <w:t xml:space="preserve">. The supposition that he wrote it last seems plausible enough, in light of the fact that its nine "explanations of terms" are not explicitly used in the organization of JE's subsequent exposition of what reason teaches (Ch. I). Compare this with the explicit shaping influence upon Ch. II of JE's twelve "positions," or canons of scriptural interpretation. Only once does JE specifically refer to the general definition of terms set forth in his introduction to </w:t>
      </w:r>
      <w:r>
        <w:rPr>
          <w:i/>
          <w:iCs/>
        </w:rPr>
        <w:t xml:space="preserve">End of Creation</w:t>
      </w:r>
      <w:r>
        <w:t xml:space="preserve">, and that attempted integration is, I believe, a mistaken reference. See above, p. 469, n. 2. This in no way argues that the distinctions and explanations of terms made in the Introduction are unimportant for the later arguments of the first dissertation, but only that the list is not used fully and explicitly in the organization of the text, as are JE's twelve hermeneutical principles. The first of the three notes on method in No. 1355 b, unlike the second and third, forecasts something yet to be done. It states the thesis of </w:t>
      </w:r>
      <w:r>
        <w:rPr>
          <w:i/>
          <w:iCs/>
        </w:rPr>
        <w:t xml:space="preserve">End of Creation</w:t>
      </w:r>
      <w:r>
        <w:t xml:space="preserve"> as a whole, to be elaborated in its final section and conclusion: "To show how in both the acts of God and the right acts of the creature God's glory and the creature's true and infinite good are one supreme end." This may suggest the not unreasonable conjecture that JE wrote both the introduction and the final section of his first dissertation </w:t>
      </w:r>
      <w:r>
        <w:rPr>
          <w:i/>
          <w:iCs/>
        </w:rPr>
        <w:t xml:space="preserve">after</w:t>
      </w:r>
      <w:r>
        <w:t xml:space="preserve"> he had the intervening sections in more or less final form. (He also may have completed the writing of </w:t>
      </w:r>
      <w:r>
        <w:rPr>
          <w:i/>
          <w:iCs/>
        </w:rPr>
        <w:t xml:space="preserve">True Virtue</w:t>
      </w:r>
      <w:r>
        <w:t xml:space="preserve"> first. </w:t>
      </w:r>
      <w:r>
        <w:rPr>
          <w:i/>
          <w:iCs/>
        </w:rPr>
        <w:t xml:space="preserve">Original Sin</w:t>
      </w:r>
      <w:r>
        <w:t xml:space="preserve">, p. 433, refers to </w:t>
      </w:r>
      <w:r>
        <w:rPr>
          <w:i/>
          <w:iCs/>
        </w:rPr>
        <w:t xml:space="preserve">True Virtue</w:t>
      </w:r>
      <w:r>
        <w:t xml:space="preserve"> alone.) If the numbering is correct, and this is a very late entry, and if it states plans for no more than the introduction and (possibly also) the conclusion </w:t>
      </w:r>
      <w:r>
        <w:rPr>
          <w:i/>
          <w:iCs/>
        </w:rPr>
        <w:t xml:space="preserve">of End of Creation</w:t>
      </w:r>
      <w:r>
        <w:t xml:space="preserve">, it is interesting to note that— having left several blank pages for further notes— JE crossed out the entire brief memorandum by a vertical line to the left of the center of each column. Perhaps he simply stopped planning what to do and set about doing it.</w:t>
      </w:r>
    </w:p>
  </w:footnote>
  <w:footnote w:id="1274">
    <w:p>
      <w:pPr>
        <w:pStyle w:val="FootnoteText"/>
      </w:pPr>
      <w:r>
        <w:rPr>
          <w:rStyle w:val="FootnoteReference"/>
        </w:rPr>
        <w:footnoteRef/>
      </w:r>
      <w:r>
        <w:t xml:space="preserve">Fiering, p. 256. Ed. italics and elision. Fiering is only the most recent example of interpreters who tempt readers to believe that Francis Hutcheson was, if not the sole figure, the giant among the hosts against whom JE went out to do battle on the nature of true virtue. It is one contention of this book that Edwards's study of eighteenth-century moral thought affected him profoundly and presented him with a major intellectual problem, which his dissertation on the nature of true virtue, written quite late in his life, was an attempt to resolve. The new gospel of benevolence and optimism preached by Shaftesbury and Hutcheson was not simply old-fashioned Christian moralism or a doctrine of salvation by works against which Edwards could hurl the </w:t>
      </w:r>
      <w:r>
        <w:rPr>
          <w:i/>
          <w:iCs/>
        </w:rPr>
        <w:t xml:space="preserve">sola fide</w:t>
      </w:r>
      <w:r>
        <w:t xml:space="preserve"> and his conviction that true virtue is a matter of inner disposition; this new gospel was itself based on a theory of the affections and of human nature that directly rivaled some of the basic tenets of Christian anthropology. [p. 8] There were more than sentimental versions of that rivalry, more new gospels than the Scottish school. Again Fiering asserts, "</w:t>
      </w:r>
      <w:r>
        <w:rPr>
          <w:i/>
          <w:iCs/>
        </w:rPr>
        <w:t xml:space="preserve">Edwards's problem</w:t>
      </w:r>
      <w:r>
        <w:t xml:space="preserve"> was to demonstrate, </w:t>
      </w:r>
      <w:r>
        <w:rPr>
          <w:i/>
          <w:iCs/>
        </w:rPr>
        <w:t xml:space="preserve">in opposition to these sentimentalists</w:t>
      </w:r>
      <w:r>
        <w:t xml:space="preserve">, that natural morality is necessarily always a function of intellect alone (with the exceptions of self-love, which is immoral judged by the highest standards, and certain ‘instincts,’ which Edwards considered to be non-moral)" (p. 66. Ed. italics). Careful readers of </w:t>
      </w:r>
      <w:r>
        <w:rPr>
          <w:i/>
          <w:iCs/>
        </w:rPr>
        <w:t xml:space="preserve">True Virtue</w:t>
      </w:r>
      <w:r>
        <w:t xml:space="preserve"> will recognize more things wrong with that statement than the lack of evidence in support of the words I italicize. Or again: "How far Hutcheson's ethical theory was deficient on its own grounds Edwards tried to show in the second part of </w:t>
      </w:r>
      <w:r>
        <w:rPr>
          <w:i/>
          <w:iCs/>
        </w:rPr>
        <w:t xml:space="preserve">The Nature of True Virtue</w:t>
      </w:r>
      <w:r>
        <w:t xml:space="preserve">" (p. 337; the first part of it is not really "commensurable with secular ethics"). In support of the proposition that JE "</w:t>
      </w:r>
      <w:r>
        <w:rPr>
          <w:i/>
          <w:iCs/>
        </w:rPr>
        <w:t xml:space="preserve">took issue directly</w:t>
      </w:r>
      <w:r>
        <w:t xml:space="preserve"> [Ed. italics] with Hutcheson's vacillation toward the doctrine that God is the proper end of any true system of ethics," Fiering cites (p. 339) the if-true-virtue-consists-partly-in-a-respect-to-God-then-doubtless-it-consists-</w:t>
      </w:r>
      <w:r>
        <w:rPr>
          <w:i/>
          <w:iCs/>
        </w:rPr>
        <w:t xml:space="preserve">chiefly</w:t>
      </w:r>
      <w:r>
        <w:t xml:space="preserve">-in-it passage, which JE correctly stated was "an inconsistence in </w:t>
      </w:r>
      <w:r>
        <w:rPr>
          <w:i/>
          <w:iCs/>
        </w:rPr>
        <w:t xml:space="preserve">some writers</w:t>
      </w:r>
      <w:r>
        <w:t xml:space="preserve"> on morality," not one only or mainly (p. 552 above. Ed. italics). Also, Fiering arbitrarily makes Hutcheson the target of an argument which, it is well known, Edwards used over and over again: "</w:t>
      </w:r>
      <w:r>
        <w:rPr>
          <w:i/>
          <w:iCs/>
        </w:rPr>
        <w:t xml:space="preserve">In Hutcheson's theory</w:t>
      </w:r>
      <w:r>
        <w:t xml:space="preserve">, Edwards said, ‘we never come to any beginning or foundation; it is without beginning, and hangs on nothing’" (p. 341. Ed. italics). That was JE's standard formal argument, used by him in a number of contexts. His preceding words are: "If virtue consists primarily in love to virtue, then virtue, the thing loved, is the love of virtue: so that virtue must consist in the love of the love of virtue... and so on </w:t>
      </w:r>
      <w:r>
        <w:rPr>
          <w:i/>
          <w:iCs/>
        </w:rPr>
        <w:t xml:space="preserve">in infinitum</w:t>
      </w:r>
      <w:r>
        <w:t xml:space="preserve">. For there is no end of going back in a circle" (See p. 544 above. Here according to Fiering, it seems that the first part of </w:t>
      </w:r>
      <w:r>
        <w:rPr>
          <w:i/>
          <w:iCs/>
        </w:rPr>
        <w:t xml:space="preserve">True Virtue</w:t>
      </w:r>
      <w:r>
        <w:t xml:space="preserve"> also "took issue directly" with Hutcheson!). Nor do I find (in Fiering's n. 8, p. 109) any proof offered for the statement, concerning possible influence of Shaftesbury, that "there is reason to suspect that Edwards's first editors suppressed whatever evidence of this connection may have existed, after Shaftesbury's reputation in later years made him anathema to American clerics" (pp. 108–09). The early and abiding influence of Shaftesbury is plausible enough, without stressing "moral sense." (For JE's early references and reading of Shaftesbury, see below.) Students of JE can profitably ponder the systematic proposition that Edwards was "much more a Shaftesburian in philosophy than a Hutchesonian." Still, in general Fiering needed more Humian skepticism that mere consistency doesn't prove a thing. Too often Fiering's enormously learned book manifests his avowed principles of interpretation not anchored by historical proof, viz., "the absence of evidence in Edwards's manuscripts cannot prove that he had </w:t>
      </w:r>
      <w:r>
        <w:rPr>
          <w:i/>
          <w:iCs/>
        </w:rPr>
        <w:t xml:space="preserve">not</w:t>
      </w:r>
      <w:r>
        <w:t xml:space="preserve"> read a particular work" (p. 45); "Yet we must insist here that even though Edwards probably never read a single word of Leibniz and had probably not read much about him, a knowledge of Leibniz can be more helpful in understanding Edwards than hours devoted to reading Locke's </w:t>
      </w:r>
      <w:r>
        <w:rPr>
          <w:i/>
          <w:iCs/>
        </w:rPr>
        <w:t xml:space="preserve">Essay</w:t>
      </w:r>
      <w:r>
        <w:t xml:space="preserve">, which Edwards had definitely closely studied... Finding the right context for a thinker, placing him in a school or a tradition or a circle, even when one cannot demonstrate definitively the exact influences, is extremely important for getting the right ‘feel’ of a man" (p. 47). But observing and respecting a distinction between arguments for intellectual affinity and those for literary dependence is central to responsible historical criticism.</w:t>
      </w:r>
    </w:p>
  </w:footnote>
  <w:footnote w:id="1275">
    <w:p>
      <w:pPr>
        <w:pStyle w:val="FootnoteText"/>
      </w:pPr>
      <w:r>
        <w:rPr>
          <w:rStyle w:val="FootnoteReference"/>
        </w:rPr>
        <w:footnoteRef/>
      </w:r>
      <w:r>
        <w:rPr>
          <w:i/>
          <w:iCs/>
        </w:rPr>
        <w:t xml:space="preserve">Original Sin</w:t>
      </w:r>
      <w:r>
        <w:t xml:space="preserve">, p. 433. Ed. italics.</w:t>
      </w:r>
    </w:p>
  </w:footnote>
  <w:footnote w:id="1276">
    <w:p>
      <w:pPr>
        <w:pStyle w:val="FootnoteText"/>
      </w:pPr>
      <w:r>
        <w:rPr>
          <w:rStyle w:val="FootnoteReference"/>
        </w:rPr>
        <w:footnoteRef/>
      </w:r>
      <w:r>
        <w:t xml:space="preserve">See Intro., pp. 10–11 above.</w:t>
      </w:r>
    </w:p>
  </w:footnote>
  <w:footnote w:id="1277">
    <w:p>
      <w:pPr>
        <w:pStyle w:val="FootnoteText"/>
      </w:pPr>
      <w:r>
        <w:rPr>
          <w:rStyle w:val="FootnoteReference"/>
        </w:rPr>
        <w:footnoteRef/>
      </w:r>
      <w:r>
        <w:t xml:space="preserve">"Miscellanies," MS Bk. 15, p. 166, col. 1. Ed. italics. This entry comes between the last two of the three numbers copying passages from Hutcheson. Notice that JE used the expression "moral sense" with a meaning quite different from that of the Scottish school. See n. 5 below.</w:t>
      </w:r>
    </w:p>
  </w:footnote>
  <w:footnote w:id="1278">
    <w:p>
      <w:pPr>
        <w:pStyle w:val="FootnoteText"/>
      </w:pPr>
      <w:r>
        <w:rPr>
          <w:rStyle w:val="FootnoteReference"/>
        </w:rPr>
        <w:footnoteRef/>
      </w:r>
      <w:r>
        <w:t xml:space="preserve">A nearby entry, No. 1337, begins: "Tindal's main argument against the need of any revelation is that the LAW OF NATURE IS ABSOLUTELY PERFECT." Edwards proceeds to heap ridicule upon the absurdity of drawing from that any observations concerning actual human beings. To say, that the law of nature is perfect, yea, absolutely perfect, is no more than to say that what is naturally fit and right in itself, is indeed right; and that what is in itself or in its own nature perfectly and absolutely right, is absolutely right. But this is empty, insipid kind of doctrine. It is an idle way of spending time and ink and paper, to spend them in proving that what is in its own nature perfectly true, is perfectly true; and what is in its nature perfectly good, is perfectly good, or that what is is, and is as it is. But this is all that can be meant by the law of nature's being perfect. That was far from showing that "we have by mere nature [merely by "moral sense"?] without instruction, all that light and advantage that we need, clearly and fully to know, what is right." Such reasoning from the perfection of the law of nature would render useless </w:t>
      </w:r>
      <w:r>
        <w:rPr>
          <w:i/>
          <w:iCs/>
        </w:rPr>
        <w:t xml:space="preserve">all</w:t>
      </w:r>
      <w:r>
        <w:t xml:space="preserve"> talking and writing to enlighten mankind, no less than that of pretended revelations and the teachings of "traditionary religion" ("Miscellanies," MS Bk. 15, pp. 142–43).</w:t>
      </w:r>
    </w:p>
  </w:footnote>
  <w:footnote w:id="1279">
    <w:p>
      <w:pPr>
        <w:pStyle w:val="FootnoteText"/>
      </w:pPr>
      <w:r>
        <w:rPr>
          <w:rStyle w:val="FootnoteReference"/>
        </w:rPr>
        <w:footnoteRef/>
      </w:r>
      <w:r>
        <w:t xml:space="preserve">See Intro., pp. 7–8.</w:t>
      </w:r>
    </w:p>
  </w:footnote>
  <w:footnote w:id="1280">
    <w:p>
      <w:pPr>
        <w:pStyle w:val="FootnoteText"/>
      </w:pPr>
      <w:r>
        <w:rPr>
          <w:rStyle w:val="FootnoteReference"/>
        </w:rPr>
        <w:footnoteRef/>
      </w:r>
      <w:r>
        <w:t xml:space="preserve">See above, pp. 590–92. The penultimate draft says that the sense men naturally have of justice is from a "consciousness" that is naturally and necessarily suggested, and does habitually and instantaneously, though insensibly and with purposed set reflection, arise in the mind, for this reason, viz. that we have not nor ever had from our infancy, any other way to conceive of anything that other persons act or suffer, or anything about intelligent and moral agents, but by recalling and exciting the ideas of what we ourselves have been conscious of in the acts, passions, sensations... which we have found in our own minds, and by putting the ideas we obtain by that means in the place of another; which is a kind of substituting ourselves in their place. Thus we have no conception, in any degree, what understanding, perception, love, pleasure, pain or desire are in others, in any other way than this, but by joining the ideas we have obtained of such things by consciousness in our own minds, in another's place. So in all moral things we conceive of concerning others, which are all mental and not corporeal things; all that we conceive of belonging to others, more than the shape, complexion and motion of their bodies.</w:t>
      </w:r>
    </w:p>
  </w:footnote>
  <w:footnote w:id="1281">
    <w:p>
      <w:pPr>
        <w:pStyle w:val="FootnoteText"/>
      </w:pPr>
      <w:r>
        <w:rPr>
          <w:rStyle w:val="FootnoteReference"/>
        </w:rPr>
        <w:footnoteRef/>
      </w:r>
      <w:r>
        <w:t xml:space="preserve">If JE adopted the term, there was surely conscious irony in his use of Hutcheson in </w:t>
      </w:r>
      <w:r>
        <w:rPr>
          <w:i/>
          <w:iCs/>
        </w:rPr>
        <w:t xml:space="preserve">True Virtue</w:t>
      </w:r>
      <w:r>
        <w:t xml:space="preserve">. He degraded Hutcheson's beauty to secondary, agreed with "Hutcheson and Hume" on (in Hutcheson) a marginal matter, used the expression "moral sense" for his very own concept of natural conscience— the perfection of which he, in the argument of his dissertation, located only at the Day of Judgment, and then in his final chapter cited Hutcheson to help him prove that "virtue and moral good" are founded "in the reason and nature of things," and not in sentiment!</w:t>
      </w:r>
    </w:p>
  </w:footnote>
  <w:footnote w:id="1282">
    <w:p>
      <w:pPr>
        <w:pStyle w:val="FootnoteText"/>
      </w:pPr>
      <w:r>
        <w:rPr>
          <w:rStyle w:val="FootnoteReference"/>
        </w:rPr>
        <w:footnoteRef/>
      </w:r>
      <w:r>
        <w:t xml:space="preserve">The parallel in </w:t>
      </w:r>
      <w:r>
        <w:rPr>
          <w:i/>
          <w:iCs/>
        </w:rPr>
        <w:t xml:space="preserve">True Virtue</w:t>
      </w:r>
      <w:r>
        <w:t xml:space="preserve"> likewise uses qualifying, hesitant expressions (consistent with JE's subsequent unqualified adoption of the term to designate conscience). JE grants that in gratitude and anger there is the exercise of "</w:t>
      </w:r>
      <w:r>
        <w:rPr>
          <w:i/>
          <w:iCs/>
        </w:rPr>
        <w:t xml:space="preserve">some kind</w:t>
      </w:r>
      <w:r>
        <w:t xml:space="preserve"> of moral sense (as 'tis granted there is </w:t>
      </w:r>
      <w:r>
        <w:rPr>
          <w:i/>
          <w:iCs/>
        </w:rPr>
        <w:t xml:space="preserve">something</w:t>
      </w:r>
      <w:r>
        <w:t xml:space="preserve"> that may be so called), all the moral sense that is essential to those affections, is a sense of desert." This refers to that sense of justice consisting in an apprehension of secondary beauty in moral matters. Justice, indeed, is "a </w:t>
      </w:r>
      <w:r>
        <w:rPr>
          <w:i/>
          <w:iCs/>
        </w:rPr>
        <w:t xml:space="preserve">kind</w:t>
      </w:r>
      <w:r>
        <w:t xml:space="preserve"> of moral sense [Ed. italics], or sense of beauty in moral things." In the chapter "Of Self-love and Its Influence," JE uses "moral sense" with no qualifiers only when he introduces counterexamples to show that a sense of desert or justice is not needed to refute "those authors" who hold that there is a "moral sense" of beauty in these notions of theirs, and who therefore conclude that "true virtue consists in </w:t>
      </w:r>
      <w:r>
        <w:rPr>
          <w:i/>
          <w:iCs/>
        </w:rPr>
        <w:t xml:space="preserve">public benevolence</w:t>
      </w:r>
      <w:r>
        <w:t xml:space="preserve">." See above, pp. 581–82.</w:t>
      </w:r>
    </w:p>
  </w:footnote>
  <w:footnote w:id="1283">
    <w:p>
      <w:pPr>
        <w:pStyle w:val="FootnoteText"/>
      </w:pPr>
      <w:r>
        <w:rPr>
          <w:rStyle w:val="FootnoteReference"/>
        </w:rPr>
        <w:footnoteRef/>
      </w:r>
      <w:r>
        <w:t xml:space="preserve">The importance of the affective element in Puritan anthropology, theology, and practice in Edwards' background is the great strength of Norman Fiering's articles and books.</w:t>
      </w:r>
    </w:p>
  </w:footnote>
  <w:footnote w:id="1284">
    <w:p>
      <w:pPr>
        <w:pStyle w:val="FootnoteText"/>
      </w:pPr>
      <w:r>
        <w:rPr>
          <w:rStyle w:val="FootnoteReference"/>
        </w:rPr>
        <w:footnoteRef/>
      </w:r>
      <w:r>
        <w:t xml:space="preserve">Ed. italics. For the same two elements in conscience see Miscell. no. 533 (</w:t>
      </w:r>
      <w:r>
        <w:rPr>
          <w:i/>
          <w:iCs/>
        </w:rPr>
        <w:t xml:space="preserve">c</w:t>
      </w:r>
      <w:r>
        <w:t xml:space="preserve">. 1731) on the conscience of the Gentiles (Romans 2:14–15).</w:t>
      </w:r>
    </w:p>
  </w:footnote>
  <w:footnote w:id="1285">
    <w:p>
      <w:pPr>
        <w:pStyle w:val="FootnoteText"/>
      </w:pPr>
      <w:r>
        <w:rPr>
          <w:rStyle w:val="FootnoteReference"/>
        </w:rPr>
        <w:footnoteRef/>
      </w:r>
      <w:r>
        <w:t xml:space="preserve">Francis Hutcheson, </w:t>
      </w:r>
      <w:r>
        <w:rPr>
          <w:i/>
          <w:iCs/>
        </w:rPr>
        <w:t xml:space="preserve">An Inquiry into the Original of our Ideas of Beauty and Virtue; In Two Treatises</w:t>
      </w:r>
      <w:r>
        <w:t xml:space="preserve"> (2d ed. London, 1753), pp. 109–10. Ed. italics. The first edition (1725) of Hutcheson's </w:t>
      </w:r>
      <w:r>
        <w:rPr>
          <w:i/>
          <w:iCs/>
        </w:rPr>
        <w:t xml:space="preserve">Inquiry</w:t>
      </w:r>
      <w:r>
        <w:t xml:space="preserve"> was Benthamite both in its abundant use of formulae for computing good and in its use of pleasure-language for the moral sense. The second edition was the author's most radical revision. Significant to note here, the second edition introduced the terms </w:t>
      </w:r>
      <w:r>
        <w:rPr>
          <w:i/>
          <w:iCs/>
        </w:rPr>
        <w:t xml:space="preserve">approbation</w:t>
      </w:r>
      <w:r>
        <w:t xml:space="preserve"> and </w:t>
      </w:r>
      <w:r>
        <w:rPr>
          <w:i/>
          <w:iCs/>
        </w:rPr>
        <w:t xml:space="preserve">disapprobation</w:t>
      </w:r>
      <w:r>
        <w:t xml:space="preserve">, replacing </w:t>
      </w:r>
      <w:r>
        <w:rPr>
          <w:i/>
          <w:iCs/>
        </w:rPr>
        <w:t xml:space="preserve">esteem, perception, pleasure, agreeable</w:t>
      </w:r>
      <w:r>
        <w:t xml:space="preserve">, etc., in the first edition. Thus, the definition of moral sense quoted above read, "That some Actions have to men an immediate goodness; or, that by a superior Sense, which I call a Moral one, we perceive a </w:t>
      </w:r>
      <w:r>
        <w:rPr>
          <w:i/>
          <w:iCs/>
        </w:rPr>
        <w:t xml:space="preserve">pleasure</w:t>
      </w:r>
      <w:r>
        <w:t xml:space="preserve"> in the </w:t>
      </w:r>
      <w:r>
        <w:rPr>
          <w:i/>
          <w:iCs/>
        </w:rPr>
        <w:t xml:space="preserve">Contemplation</w:t>
      </w:r>
      <w:r>
        <w:t xml:space="preserve"> of such Actions in others and are determined to love the Agent." (London, 1725), p. 106; final italics arc editorial. In Edwards' early probes into the meaning of conscience he sometimes speaks of its "approbation" and "disapprobation"; sometimes, of judgments of moral good or evil in terms of "agreeable" and "amiable" excellency, and the "disagreeableness" and deformity of moral evil. Secondary beauty and deformity had not yet been sorted out, or fitness in moral relations distinguished from conscience.</w:t>
      </w:r>
    </w:p>
  </w:footnote>
  <w:footnote w:id="1286">
    <w:p>
      <w:pPr>
        <w:pStyle w:val="FootnoteText"/>
      </w:pPr>
      <w:r>
        <w:rPr>
          <w:rStyle w:val="FootnoteReference"/>
        </w:rPr>
        <w:footnoteRef/>
      </w:r>
      <w:r>
        <w:t xml:space="preserve">Worth noting is that the posthumous dissertation locates the perfect exercise of conscience in the self-condemnation of the ungodly on the Day of Judgment, not in the guilty knowledge of the "devils and the damned" on days following in Hell, as in the early entry.</w:t>
      </w:r>
    </w:p>
  </w:footnote>
  <w:footnote w:id="1287">
    <w:p>
      <w:pPr>
        <w:pStyle w:val="FootnoteText"/>
      </w:pPr>
      <w:r>
        <w:rPr>
          <w:rStyle w:val="FootnoteReference"/>
        </w:rPr>
        <w:footnoteRef/>
      </w:r>
      <w:r>
        <w:t xml:space="preserve">For the numbers I quote from "The Mind," see Jonathan Edwards, </w:t>
      </w:r>
      <w:r>
        <w:rPr>
          <w:i/>
          <w:iCs/>
        </w:rPr>
        <w:t xml:space="preserve">Scientific and Philosophical Writings</w:t>
      </w:r>
      <w:r>
        <w:t xml:space="preserve">, ed. Wallace E. Anderson, in </w:t>
      </w:r>
      <w:r>
        <w:rPr>
          <w:i/>
          <w:iCs/>
        </w:rPr>
        <w:t xml:space="preserve">Works, 6</w:t>
      </w:r>
      <w:r>
        <w:t xml:space="preserve">, pp. 356, 362–66. It is sufficient for our purposes to say that these early notes, and indeed the majority of "The Mind," were written when JE was in his twenties (from 1723 on). See ibid., pp. 324–29.</w:t>
      </w:r>
    </w:p>
  </w:footnote>
  <w:footnote w:id="1288">
    <w:p>
      <w:pPr>
        <w:pStyle w:val="FootnoteText"/>
      </w:pPr>
      <w:r>
        <w:rPr>
          <w:rStyle w:val="FootnoteReference"/>
        </w:rPr>
        <w:footnoteRef/>
      </w:r>
      <w:r>
        <w:rPr>
          <w:i/>
          <w:iCs/>
        </w:rPr>
        <w:t xml:space="preserve">Confessions</w:t>
      </w:r>
      <w:r>
        <w:t xml:space="preserve">, Bk. VIII, chs. vii-x.</w:t>
      </w:r>
    </w:p>
  </w:footnote>
  <w:footnote w:id="1289">
    <w:p>
      <w:pPr>
        <w:pStyle w:val="FootnoteText"/>
      </w:pPr>
      <w:r>
        <w:rPr>
          <w:rStyle w:val="FootnoteReference"/>
        </w:rPr>
        <w:footnoteRef/>
      </w:r>
      <w:r>
        <w:t xml:space="preserve">Ed. italics.</w:t>
      </w:r>
    </w:p>
  </w:footnote>
  <w:footnote w:id="1290">
    <w:p>
      <w:pPr>
        <w:pStyle w:val="FootnoteText"/>
      </w:pPr>
      <w:r>
        <w:rPr>
          <w:rStyle w:val="FootnoteReference"/>
        </w:rPr>
        <w:footnoteRef/>
      </w:r>
      <w:r>
        <w:t xml:space="preserve">See my introduction to Edwards' </w:t>
      </w:r>
      <w:r>
        <w:rPr>
          <w:i/>
          <w:iCs/>
        </w:rPr>
        <w:t xml:space="preserve">Freedom of the Will</w:t>
      </w:r>
      <w:r>
        <w:t xml:space="preserve">, in </w:t>
      </w:r>
      <w:r>
        <w:rPr>
          <w:i/>
          <w:iCs/>
        </w:rPr>
        <w:t xml:space="preserve">Works, 1</w:t>
      </w:r>
      <w:r>
        <w:t xml:space="preserve">, pp. 17–18, 46; and JE's text, pp. 143–44.</w:t>
      </w:r>
    </w:p>
  </w:footnote>
  <w:footnote w:id="1291">
    <w:p>
      <w:pPr>
        <w:pStyle w:val="FootnoteText"/>
      </w:pPr>
      <w:r>
        <w:rPr>
          <w:rStyle w:val="FootnoteReference"/>
        </w:rPr>
        <w:footnoteRef/>
      </w:r>
      <w:r>
        <w:t xml:space="preserve">Interpretations of Edwards in terms of part-whole, or from consent to lesser to consent to greater wholes or generality, find support in his earliest writings far more than in those of his maturity.</w:t>
      </w:r>
    </w:p>
  </w:footnote>
  <w:footnote w:id="1292">
    <w:p>
      <w:pPr>
        <w:pStyle w:val="FootnoteText"/>
      </w:pPr>
      <w:r>
        <w:rPr>
          <w:rStyle w:val="FootnoteReference"/>
        </w:rPr>
        <w:footnoteRef/>
      </w:r>
      <w:r>
        <w:t xml:space="preserve">Ed. italics.</w:t>
      </w:r>
    </w:p>
  </w:footnote>
  <w:footnote w:id="1293">
    <w:p>
      <w:pPr>
        <w:pStyle w:val="FootnoteText"/>
      </w:pPr>
      <w:r>
        <w:rPr>
          <w:rStyle w:val="FootnoteReference"/>
        </w:rPr>
        <w:footnoteRef/>
      </w:r>
      <w:r>
        <w:t xml:space="preserve">Ed italics.</w:t>
      </w:r>
    </w:p>
  </w:footnote>
  <w:footnote w:id="1294">
    <w:p>
      <w:pPr>
        <w:pStyle w:val="FootnoteText"/>
      </w:pPr>
      <w:r>
        <w:rPr>
          <w:rStyle w:val="FootnoteReference"/>
        </w:rPr>
        <w:footnoteRef/>
      </w:r>
      <w:r>
        <w:t xml:space="preserve">Ed. italics.</w:t>
      </w:r>
    </w:p>
  </w:footnote>
  <w:footnote w:id="1295">
    <w:p>
      <w:pPr>
        <w:pStyle w:val="FootnoteText"/>
      </w:pPr>
      <w:r>
        <w:rPr>
          <w:rStyle w:val="FootnoteReference"/>
        </w:rPr>
        <w:footnoteRef/>
      </w:r>
      <w:r>
        <w:t xml:space="preserve">Ed. italics.</w:t>
      </w:r>
    </w:p>
  </w:footnote>
  <w:footnote w:id="1296">
    <w:p>
      <w:pPr>
        <w:pStyle w:val="FootnoteText"/>
      </w:pPr>
      <w:r>
        <w:rPr>
          <w:rStyle w:val="FootnoteReference"/>
        </w:rPr>
        <w:footnoteRef/>
      </w:r>
      <w:r>
        <w:t xml:space="preserve">JE interpreted the "as thyself" of the love command, and the golden rule, as typically veiled meanings of Christ's disclosure of the command "as I have loved you." Augustine, in contrast, interpreted the golden rule in terms of the created-good or the redeemed-good will. He stressed the word "would" in "All things whatsoever ye </w:t>
      </w:r>
      <w:r>
        <w:rPr>
          <w:i/>
          <w:iCs/>
        </w:rPr>
        <w:t xml:space="preserve">would</w:t>
      </w:r>
      <w:r>
        <w:t xml:space="preserve"> that men should do unto you do ye even so unto them." "Because," he explained, "the will is in this place used strictly, and signifies that will which cannot have evil for its object"; and "because ‘good’ is already included in the word ‘would’; for He does not say ‘desire’" (</w:t>
      </w:r>
      <w:r>
        <w:rPr>
          <w:i/>
          <w:iCs/>
        </w:rPr>
        <w:t xml:space="preserve">City of God</w:t>
      </w:r>
      <w:r>
        <w:t xml:space="preserve">, Bk. XIV, ch. viii). Augustine's maxim was "</w:t>
      </w:r>
      <w:r>
        <w:rPr>
          <w:i/>
          <w:iCs/>
        </w:rPr>
        <w:t xml:space="preserve">Love</w:t>
      </w:r>
      <w:r>
        <w:t xml:space="preserve">, and then do what you </w:t>
      </w:r>
      <w:r>
        <w:rPr>
          <w:i/>
          <w:iCs/>
        </w:rPr>
        <w:t xml:space="preserve">will</w:t>
      </w:r>
      <w:r>
        <w:t xml:space="preserve">," not "Love and do what you </w:t>
      </w:r>
      <w:r>
        <w:rPr>
          <w:i/>
          <w:iCs/>
        </w:rPr>
        <w:t xml:space="preserve">please</w:t>
      </w:r>
      <w:r>
        <w:t xml:space="preserve">." For Augustine on the divided will, see </w:t>
      </w:r>
      <w:r>
        <w:rPr>
          <w:i/>
          <w:iCs/>
        </w:rPr>
        <w:t xml:space="preserve">Confessions</w:t>
      </w:r>
      <w:r>
        <w:t xml:space="preserve">, Bk. VIII, chs. vii-x. Also see Intro., pp. 42–47.</w:t>
      </w:r>
    </w:p>
  </w:footnote>
  <w:footnote w:id="1297">
    <w:p>
      <w:pPr>
        <w:pStyle w:val="FootnoteText"/>
      </w:pPr>
      <w:r>
        <w:rPr>
          <w:rStyle w:val="FootnoteReference"/>
        </w:rPr>
        <w:footnoteRef/>
      </w:r>
      <w:r>
        <w:rPr>
          <w:i/>
          <w:iCs/>
        </w:rPr>
        <w:t xml:space="preserve">Scientific and Philosophical Writings</w:t>
      </w:r>
      <w:r>
        <w:t xml:space="preserve">, in </w:t>
      </w:r>
      <w:r>
        <w:rPr>
          <w:i/>
          <w:iCs/>
        </w:rPr>
        <w:t xml:space="preserve">Works, 6</w:t>
      </w:r>
      <w:r>
        <w:t xml:space="preserve">, p. 194.</w:t>
      </w:r>
    </w:p>
  </w:footnote>
  <w:footnote w:id="1298">
    <w:p>
      <w:pPr>
        <w:pStyle w:val="FootnoteText"/>
      </w:pPr>
      <w:r>
        <w:rPr>
          <w:rStyle w:val="FootnoteReference"/>
        </w:rPr>
        <w:footnoteRef/>
      </w:r>
      <w:r>
        <w:t xml:space="preserve">See Intro., p. 8, n. 8 and p. 9, n. 2 above.</w:t>
      </w:r>
    </w:p>
  </w:footnote>
  <w:footnote w:id="1299">
    <w:p>
      <w:pPr>
        <w:pStyle w:val="FootnoteText"/>
      </w:pPr>
      <w:r>
        <w:rPr>
          <w:rStyle w:val="FootnoteReference"/>
        </w:rPr>
        <w:footnoteRef/>
      </w:r>
      <w:r>
        <w:t xml:space="preserve">"Notes on the Bible," no. 389, in Dwight, </w:t>
      </w:r>
      <w:r>
        <w:rPr>
          <w:i/>
          <w:iCs/>
        </w:rPr>
        <w:t xml:space="preserve">9</w:t>
      </w:r>
      <w:r>
        <w:t xml:space="preserve">, 407. Ed. italics.</w:t>
      </w:r>
    </w:p>
  </w:footnote>
  <w:footnote w:id="1300">
    <w:p>
      <w:pPr>
        <w:pStyle w:val="FootnoteText"/>
      </w:pPr>
      <w:r>
        <w:rPr>
          <w:rStyle w:val="FootnoteReference"/>
        </w:rPr>
        <w:footnoteRef/>
      </w:r>
      <w:r>
        <w:t xml:space="preserve">Miscell no. 701. HAPPINESS OF HEAVEN INCREASING (roughly contemporary with the charity sermons). Ed. italics.</w:t>
      </w:r>
    </w:p>
  </w:footnote>
  <w:footnote w:id="1301">
    <w:p>
      <w:pPr>
        <w:pStyle w:val="FootnoteText"/>
      </w:pPr>
      <w:r>
        <w:rPr>
          <w:rStyle w:val="FootnoteReference"/>
        </w:rPr>
        <w:footnoteRef/>
      </w:r>
      <w:r>
        <w:t xml:space="preserve">Miscell. no. 372. HEAVEN (</w:t>
      </w:r>
      <w:r>
        <w:rPr>
          <w:i/>
          <w:iCs/>
        </w:rPr>
        <w:t xml:space="preserve">c</w:t>
      </w:r>
      <w:r>
        <w:t xml:space="preserve">. 1728–29).</w:t>
      </w:r>
    </w:p>
  </w:footnote>
  <w:footnote w:id="1302">
    <w:p>
      <w:pPr>
        <w:pStyle w:val="FootnoteText"/>
      </w:pPr>
      <w:r>
        <w:rPr>
          <w:rStyle w:val="FootnoteReference"/>
        </w:rPr>
        <w:footnoteRef/>
      </w:r>
      <w:r>
        <w:t xml:space="preserve">Miscell. no. 435. HEAVEN (</w:t>
      </w:r>
      <w:r>
        <w:rPr>
          <w:i/>
          <w:iCs/>
        </w:rPr>
        <w:t xml:space="preserve">c</w:t>
      </w:r>
      <w:r>
        <w:t xml:space="preserve">. 1730). These words are introduced by an oblique reference to the other sort of progress within the perfect holiness of heaven: "Not but that I believe the saints will be progressive in knowledge and happiness to all eternity."</w:t>
      </w:r>
    </w:p>
  </w:footnote>
  <w:footnote w:id="1303">
    <w:p>
      <w:pPr>
        <w:pStyle w:val="FootnoteText"/>
      </w:pPr>
      <w:r>
        <w:rPr>
          <w:rStyle w:val="FootnoteReference"/>
        </w:rPr>
        <w:footnoteRef/>
      </w:r>
      <w:r>
        <w:t xml:space="preserve">Miscell. no. 371. RESURRECTION (</w:t>
      </w:r>
      <w:r>
        <w:rPr>
          <w:i/>
          <w:iCs/>
        </w:rPr>
        <w:t xml:space="preserve">c</w:t>
      </w:r>
      <w:r>
        <w:t xml:space="preserve">. 1728–29). Ed. italics.</w:t>
      </w:r>
    </w:p>
  </w:footnote>
  <w:footnote w:id="1304">
    <w:p>
      <w:pPr>
        <w:pStyle w:val="FootnoteText"/>
      </w:pPr>
      <w:r>
        <w:rPr>
          <w:rStyle w:val="FootnoteReference"/>
        </w:rPr>
        <w:footnoteRef/>
      </w:r>
      <w:r>
        <w:t xml:space="preserve">Miscell. no. 710. HEAVEN, SEPARATE STATE. RESURRECTION. DISPENSATIONS.</w:t>
      </w:r>
    </w:p>
  </w:footnote>
  <w:footnote w:id="1305">
    <w:p>
      <w:pPr>
        <w:pStyle w:val="FootnoteText"/>
      </w:pPr>
      <w:r>
        <w:rPr>
          <w:rStyle w:val="FootnoteReference"/>
        </w:rPr>
        <w:footnoteRef/>
      </w:r>
      <w:r>
        <w:t xml:space="preserve">See </w:t>
      </w:r>
      <w:r>
        <w:rPr>
          <w:i/>
          <w:iCs/>
        </w:rPr>
        <w:t xml:space="preserve">Charity</w:t>
      </w:r>
      <w:r>
        <w:t xml:space="preserve">, p. 367.</w:t>
      </w:r>
    </w:p>
  </w:footnote>
  <w:footnote w:id="1306">
    <w:p>
      <w:pPr>
        <w:pStyle w:val="FootnoteText"/>
      </w:pPr>
      <w:r>
        <w:rPr>
          <w:rStyle w:val="FootnoteReference"/>
        </w:rPr>
        <w:footnoteRef/>
      </w:r>
      <w:r>
        <w:t xml:space="preserve">Appendix to Miscell. no. 710, MS p. 87. For my use of Thomas A. Schafer's transcriptions, and indebtedness to him, see Intro., p. 9, n. 1. Other entries in JE's notebooks separate these final events. The progress in perfection between them may best be viewed as movement from more to still more "perfects." In these figural formulations the history of the work of redemption is continuing. For example, in Miscell. no. 957 (</w:t>
      </w:r>
      <w:r>
        <w:rPr>
          <w:i/>
          <w:iCs/>
        </w:rPr>
        <w:t xml:space="preserve">c</w:t>
      </w:r>
      <w:r>
        <w:t xml:space="preserve">. 1743–44), the saints' first sight at resurrection of the creation made wholly new will be, as it were, betrothal only in comparison with the eternal marriage of the Lamb, which is in some sense still future. And Jesus Christ, the God-man, himself is increased from enthronement to wedding in union with the Father and in glory and joy, and not only in union with his promised bride whose "greatest happiness as yet [is] future." We verge here upon the second sort of progress, increase of happiness and holiness (which are all one) throughout the everlasting wedding feast, the eternal duration of heaven.</w:t>
      </w:r>
    </w:p>
  </w:footnote>
  <w:footnote w:id="1307">
    <w:p>
      <w:pPr>
        <w:pStyle w:val="FootnoteText"/>
      </w:pPr>
      <w:r>
        <w:rPr>
          <w:rStyle w:val="FootnoteReference"/>
        </w:rPr>
        <w:footnoteRef/>
      </w:r>
      <w:r>
        <w:t xml:space="preserve">Miscell. no. 105. HEAVEN (</w:t>
      </w:r>
      <w:r>
        <w:rPr>
          <w:i/>
          <w:iCs/>
        </w:rPr>
        <w:t xml:space="preserve">c</w:t>
      </w:r>
      <w:r>
        <w:t xml:space="preserve">. 1723–24). Ed. italics. The verse cited from the psalm makes a theological claim. But the main topic of this entry is increase by virtue of self-accumulating memory.</w:t>
      </w:r>
    </w:p>
  </w:footnote>
  <w:footnote w:id="1308">
    <w:p>
      <w:pPr>
        <w:pStyle w:val="FootnoteText"/>
      </w:pPr>
      <w:r>
        <w:rPr>
          <w:rStyle w:val="FootnoteReference"/>
        </w:rPr>
        <w:footnoteRef/>
      </w:r>
      <w:r>
        <w:rPr>
          <w:i/>
          <w:iCs/>
        </w:rPr>
        <w:t xml:space="preserve">True Virtue</w:t>
      </w:r>
      <w:r>
        <w:t xml:space="preserve">, p. 590; Intro., pp. 42–43.</w:t>
      </w:r>
    </w:p>
  </w:footnote>
  <w:footnote w:id="1309">
    <w:p>
      <w:pPr>
        <w:pStyle w:val="FootnoteText"/>
      </w:pPr>
      <w:r>
        <w:rPr>
          <w:rStyle w:val="FootnoteReference"/>
        </w:rPr>
        <w:footnoteRef/>
      </w:r>
      <w:r>
        <w:t xml:space="preserve">Cf. Miscell. no. 94; Intro., p. 42.</w:t>
      </w:r>
    </w:p>
  </w:footnote>
  <w:footnote w:id="1310">
    <w:p>
      <w:pPr>
        <w:pStyle w:val="FootnoteText"/>
      </w:pPr>
      <w:r>
        <w:rPr>
          <w:rStyle w:val="FootnoteReference"/>
        </w:rPr>
        <w:footnoteRef/>
      </w:r>
      <w:r>
        <w:t xml:space="preserve">John Hick, </w:t>
      </w:r>
      <w:r>
        <w:rPr>
          <w:i/>
          <w:iCs/>
        </w:rPr>
        <w:t xml:space="preserve">Death and Eternal Life</w:t>
      </w:r>
      <w:r>
        <w:t xml:space="preserve"> (London, Collins, 1976).</w:t>
      </w:r>
    </w:p>
  </w:footnote>
  <w:footnote w:id="1311">
    <w:p>
      <w:pPr>
        <w:pStyle w:val="FootnoteText"/>
      </w:pPr>
      <w:r>
        <w:rPr>
          <w:rStyle w:val="FootnoteReference"/>
        </w:rPr>
        <w:footnoteRef/>
      </w:r>
      <w:r>
        <w:t xml:space="preserve">Miscell. no. 796. CHURCH HEAVEN in a PROGRESSIVE PREPARATORY STATE.</w:t>
      </w:r>
    </w:p>
  </w:footnote>
  <w:footnote w:id="1312">
    <w:p>
      <w:pPr>
        <w:pStyle w:val="FootnoteText"/>
      </w:pPr>
      <w:r>
        <w:rPr>
          <w:rStyle w:val="FootnoteReference"/>
        </w:rPr>
        <w:footnoteRef/>
      </w:r>
      <w:r>
        <w:t xml:space="preserve">Miscell. no. 940 (</w:t>
      </w:r>
      <w:r>
        <w:rPr>
          <w:i/>
          <w:iCs/>
        </w:rPr>
        <w:t xml:space="preserve">c</w:t>
      </w:r>
      <w:r>
        <w:t xml:space="preserve">. 1743–44). Ed italics. The running title is: "The elect angels are greatly increased both in holiness and happiness since the Fall of those angels that fell, and are immensely more holy than ever Lucifer and his angels were." Cf. Miscell. no. 894 on how Christians have greater felicity than Adam had in innocency.</w:t>
      </w:r>
    </w:p>
  </w:footnote>
  <w:footnote w:id="1313">
    <w:p>
      <w:pPr>
        <w:pStyle w:val="FootnoteText"/>
      </w:pPr>
      <w:r>
        <w:rPr>
          <w:rStyle w:val="FootnoteReference"/>
        </w:rPr>
        <w:footnoteRef/>
      </w:r>
      <w:r>
        <w:t xml:space="preserve">Miscell. no. 1099. END OF THE CREATION. GLORY OF GOD. God's declarative glory, (</w:t>
      </w:r>
      <w:r>
        <w:rPr>
          <w:i/>
          <w:iCs/>
        </w:rPr>
        <w:t xml:space="preserve">c</w:t>
      </w:r>
      <w:r>
        <w:t xml:space="preserve">. 1745, marked for use.) Ed. italics.</w:t>
      </w:r>
    </w:p>
  </w:footnote>
  <w:footnote w:id="1314">
    <w:p>
      <w:pPr>
        <w:pStyle w:val="FootnoteText"/>
      </w:pPr>
      <w:r>
        <w:rPr>
          <w:rStyle w:val="FootnoteReference"/>
        </w:rPr>
        <w:footnoteRef/>
      </w:r>
      <w:r>
        <w:t xml:space="preserve">Miscell. no. 1225. END OF THE CREATION. GLORY OF GOD (</w:t>
      </w:r>
      <w:r>
        <w:rPr>
          <w:i/>
          <w:iCs/>
        </w:rPr>
        <w:t xml:space="preserve">c</w:t>
      </w:r>
      <w:r>
        <w:t xml:space="preserve">. 1752–53). Ed. italics. This entry was cited (Intro., p. 22) in explanation of JE's view that, as spirits alone are proper beings, so knowledge and love of God in exercise is a higher existence, a reality, in itself worthy to be. The word "increasing" needed no notice in that context.</w:t>
      </w:r>
    </w:p>
  </w:footnote>
  <w:footnote w:id="1315">
    <w:p>
      <w:pPr>
        <w:pStyle w:val="FootnoteText"/>
      </w:pPr>
      <w:r>
        <w:rPr>
          <w:rStyle w:val="FootnoteReference"/>
        </w:rPr>
        <w:footnoteRef/>
      </w:r>
      <w:r>
        <w:rPr>
          <w:i/>
          <w:iCs/>
        </w:rPr>
        <w:t xml:space="preserve">Charity</w:t>
      </w:r>
      <w:r>
        <w:t xml:space="preserve">, p. 374. Ed italics.</w:t>
      </w:r>
    </w:p>
  </w:footnote>
  <w:footnote w:id="1316">
    <w:p>
      <w:pPr>
        <w:pStyle w:val="FootnoteText"/>
      </w:pPr>
      <w:r>
        <w:rPr>
          <w:rStyle w:val="FootnoteReference"/>
        </w:rPr>
        <w:footnoteRef/>
      </w:r>
      <w:r>
        <w:t xml:space="preserve">Miscell. no. 5. HEAVEN (May-June 1723). Ed. italics.</w:t>
      </w:r>
    </w:p>
  </w:footnote>
  <w:footnote w:id="1317">
    <w:p>
      <w:pPr>
        <w:pStyle w:val="FootnoteText"/>
      </w:pPr>
      <w:r>
        <w:rPr>
          <w:rStyle w:val="FootnoteReference"/>
        </w:rPr>
        <w:footnoteRef/>
      </w:r>
      <w:r>
        <w:t xml:space="preserve">Miscell. no. 367. DEGREES OF GLORY (</w:t>
      </w:r>
      <w:r>
        <w:rPr>
          <w:i/>
          <w:iCs/>
        </w:rPr>
        <w:t xml:space="preserve">c</w:t>
      </w:r>
      <w:r>
        <w:t xml:space="preserve">. 1728–29, shortly before Stoddard's death). Ed. italics.</w:t>
      </w:r>
    </w:p>
  </w:footnote>
  <w:footnote w:id="1318">
    <w:p>
      <w:pPr>
        <w:pStyle w:val="FootnoteText"/>
      </w:pPr>
      <w:r>
        <w:rPr>
          <w:rStyle w:val="FootnoteReference"/>
        </w:rPr>
        <w:footnoteRef/>
      </w:r>
      <w:r>
        <w:t xml:space="preserve">Miscell. no. 822. DEGREES OF GLORY (</w:t>
      </w:r>
      <w:r>
        <w:rPr>
          <w:i/>
          <w:iCs/>
        </w:rPr>
        <w:t xml:space="preserve">c</w:t>
      </w:r>
      <w:r>
        <w:t xml:space="preserve">. 1740–42). Ed. italics.</w:t>
      </w:r>
    </w:p>
  </w:footnote>
  <w:footnote w:id="1319">
    <w:p>
      <w:pPr>
        <w:pStyle w:val="FootnoteText"/>
      </w:pPr>
      <w:r>
        <w:rPr>
          <w:rStyle w:val="FootnoteReference"/>
        </w:rPr>
        <w:footnoteRef/>
      </w:r>
      <w:r>
        <w:t xml:space="preserve">Ibid. Ed. italics. Cf. JE's Augustinian surety that the summum bonum cannot be lost against one's will and love, </w:t>
      </w:r>
      <w:r>
        <w:rPr>
          <w:i/>
          <w:iCs/>
        </w:rPr>
        <w:t xml:space="preserve">Charity</w:t>
      </w:r>
      <w:r>
        <w:t xml:space="preserve">, pp. 382–83, with n. 1, and Intro., p. 102.</w:t>
      </w:r>
    </w:p>
  </w:footnote>
  <w:footnote w:id="1320">
    <w:p>
      <w:pPr>
        <w:pStyle w:val="FootnoteText"/>
      </w:pPr>
      <w:r>
        <w:rPr>
          <w:rStyle w:val="FootnoteReference"/>
        </w:rPr>
        <w:footnoteRef/>
      </w:r>
      <w:r>
        <w:rPr>
          <w:i/>
          <w:iCs/>
        </w:rPr>
        <w:t xml:space="preserve">Charity</w:t>
      </w:r>
      <w:r>
        <w:t xml:space="preserve">, p. 396.</w:t>
      </w:r>
    </w:p>
  </w:footnote>
  <w:footnote w:id="1321">
    <w:p>
      <w:pPr>
        <w:pStyle w:val="FootnoteText"/>
      </w:pPr>
      <w:r>
        <w:rPr>
          <w:rStyle w:val="FootnoteReference"/>
        </w:rPr>
        <w:footnoteRef/>
      </w:r>
      <w:r>
        <w:t xml:space="preserve">Miscell. no. 137 [152]. HEAVEN.</w:t>
      </w:r>
    </w:p>
  </w:footnote>
  <w:footnote w:id="1322">
    <w:p>
      <w:pPr>
        <w:pStyle w:val="FootnoteText"/>
      </w:pPr>
      <w:r>
        <w:rPr>
          <w:rStyle w:val="FootnoteReference"/>
        </w:rPr>
        <w:footnoteRef/>
      </w:r>
      <w:r>
        <w:t xml:space="preserve">Miscell. no. 198. HAPPINESS.</w:t>
      </w:r>
    </w:p>
  </w:footnote>
  <w:footnote w:id="1323">
    <w:p>
      <w:pPr>
        <w:pStyle w:val="FootnoteText"/>
      </w:pPr>
      <w:r>
        <w:rPr>
          <w:rStyle w:val="FootnoteReference"/>
        </w:rPr>
        <w:footnoteRef/>
      </w:r>
      <w:r>
        <w:t xml:space="preserve">Miscell. no. 371. RESURRECTION (</w:t>
      </w:r>
      <w:r>
        <w:rPr>
          <w:i/>
          <w:iCs/>
        </w:rPr>
        <w:t xml:space="preserve">c</w:t>
      </w:r>
      <w:r>
        <w:t xml:space="preserve">. 1728–29). Ed. italics.</w:t>
      </w:r>
    </w:p>
  </w:footnote>
  <w:footnote w:id="1324">
    <w:p>
      <w:pPr>
        <w:pStyle w:val="FootnoteText"/>
      </w:pPr>
      <w:r>
        <w:rPr>
          <w:rStyle w:val="FootnoteReference"/>
        </w:rPr>
        <w:footnoteRef/>
      </w:r>
      <w:r>
        <w:t xml:space="preserve">The remainder of No. 678 tells us, "See the beatifical vision in my serm. from the words, Romans 2:10, ‘But glory, honor and peace to everyone that worketh good.’" This third reference is most important.</w:t>
      </w:r>
    </w:p>
  </w:footnote>
  <w:footnote w:id="1325">
    <w:p>
      <w:pPr>
        <w:pStyle w:val="FootnoteText"/>
      </w:pPr>
      <w:r>
        <w:rPr>
          <w:rStyle w:val="FootnoteReference"/>
        </w:rPr>
        <w:footnoteRef/>
      </w:r>
      <w:r>
        <w:t xml:space="preserve">Dante Alighicri, </w:t>
      </w:r>
      <w:r>
        <w:rPr>
          <w:i/>
          <w:iCs/>
        </w:rPr>
        <w:t xml:space="preserve">The Divine Comedy</w:t>
      </w:r>
      <w:r>
        <w:t xml:space="preserve"> (Princeton, Princeton Univ. Press, 1975); Eng. trans, and commentary Charles S. Singleton. </w:t>
      </w:r>
      <w:r>
        <w:rPr>
          <w:i/>
          <w:iCs/>
        </w:rPr>
        <w:t xml:space="preserve">Paradiso</w:t>
      </w:r>
      <w:r>
        <w:t xml:space="preserve">, XXXIII, 76–93, 100–05. Ed. italics.</w:t>
      </w:r>
    </w:p>
  </w:footnote>
  <w:footnote w:id="1326">
    <w:p>
      <w:pPr>
        <w:pStyle w:val="FootnoteText"/>
      </w:pPr>
      <w:r>
        <w:rPr>
          <w:rStyle w:val="FootnoteReference"/>
        </w:rPr>
        <w:footnoteRef/>
      </w:r>
      <w:r>
        <w:t xml:space="preserve">Ibid., 115–20. Ed. italics.</w:t>
      </w:r>
    </w:p>
  </w:footnote>
  <w:footnote w:id="1327">
    <w:p>
      <w:pPr>
        <w:pStyle w:val="FootnoteText"/>
      </w:pPr>
      <w:r>
        <w:rPr>
          <w:rStyle w:val="FootnoteReference"/>
        </w:rPr>
        <w:footnoteRef/>
      </w:r>
      <w:r>
        <w:t xml:space="preserve">Ibid., 124–26.</w:t>
      </w:r>
    </w:p>
  </w:footnote>
  <w:footnote w:id="1328">
    <w:p>
      <w:pPr>
        <w:pStyle w:val="FootnoteText"/>
      </w:pPr>
      <w:r>
        <w:rPr>
          <w:rStyle w:val="FootnoteReference"/>
        </w:rPr>
        <w:footnoteRef/>
      </w:r>
      <w:r>
        <w:t xml:space="preserve">Ibid., 127–32. Ed. italics.</w:t>
      </w:r>
    </w:p>
  </w:footnote>
  <w:footnote w:id="1329">
    <w:p>
      <w:pPr>
        <w:pStyle w:val="FootnoteText"/>
      </w:pPr>
      <w:r>
        <w:rPr>
          <w:rStyle w:val="FootnoteReference"/>
        </w:rPr>
        <w:footnoteRef/>
      </w:r>
      <w:r>
        <w:t xml:space="preserve">Ibid., 137–39, 142–45.</w:t>
      </w:r>
    </w:p>
  </w:footnote>
  <w:footnote w:id="1330">
    <w:p>
      <w:pPr>
        <w:pStyle w:val="FootnoteText"/>
      </w:pPr>
      <w:r>
        <w:rPr>
          <w:rStyle w:val="FootnoteReference"/>
        </w:rPr>
        <w:footnoteRef/>
      </w:r>
      <w:r>
        <w:rPr>
          <w:i/>
          <w:iCs/>
        </w:rPr>
        <w:t xml:space="preserve">Com. Sent</w:t>
      </w:r>
      <w:r>
        <w:t xml:space="preserve">. I, 1, 2, ad 3.</w:t>
      </w:r>
    </w:p>
  </w:footnote>
  <w:footnote w:id="1331">
    <w:p>
      <w:pPr>
        <w:pStyle w:val="FootnoteText"/>
      </w:pPr>
      <w:r>
        <w:rPr>
          <w:rStyle w:val="FootnoteReference"/>
        </w:rPr>
        <w:footnoteRef/>
      </w:r>
      <w:r>
        <w:t xml:space="preserve">Ibid., III, 1, 1, 3, ad 6. I am indebted to Joseph DiNoia, O. P., for this brief summary.</w:t>
      </w:r>
    </w:p>
  </w:footnote>
  <w:footnote w:id="1332">
    <w:p>
      <w:pPr>
        <w:pStyle w:val="FootnoteText"/>
      </w:pPr>
      <w:r>
        <w:rPr>
          <w:rStyle w:val="FootnoteReference"/>
        </w:rPr>
        <w:footnoteRef/>
      </w:r>
      <w:r>
        <w:t xml:space="preserve">Cross-referenced from Miscell. no. 678. See n. 8 above. I am indebted to John Herron Edwards for transcribing and Wilson Kimnach for editing the relevant portion of JE's long sermon on Romans 2:10, in the Yale coll. The date is torn off the sermon MS. However, the ink is quite like that of a sermon on Romans 2:8–9, which is dated November 1735. Italics in the quotations following in the text are mine.</w:t>
      </w:r>
    </w:p>
  </w:footnote>
  <w:footnote w:id="1333">
    <w:p>
      <w:pPr>
        <w:pStyle w:val="FootnoteText"/>
      </w:pPr>
      <w:r>
        <w:rPr>
          <w:rStyle w:val="FootnoteReference"/>
        </w:rPr>
        <w:footnoteRef/>
      </w:r>
      <w:r>
        <w:t xml:space="preserve">There remains a hierarchy in these ways of knowing God: the eye of "the soul is capable of seeing God more immediately and more certainly and more fully and gloriously than the eye of the body is." The distinction between soul and glorified body, however, is not an anthropological dualism, at least not an objectionable one. In Christ, the object of the vision, the distinction is subsumed into the human nature and the divine nature, whose properties are "communicated" (see below). The glorious body of Christ and glorified bodies of the saints belong to the human nature. The saints see God with bodily eyes in that they see Jesus Christ, "a divine person... in the same manner as we see one another!"</w:t>
      </w:r>
    </w:p>
  </w:footnote>
  <w:footnote w:id="1334">
    <w:p>
      <w:pPr>
        <w:pStyle w:val="FootnoteText"/>
      </w:pPr>
      <w:r>
        <w:rPr>
          <w:rStyle w:val="FootnoteReference"/>
        </w:rPr>
        <w:footnoteRef/>
      </w:r>
      <w:r>
        <w:t xml:space="preserve">"And their sight shall be most enlarged. They shall see vastly more of the Glory of God than any of the saints do in this world. The souls of the saints shall be like the angels in extensiveness of understanding."</w:t>
      </w:r>
    </w:p>
  </w:footnote>
  <w:footnote w:id="1335">
    <w:p>
      <w:pPr>
        <w:pStyle w:val="FootnoteText"/>
      </w:pPr>
      <w:r>
        <w:rPr>
          <w:rStyle w:val="FootnoteReference"/>
        </w:rPr>
        <w:footnoteRef/>
      </w:r>
      <w:r>
        <w:t xml:space="preserve">"It shall be according to men's capacity a perfect light. It shall not be a comprehensive sight, because 'tis impossible that a finite mind should comprehend God, and yet it shall be perfect in its kind."</w:t>
      </w:r>
    </w:p>
  </w:footnote>
  <w:footnote w:id="1336">
    <w:p>
      <w:pPr>
        <w:pStyle w:val="FootnoteText"/>
      </w:pPr>
      <w:r>
        <w:rPr>
          <w:rStyle w:val="FootnoteReference"/>
        </w:rPr>
        <w:footnoteRef/>
      </w:r>
      <w:r>
        <w:t xml:space="preserve">These words make clear why the God-man is central in the beatifical vision, and why heaven as a progressive state was always implicit in Edwards' thought: God is always actively coming into the world, even into the world of heaven. Since an act of love in God causes the vision, heaven remains </w:t>
      </w:r>
      <w:r>
        <w:rPr>
          <w:i/>
          <w:iCs/>
        </w:rPr>
        <w:t xml:space="preserve">eventful</w:t>
      </w:r>
      <w:r>
        <w:t xml:space="preserve">. These passages on the beatifical vision explain the (hardly noticeable) fact that in "Heaven Is a World of Love" JE speaks of "God and Christ" as one agency.</w:t>
      </w:r>
    </w:p>
  </w:footnote>
  <w:footnote w:id="1337">
    <w:p>
      <w:pPr>
        <w:pStyle w:val="FootnoteText"/>
      </w:pPr>
      <w:r>
        <w:rPr>
          <w:rStyle w:val="FootnoteReference"/>
        </w:rPr>
        <w:footnoteRef/>
      </w:r>
      <w:r>
        <w:t xml:space="preserve">Miscell. no. 777, corol. 1, quoted above. Our way of knowing or seeing God and God's way of being ad extra are the same. Our way of partaking of the divine nature is the same as God's communication of himself. Each of these propositions can be reversed. God's way of being for us is the same as our way of knowing or seeing God. God's communication of himself is the same as our partaking of the divine nature. In the beatifical vision, immediately seeing God consists in immediately seeing Christ. To love God and enjoy him forever consists in union with Christ's union with the Father. No more, no less, for there is no more of the Father to be seen or known or loved or enjoyed than Christ reveals.</w:t>
      </w:r>
    </w:p>
  </w:footnote>
  <w:footnote w:id="1338">
    <w:p>
      <w:pPr>
        <w:pStyle w:val="FootnoteText"/>
      </w:pPr>
      <w:r>
        <w:rPr>
          <w:rStyle w:val="FootnoteReference"/>
        </w:rPr>
        <w:footnoteRef/>
      </w:r>
      <w:r>
        <w:t xml:space="preserve">Above, on the manner of the beatifical vision.</w:t>
      </w:r>
    </w:p>
  </w:footnote>
  <w:footnote w:id="1339">
    <w:p>
      <w:pPr>
        <w:pStyle w:val="FootnoteText"/>
      </w:pPr>
      <w:r>
        <w:rPr>
          <w:rStyle w:val="FootnoteReference"/>
        </w:rPr>
        <w:footnoteRef/>
      </w:r>
      <w:r>
        <w:rPr>
          <w:i/>
          <w:iCs/>
        </w:rPr>
        <w:t xml:space="preserve">End of Creation</w:t>
      </w:r>
      <w:r>
        <w:t xml:space="preserve">, p. 534. Another early father who is worthy of comparison is Irenaeus. See Gustaf Wingren, </w:t>
      </w:r>
      <w:r>
        <w:rPr>
          <w:i/>
          <w:iCs/>
        </w:rPr>
        <w:t xml:space="preserve">Man and the Incarnation</w:t>
      </w:r>
      <w:r>
        <w:t xml:space="preserve"> (Philadelphia, Muhlenberg, 1959).</w:t>
      </w:r>
    </w:p>
  </w:footnote>
  <w:footnote w:id="1340">
    <w:p>
      <w:pPr>
        <w:pStyle w:val="FootnoteText"/>
      </w:pPr>
      <w:r>
        <w:rPr>
          <w:rStyle w:val="FootnoteReference"/>
        </w:rPr>
        <w:footnoteRef/>
      </w:r>
      <w:r>
        <w:rPr>
          <w:i/>
          <w:iCs/>
        </w:rPr>
        <w:t xml:space="preserve">From Glory to Glory: Texts from Gregory of Nyssa's Mystical Writings</w:t>
      </w:r>
      <w:r>
        <w:t xml:space="preserve">, selected with an introduction by Jean Danielou, S. J. Translated and edited by Herbert Musurillo, S. J. (New York, Charles Scribner's Sons, 1961), p. 197.</w:t>
      </w:r>
    </w:p>
  </w:footnote>
  <w:footnote w:id="1341">
    <w:p>
      <w:pPr>
        <w:pStyle w:val="FootnoteText"/>
      </w:pPr>
      <w:r>
        <w:rPr>
          <w:rStyle w:val="FootnoteReference"/>
        </w:rPr>
        <w:footnoteRef/>
      </w:r>
      <w:r>
        <w:t xml:space="preserve">See above, Related Correspondence.</w:t>
      </w:r>
    </w:p>
  </w:footnote>
  <w:footnote w:id="1342">
    <w:p>
      <w:pPr>
        <w:pStyle w:val="FootnoteText"/>
      </w:pPr>
      <w:r>
        <w:rPr>
          <w:rStyle w:val="FootnoteReference"/>
        </w:rPr>
        <w:footnoteRef/>
      </w:r>
      <w:r>
        <w:t xml:space="preserve">"On the Soul and the Resurrection," in </w:t>
      </w:r>
      <w:r>
        <w:rPr>
          <w:i/>
          <w:iCs/>
        </w:rPr>
        <w:t xml:space="preserve">St. Gregory of Nyssa: Ascetical Works</w:t>
      </w:r>
      <w:r>
        <w:t xml:space="preserve">, trans. Virginia Woods Callahan, The Fathers of the Church (Washington, Catholic Univ. of America Press, 1967), pp. 244–45.</w:t>
      </w:r>
    </w:p>
  </w:footnote>
  <w:footnote w:id="1343">
    <w:p>
      <w:pPr>
        <w:pStyle w:val="FootnoteText"/>
      </w:pPr>
      <w:r>
        <w:rPr>
          <w:rStyle w:val="FootnoteReference"/>
        </w:rPr>
        <w:footnoteRef/>
      </w:r>
      <w:r>
        <w:t xml:space="preserve">"Eternal Progress," in </w:t>
      </w:r>
      <w:r>
        <w:rPr>
          <w:i/>
          <w:iCs/>
        </w:rPr>
        <w:t xml:space="preserve">From Glory to Glory</w:t>
      </w:r>
      <w:r>
        <w:t xml:space="preserve">, p. 113. This is not to deny that Gregory acknowledges the God of the Bible, drawing upon the symbolism of the Word who twice speaks, </w:t>
      </w:r>
      <w:r>
        <w:rPr>
          <w:i/>
          <w:iCs/>
        </w:rPr>
        <w:t xml:space="preserve">Arise up</w:t>
      </w:r>
      <w:r>
        <w:t xml:space="preserve">! </w:t>
      </w:r>
      <w:r>
        <w:rPr>
          <w:i/>
          <w:iCs/>
        </w:rPr>
        <w:t xml:space="preserve">Come</w:t>
      </w:r>
      <w:r>
        <w:t xml:space="preserve">! (Canticles 2:10, Canticles 2:13). On the greater discipline of the Word in Eastern Orthodoxy, see Vladimir Lossky's remarkable book </w:t>
      </w:r>
      <w:r>
        <w:rPr>
          <w:i/>
          <w:iCs/>
        </w:rPr>
        <w:t xml:space="preserve">The Vision of God</w:t>
      </w:r>
      <w:r>
        <w:t xml:space="preserve"> (Crestwood, N. Y., St. Vladimir's Seminary Press, 1983), which culminates in what Lossky calls an "Eastern reading" of Dionysius the Areopagite and the Palamite synthesis. Comparison of Edwards with another leader of eighteenth-century revivals is of interest in this context, so I draw attention to Albert Outler's learned footnote on John Wesley's indebtedness to the early fathers, including Gregory of Nyssa. Outler summarizes: "Thus it was that the ancient and Eastern tradition of holiness as </w:t>
      </w:r>
      <w:r>
        <w:rPr>
          <w:i/>
          <w:iCs/>
        </w:rPr>
        <w:t xml:space="preserve">disciplined</w:t>
      </w:r>
      <w:r>
        <w:t xml:space="preserve"> love became fused in Wesley's mind with his own Anglican tradition of holiness as </w:t>
      </w:r>
      <w:r>
        <w:rPr>
          <w:i/>
          <w:iCs/>
        </w:rPr>
        <w:t xml:space="preserve">aspiring</w:t>
      </w:r>
      <w:r>
        <w:t xml:space="preserve"> love, and thereafter was developed in what he regarded to the end as his own distinctive doctrinal contribution" (</w:t>
      </w:r>
      <w:r>
        <w:rPr>
          <w:i/>
          <w:iCs/>
        </w:rPr>
        <w:t xml:space="preserve">John Wesley</w:t>
      </w:r>
      <w:r>
        <w:t xml:space="preserve">, ed. Albert C. Outler [New York, Oxford Univ. Press, 1964], pp. 9–10, n. 26). The consequence was Wesley's "going on to perfection" with expectancy and hope of receiving/achieving pure holiness even in this life, uncoupled from passage through death. The Word's discipline of the aspiring love of the early fathers is a good description of Lossky's account of the course of Orthodox theology. I know no speculations of Wesley's on progress in the perfection of heaven, much less the theosis of the saints, their participation in the innertrinitarian life of God.</w:t>
      </w:r>
    </w:p>
  </w:footnote>
  <w:footnote w:id="1344">
    <w:p>
      <w:pPr>
        <w:pStyle w:val="FootnoteText"/>
      </w:pPr>
      <w:r>
        <w:rPr>
          <w:rStyle w:val="FootnoteReference"/>
        </w:rPr>
        <w:footnoteRef/>
      </w:r>
      <w:r>
        <w:t xml:space="preserve">Miscell. no. 371, and see pp. 371–74 above.</w:t>
      </w:r>
    </w:p>
  </w:footnote>
  <w:footnote w:id="1345">
    <w:p>
      <w:pPr>
        <w:pStyle w:val="FootnoteText"/>
      </w:pPr>
      <w:r>
        <w:rPr>
          <w:rStyle w:val="FootnoteReference"/>
        </w:rPr>
        <w:footnoteRef/>
      </w:r>
      <w:r>
        <w:rPr>
          <w:i/>
          <w:iCs/>
        </w:rPr>
        <w:t xml:space="preserve">End of Creation</w:t>
      </w:r>
      <w:r>
        <w:t xml:space="preserve">, p. 534. Richard Norris, Union Theological Seminary, New York, and Vigen Guroian, Theology Department, Loyola College, Baltimore, Md., helped open Gregory of Nyssa to my understanding. Any misreading is mine.</w:t>
      </w:r>
    </w:p>
  </w:footnote>
  <w:footnote w:id="1346">
    <w:p>
      <w:pPr>
        <w:pStyle w:val="FootnoteText"/>
      </w:pPr>
      <w:r>
        <w:rPr>
          <w:rStyle w:val="FootnoteReference"/>
        </w:rPr>
        <w:footnoteRef/>
      </w:r>
      <w:r>
        <w:t xml:space="preserve">See Intro., pp. 20–21.</w:t>
      </w:r>
    </w:p>
  </w:footnote>
  <w:footnote w:id="1347">
    <w:p>
      <w:pPr>
        <w:pStyle w:val="FootnoteText"/>
      </w:pPr>
      <w:r>
        <w:rPr>
          <w:rStyle w:val="FootnoteReference"/>
        </w:rPr>
        <w:footnoteRef/>
      </w:r>
      <w:r>
        <w:rPr>
          <w:i/>
          <w:iCs/>
        </w:rPr>
        <w:t xml:space="preserve">End of Creation</w:t>
      </w:r>
      <w:r>
        <w:t xml:space="preserve">, p. 531 above.</w:t>
      </w:r>
    </w:p>
  </w:footnote>
  <w:footnote w:id="1348">
    <w:p>
      <w:pPr>
        <w:pStyle w:val="FootnoteText"/>
      </w:pPr>
      <w:r>
        <w:rPr>
          <w:rStyle w:val="FootnoteReference"/>
        </w:rPr>
        <w:footnoteRef/>
      </w:r>
      <w:r>
        <w:t xml:space="preserve">"The Excellency of Christ," the final sermon in a collection entitled </w:t>
      </w:r>
      <w:r>
        <w:rPr>
          <w:i/>
          <w:iCs/>
        </w:rPr>
        <w:t xml:space="preserve">Sermons on Various Important Subjects</w:t>
      </w:r>
      <w:r>
        <w:t xml:space="preserve"> (Boston, 1738), commonly referred to as </w:t>
      </w:r>
      <w:r>
        <w:rPr>
          <w:i/>
          <w:iCs/>
        </w:rPr>
        <w:t xml:space="preserve">Five Discourses</w:t>
      </w:r>
      <w:r>
        <w:t xml:space="preserve">.</w:t>
      </w:r>
    </w:p>
  </w:footnote>
  <w:footnote w:id="1349">
    <w:p>
      <w:pPr>
        <w:pStyle w:val="FootnoteText"/>
      </w:pPr>
      <w:r>
        <w:rPr>
          <w:rStyle w:val="FootnoteReference"/>
        </w:rPr>
        <w:footnoteRef/>
      </w:r>
      <w:r>
        <w:t xml:space="preserve">The sermon moves with mounting rhetorical power from (1) the exceeding worthiness of implausible combinations of excellencies in Christ as God and as man, to (2) the even more exceeding excellency of the conjunction in the person of Christ of "such </w:t>
      </w:r>
      <w:r>
        <w:rPr>
          <w:i/>
          <w:iCs/>
        </w:rPr>
        <w:t xml:space="preserve">really</w:t>
      </w:r>
      <w:r>
        <w:t xml:space="preserve"> diverse elements which otherwise would have been thought utterly </w:t>
      </w:r>
      <w:r>
        <w:rPr>
          <w:i/>
          <w:iCs/>
        </w:rPr>
        <w:t xml:space="preserve">incompatible</w:t>
      </w:r>
      <w:r>
        <w:t xml:space="preserve"> in the same subject," to (3) diverse excellencies respecting men that "otherwise would have seemed </w:t>
      </w:r>
      <w:r>
        <w:rPr>
          <w:i/>
          <w:iCs/>
        </w:rPr>
        <w:t xml:space="preserve">impossible</w:t>
      </w:r>
      <w:r>
        <w:t xml:space="preserve"> to be exercised towards the same </w:t>
      </w:r>
      <w:r>
        <w:rPr>
          <w:i/>
          <w:iCs/>
        </w:rPr>
        <w:t xml:space="preserve">object</w:t>
      </w:r>
      <w:r>
        <w:t xml:space="preserve">," to (4) the sermon's rhetorical and conceptual climax, showing how Christ's admirable conjunction of excellencies was displayed in his acts, in what he </w:t>
      </w:r>
      <w:r>
        <w:rPr>
          <w:i/>
          <w:iCs/>
        </w:rPr>
        <w:t xml:space="preserve">did</w:t>
      </w:r>
      <w:r>
        <w:t xml:space="preserve"> from eternity to eternity. The Application has special significance for our understanding of JE on the beatifical vision.</w:t>
      </w:r>
    </w:p>
  </w:footnote>
  <w:footnote w:id="1350">
    <w:p>
      <w:pPr>
        <w:pStyle w:val="FootnoteText"/>
      </w:pPr>
      <w:r>
        <w:rPr>
          <w:rStyle w:val="FootnoteReference"/>
        </w:rPr>
        <w:footnoteRef/>
      </w:r>
      <w:r>
        <w:t xml:space="preserve">The most frequently used analytical tool for elaborating the union of the two natures of Christ was the </w:t>
      </w:r>
      <w:r>
        <w:rPr>
          <w:i/>
          <w:iCs/>
        </w:rPr>
        <w:t xml:space="preserve">communicatio ideomatum</w:t>
      </w:r>
      <w:r>
        <w:t xml:space="preserve"> ("communication of attributes"). Evidently the shaping influence on the Christology JE preached in "The Excellency of Christ" was this rule of interpretation which, in differing versions, was shared by Lutheran and Reformed theologians. Lutherans, in their zeal to affirm the reality of the union, said that one nature directly communicated with or interpenetrated another. Calvinists, in their zeal to uphold the free grace of God as the ground of the union, stressed the movement from the divine, assuming the human nature into itself; and they held that the communication of the two natures was in and to the </w:t>
      </w:r>
      <w:r>
        <w:rPr>
          <w:i/>
          <w:iCs/>
        </w:rPr>
        <w:t xml:space="preserve">person</w:t>
      </w:r>
      <w:r>
        <w:t xml:space="preserve"> of Christ. In him was the union, and in him the communication. Calvinists suspected Lutherans of obscuring or confusing the integrity of each nature, and of logical absurdity in mingling natures; Lutherans doubted the Calvinists' acceptance of an actual communication of real properties. The crucial point of the controversy was the Lutheran teaching that the body of Christ, now far away in heaven after the ascension, possesses the divine property of ubiquity, so as to be present substantially, according to scriptural promise, in, with, and under the elements of the eucharist. Beneath this dispute, however, was a common belief in a communication of attributes. As we have seen, JE studied and recommended "the great Turretine" (</w:t>
      </w:r>
      <w:r>
        <w:rPr>
          <w:i/>
          <w:iCs/>
        </w:rPr>
        <w:t xml:space="preserve">Affections</w:t>
      </w:r>
      <w:r>
        <w:t xml:space="preserve">, p. 289, n. 4; pp. 742–43, below). Francis Turretin's </w:t>
      </w:r>
      <w:r>
        <w:rPr>
          <w:i/>
          <w:iCs/>
        </w:rPr>
        <w:t xml:space="preserve">Institutio Theologiae Elencticae</w:t>
      </w:r>
      <w:r>
        <w:t xml:space="preserve"> (3 vols., Geneva, 1679–85) is, therefore, of interest on the present point. Topic XIII, Q. VIII asks, "Were certain Properties of the Divine Nature formally communicated to the human Nature of Christ by the Personal Union?" To which he answers, "We deny against the Lutherans." But then he says that there is "a </w:t>
      </w:r>
      <w:r>
        <w:rPr>
          <w:i/>
          <w:iCs/>
        </w:rPr>
        <w:t xml:space="preserve">communication of attributes</w:t>
      </w:r>
      <w:r>
        <w:t xml:space="preserve"> and of the properties of each nature to the Person"; and explains, "</w:t>
      </w:r>
      <w:r>
        <w:rPr>
          <w:i/>
          <w:iCs/>
        </w:rPr>
        <w:t xml:space="preserve">The Communication of Attributes</w:t>
      </w:r>
      <w:r>
        <w:t xml:space="preserve">, concerning which we now dispute, is an effect of the Union, by which the properties of both natures become common to the Person." He then defends (against the Lutherans), "This communication is not only </w:t>
      </w:r>
      <w:r>
        <w:rPr>
          <w:i/>
          <w:iCs/>
        </w:rPr>
        <w:t xml:space="preserve">verbal</w:t>
      </w:r>
      <w:r>
        <w:t xml:space="preserve">, but is rightly called </w:t>
      </w:r>
      <w:r>
        <w:rPr>
          <w:i/>
          <w:iCs/>
        </w:rPr>
        <w:t xml:space="preserve">real</w:t>
      </w:r>
      <w:r>
        <w:t xml:space="preserve">, not indeed with respect to </w:t>
      </w:r>
      <w:r>
        <w:rPr>
          <w:i/>
          <w:iCs/>
        </w:rPr>
        <w:t xml:space="preserve">the Natures</w:t>
      </w:r>
      <w:r>
        <w:t xml:space="preserve">, as if the properties of the one nature were really communicated to the other; But with respect to </w:t>
      </w:r>
      <w:r>
        <w:rPr>
          <w:i/>
          <w:iCs/>
        </w:rPr>
        <w:t xml:space="preserve">the Person</w:t>
      </w:r>
      <w:r>
        <w:t xml:space="preserve">, which consists of two natures really united and claims the properties of both for itself. For although the union of the two natures with each other is real, it is not necessary, that the properties of the natures all should be communicated to each other in turn; it suffices that they be communicated to the whole subsisting substance on account of that union." (François Turrettini [Francis Turretin], </w:t>
      </w:r>
      <w:r>
        <w:rPr>
          <w:i/>
          <w:iCs/>
        </w:rPr>
        <w:t xml:space="preserve">Institutio Theologiae Elencticae</w:t>
      </w:r>
      <w:r>
        <w:t xml:space="preserve">. [New York and Pittsburgh, Robert Carter, 1847]. The passage cited is from Locus Decimus Tertius— De Persona et Statu Christi, Q. VIII. De Communicatione Ideomatum, nos. II and IV, pp. 283–84. I quote from the nineteenth-century translation of Turretin written out in longhand by the Rev. George Musgrave Giger of the College of New Jersey, in the manuscript collection of Speer Library, Princeton Theological Seminary.)</w:t>
      </w:r>
    </w:p>
  </w:footnote>
  <w:footnote w:id="1351">
    <w:p>
      <w:pPr>
        <w:pStyle w:val="FootnoteText"/>
      </w:pPr>
      <w:r>
        <w:rPr>
          <w:rStyle w:val="FootnoteReference"/>
        </w:rPr>
        <w:footnoteRef/>
      </w:r>
      <w:r>
        <w:t xml:space="preserve">Turretin is of interest on the names of Christ, since this may be the speculative theology in the background of JE's sermon. Having denied a communication of "Nature to Nature" and affirmed that "the properties of both natures become common </w:t>
      </w:r>
      <w:r>
        <w:rPr>
          <w:i/>
          <w:iCs/>
        </w:rPr>
        <w:t xml:space="preserve">to the Person</w:t>
      </w:r>
      <w:r>
        <w:t xml:space="preserve">" (Ed. italics), Turretin continues: "Whence the phraseology, or the manner of speaking concerning Christ arises, by which the properties of either nature are predicated of the Person of Christ, in whatever manner it is denominated. This is done either </w:t>
      </w:r>
      <w:r>
        <w:rPr>
          <w:i/>
          <w:iCs/>
        </w:rPr>
        <w:t xml:space="preserve">directly</w:t>
      </w:r>
      <w:r>
        <w:t xml:space="preserve">, when what belongs to the divine nature is predicated of the person denominated from the divine nature, and what belongs to the human of the person denominated from the human nature, as when the Word is said to have been in the beginning with God, and God, John i. I, when the Son of man, it is said, must be delivered to death and crucified, Luke [Luke 18:31–33]. Or </w:t>
      </w:r>
      <w:r>
        <w:rPr>
          <w:i/>
          <w:iCs/>
        </w:rPr>
        <w:t xml:space="preserve">indirectly</w:t>
      </w:r>
      <w:r>
        <w:t xml:space="preserve">, as often as what belongs to the Deity is predicated of the man Christ, and to the humanity of Christ as God, as when suffering is ascribed to God, Acts xx. Acts 20:28, and ubiquity, which is proper to Deity is ascribed to the Son of man, John iii. John 3:13." (Giger, Topic XIII, Q. VIII, sec. III.) JE's metaphors and names for Christ in the sermon and in Miscell. no. 1358 denominate his excellencies by predicating directly </w:t>
      </w:r>
      <w:r>
        <w:rPr>
          <w:i/>
          <w:iCs/>
        </w:rPr>
        <w:t xml:space="preserve">of the person</w:t>
      </w:r>
      <w:r>
        <w:t xml:space="preserve"> what belongs to one nature or to the other. See also the extraordinary example of the communication of the attributes, Miscell. no. </w:t>
      </w:r>
      <w:r>
        <w:rPr>
          <w:i/>
          <w:iCs/>
        </w:rPr>
        <w:t xml:space="preserve">z</w:t>
      </w:r>
      <w:r>
        <w:t xml:space="preserve">. LOVE OF GOD, written when JE was twenty (quoted in Intro., p. 20, n. 6), and my proposed interpretation of </w:t>
      </w:r>
      <w:r>
        <w:rPr>
          <w:i/>
          <w:iCs/>
        </w:rPr>
        <w:t xml:space="preserve">End of Creation</w:t>
      </w:r>
      <w:r>
        <w:t xml:space="preserve">, Ch. II, Sec. II, position 12.</w:t>
      </w:r>
    </w:p>
  </w:footnote>
  <w:footnote w:id="1352">
    <w:p>
      <w:pPr>
        <w:pStyle w:val="FootnoteText"/>
      </w:pPr>
      <w:r>
        <w:rPr>
          <w:rStyle w:val="FootnoteReference"/>
        </w:rPr>
        <w:footnoteRef/>
      </w:r>
      <w:r>
        <w:t xml:space="preserve">See Intro., p. 34.</w:t>
      </w:r>
    </w:p>
  </w:footnote>
  <w:footnote w:id="1353">
    <w:p>
      <w:pPr>
        <w:pStyle w:val="FootnoteText"/>
      </w:pPr>
      <w:r>
        <w:rPr>
          <w:rStyle w:val="FootnoteReference"/>
        </w:rPr>
        <w:footnoteRef/>
      </w:r>
      <w:r>
        <w:rPr>
          <w:i/>
          <w:iCs/>
        </w:rPr>
        <w:t xml:space="preserve">Perichoresis</w:t>
      </w:r>
      <w:r>
        <w:t xml:space="preserve"> was sometimes used as the "rule" for interpreting the interrelation of the two natures of Christ, but its true home was in trinitarian theology. Two Latin translations were used. In the Middle Ages, the notion was of a </w:t>
      </w:r>
      <w:r>
        <w:rPr>
          <w:i/>
          <w:iCs/>
        </w:rPr>
        <w:t xml:space="preserve">spatial</w:t>
      </w:r>
      <w:r>
        <w:t xml:space="preserve"> togetherness of the three persons of the Trinity, a dwelling in one another; all three "inexist" one another (as Barth says, </w:t>
      </w:r>
      <w:r>
        <w:rPr>
          <w:i/>
          <w:iCs/>
        </w:rPr>
        <w:t xml:space="preserve">Church Dogmatics</w:t>
      </w:r>
      <w:r>
        <w:t xml:space="preserve">, I/1, pp. 424–25, 456), they exist or have their being only in common. So the reference in medieval times was always to the eternal "session" of the Trinity. </w:t>
      </w:r>
      <w:r>
        <w:rPr>
          <w:i/>
          <w:iCs/>
        </w:rPr>
        <w:t xml:space="preserve">Circuminsessio</w:t>
      </w:r>
      <w:r>
        <w:t xml:space="preserve"> expressed this notion or rule of trinitarian reflection. </w:t>
      </w:r>
      <w:r>
        <w:rPr>
          <w:i/>
          <w:iCs/>
        </w:rPr>
        <w:t xml:space="preserve">Circumincessio</w:t>
      </w:r>
      <w:r>
        <w:t xml:space="preserve"> was an earlier understanding of </w:t>
      </w:r>
      <w:r>
        <w:rPr>
          <w:i/>
          <w:iCs/>
        </w:rPr>
        <w:t xml:space="preserve">perichoresis</w:t>
      </w:r>
      <w:r>
        <w:t xml:space="preserve"> (going back at least as far as John of Damascus (</w:t>
      </w:r>
      <w:r>
        <w:rPr>
          <w:i/>
          <w:iCs/>
        </w:rPr>
        <w:t xml:space="preserve">c</w:t>
      </w:r>
      <w:r>
        <w:t xml:space="preserve">. 675– </w:t>
      </w:r>
      <w:r>
        <w:rPr>
          <w:i/>
          <w:iCs/>
        </w:rPr>
        <w:t xml:space="preserve">c</w:t>
      </w:r>
      <w:r>
        <w:t xml:space="preserve">. 749], probably earlier). Its meaning was that the three persons permeate one another mutually by, as it were, moving around, one into another; or, as Barth says, "passing into one another" in "a kind of circular course" (ibid.). In another metaphor that has been used (appropriate in reading JE, I suggest), the joyous innertrinitarian life of God is a kind of dance. The Latin root is a legal term meaning to cede, yield, grant, give over; yielding and leading in turn are the movements of a dance. The suggestion of temporal sequence was replaced in the Latin church by the spatial metaphor of "session." If, instead of a Reformed understanding of the communication of properties, one wanted to frame JE on the excellencies of Christ in terms of </w:t>
      </w:r>
      <w:r>
        <w:rPr>
          <w:i/>
          <w:iCs/>
        </w:rPr>
        <w:t xml:space="preserve">perichoresis</w:t>
      </w:r>
      <w:r>
        <w:t xml:space="preserve">, the more dynamic of these two rules of interpretation suggests itself, just as </w:t>
      </w:r>
      <w:r>
        <w:rPr>
          <w:i/>
          <w:iCs/>
        </w:rPr>
        <w:t xml:space="preserve">circumincessio</w:t>
      </w:r>
      <w:r>
        <w:t xml:space="preserve"> seems the better summary for him of the innertrinitarian society. In any case, the root of </w:t>
      </w:r>
      <w:r>
        <w:rPr>
          <w:i/>
          <w:iCs/>
        </w:rPr>
        <w:t xml:space="preserve">perichoresis</w:t>
      </w:r>
      <w:r>
        <w:t xml:space="preserve"> means "orchestrated movement." JE avoids the temptation to affirm, of the person of Christ, that there was "more of God" than was manifest in his divine nature (and avoids the objection to "Nature to Nature" communication) by understanding "nature" chiefly as activity. Participation in the divine life or the divine activity is JE's answer to the objection raised against his use of 2 Peter 1:4 in </w:t>
      </w:r>
      <w:r>
        <w:rPr>
          <w:i/>
          <w:iCs/>
        </w:rPr>
        <w:t xml:space="preserve">Affections</w:t>
      </w:r>
      <w:r>
        <w:t xml:space="preserve">. See Related Correspondence, above.</w:t>
      </w:r>
    </w:p>
  </w:footnote>
  <w:footnote w:id="1354">
    <w:p>
      <w:pPr>
        <w:pStyle w:val="FootnoteText"/>
      </w:pPr>
      <w:r>
        <w:rPr>
          <w:rStyle w:val="FootnoteReference"/>
        </w:rPr>
        <w:footnoteRef/>
      </w:r>
      <w:r>
        <w:t xml:space="preserve">See p. 725 above.</w:t>
      </w:r>
    </w:p>
  </w:footnote>
  <w:footnote w:id="1355">
    <w:p>
      <w:pPr>
        <w:pStyle w:val="FootnoteText"/>
      </w:pPr>
      <w:r>
        <w:rPr>
          <w:rStyle w:val="FootnoteReference"/>
        </w:rPr>
        <w:footnoteRef/>
      </w:r>
      <w:r>
        <w:rPr>
          <w:b/>
          <w:bCs/>
        </w:rPr>
        <w:t xml:space="preserve">review me.</w:t>
      </w:r>
      <w:r>
        <w:t xml:space="preserve"> 27</w:t>
      </w:r>
    </w:p>
  </w:footnote>
  <w:footnote w:id="1356">
    <w:p>
      <w:pPr>
        <w:pStyle w:val="FootnoteText"/>
      </w:pPr>
      <w:r>
        <w:rPr>
          <w:rStyle w:val="FootnoteReference"/>
        </w:rPr>
        <w:footnoteRef/>
      </w:r>
      <w:r>
        <w:t xml:space="preserve">On "The Excellencies of Christ," I am especially indebted to Robert W. Jenson's </w:t>
      </w:r>
      <w:r>
        <w:rPr>
          <w:i/>
          <w:iCs/>
        </w:rPr>
        <w:t xml:space="preserve">America's Theologian: A Recommendation of Jonathan Edwards</w:t>
      </w:r>
      <w:r>
        <w:t xml:space="preserve"> (New York, Oxford Univ. Press, 1988). In a chapter entitled simply "The End," Jenson argues that JE's Christology was "specifically required," "the very thing needed— if only it had been noticed." So also of JE's eschatology: the need for two centuries has been for a vision of "the End" plausible enough to be believed along with a cosmology in which the heaven of heavens can no longer be conceived to be above. JE's ultimate vision is of beatification in heaven without a </w:t>
      </w:r>
      <w:r>
        <w:rPr>
          <w:i/>
          <w:iCs/>
        </w:rPr>
        <w:t xml:space="preserve">place</w:t>
      </w:r>
      <w:r>
        <w:t xml:space="preserve"> (in which, however, he still believed). His distinctive originality in these matters was to affirm that Jesus Christ takes his people with him into the beatifical vision, "into the society of the blessed Trinity." See pp. 177–85. On the theological issues this appendix raises, students of JE will find fruitful comparisons in Jürgen Moltmann's </w:t>
      </w:r>
      <w:r>
        <w:rPr>
          <w:i/>
          <w:iCs/>
        </w:rPr>
        <w:t xml:space="preserve">The Crucified God</w:t>
      </w:r>
      <w:r>
        <w:t xml:space="preserve"> (New York, Harper and Row, 1974), pp. 227–78, and his subsequent writings on the trinitarian history of God; and in Karl Barth. Nowhere in his writings does Barth develop systematically the idea of heaven as a progressive state. Yet we must remember that Vol. V of the </w:t>
      </w:r>
      <w:r>
        <w:rPr>
          <w:i/>
          <w:iCs/>
        </w:rPr>
        <w:t xml:space="preserve">Church Dogmatics</w:t>
      </w:r>
      <w:r>
        <w:t xml:space="preserve">, on the doctrine of redemption, where one would have expected the full statement of Barth's eschatology, was never written. We do not know how he might have developed the exchange of properties in the history of the incarnate Christ (the themes of IV/1 and IV/2, the Lord as Servant and the Servant as Lord) if placed in the context of God's end in redemption. Nevertheless, there is much in Barth's later theology that parallels Edwards' themes: (a) the inexhaustible richness of the living, triune God, whose being-in-love is freely extended to his creatures; (b) the inexpungeable significance of Christ for human salvation as the eternal mediator in and through whom we ever know and love God; (c) salvation as participation in the triune life of God, which is far more than a </w:t>
      </w:r>
      <w:r>
        <w:rPr>
          <w:i/>
          <w:iCs/>
        </w:rPr>
        <w:t xml:space="preserve">restitutio ad integrum</w:t>
      </w:r>
      <w:r>
        <w:t xml:space="preserve"> of our humanity prior to the Fall; (d) the prevenience of God's grace now and forever in all his relations with humanity, opening and empowering human response in joy, gratitude, and obedience; (e) the communal as well as personal reality of the new creation here and hereafter; (f) the new life in communion with God and fellow creatures not as the extinguishing but as the establishment and fulfillment of our true humanity as finite creatures. Among others, I am grateful to Daniel L. Migliore and David Willis of Princeton Theological Seminary, and Alexander J. McKelway of Davidson College, for reading these pages and for unveiling some of my ignorance of Reformed theology, past and present. Migliore even mentioned "those light-hearted (but not flippant) remarks of Barth about his intention to inquire in heaven about Augustine, Thomas, Luther, Calvin, and Schleiermacher only </w:t>
      </w:r>
      <w:r>
        <w:rPr>
          <w:i/>
          <w:iCs/>
        </w:rPr>
        <w:t xml:space="preserve">after</w:t>
      </w:r>
      <w:r>
        <w:t xml:space="preserve"> inquiring about Mozart; his plan to spend, say, a couple of centuries conversing with Schleiermacher about proper theological method, etc. Remarks like these do not, of course, carry the same weight as what might appear in large or fine print in the </w:t>
      </w:r>
      <w:r>
        <w:rPr>
          <w:i/>
          <w:iCs/>
        </w:rPr>
        <w:t xml:space="preserve">Church Dogmatics</w:t>
      </w:r>
      <w:r>
        <w:t xml:space="preserve">, but they do indicate a certain direction of Barth's thinking which is not incompatible with Edwards' vision of the growth in perfection of the redeemed in heaven" (letter, March 31, 1986).</w:t>
      </w:r>
    </w:p>
  </w:footnote>
  <w:footnote w:id="1357">
    <w:p>
      <w:pPr>
        <w:pStyle w:val="FootnoteText"/>
      </w:pPr>
      <w:r>
        <w:rPr>
          <w:rStyle w:val="FootnoteReference"/>
        </w:rPr>
        <w:footnoteRef/>
      </w:r>
      <w:r>
        <w:t xml:space="preserve">For Jürgen Moltmann's discussion of misinterpretations of this verse, see </w:t>
      </w:r>
      <w:r>
        <w:rPr>
          <w:i/>
          <w:iCs/>
        </w:rPr>
        <w:t xml:space="preserve">The Crucified God</w:t>
      </w:r>
      <w:r>
        <w:t xml:space="preserve">, pp. 255–66.</w:t>
      </w:r>
    </w:p>
  </w:footnote>
  <w:footnote w:id="1358">
    <w:p>
      <w:pPr>
        <w:pStyle w:val="FootnoteText"/>
      </w:pPr>
      <w:r>
        <w:rPr>
          <w:rStyle w:val="FootnoteReference"/>
        </w:rPr>
        <w:footnoteRef/>
      </w:r>
      <w:r>
        <w:rPr>
          <w:i/>
          <w:iCs/>
        </w:rPr>
        <w:t xml:space="preserve">Work of Redemption</w:t>
      </w:r>
      <w:r>
        <w:t xml:space="preserve">. John F. Wilson, ed., in </w:t>
      </w:r>
      <w:r>
        <w:rPr>
          <w:i/>
          <w:iCs/>
        </w:rPr>
        <w:t xml:space="preserve">Works, 9</w:t>
      </w:r>
      <w:r>
        <w:t xml:space="preserve">. Ed. italics.</w:t>
      </w:r>
    </w:p>
  </w:footnote>
  <w:footnote w:id="1359">
    <w:p>
      <w:pPr>
        <w:pStyle w:val="FootnoteText"/>
      </w:pPr>
      <w:r>
        <w:rPr>
          <w:rStyle w:val="FootnoteReference"/>
        </w:rPr>
        <w:footnoteRef/>
      </w:r>
      <w:r>
        <w:t xml:space="preserve">Miscell. no. 702. WORK OF CREATON. PROVIDENCE. REDEMPTION. (Ed. italics).</w:t>
      </w:r>
    </w:p>
  </w:footnote>
  <w:footnote w:id="1360">
    <w:p>
      <w:pPr>
        <w:pStyle w:val="FootnoteText"/>
      </w:pPr>
      <w:r>
        <w:rPr>
          <w:rStyle w:val="FootnoteReference"/>
        </w:rPr>
        <w:footnoteRef/>
      </w:r>
      <w:r>
        <w:t xml:space="preserve">See Intro., p. 59 above, n. 5.</w:t>
      </w:r>
    </w:p>
  </w:footnote>
  <w:footnote w:id="1361">
    <w:p>
      <w:pPr>
        <w:pStyle w:val="FootnoteText"/>
      </w:pPr>
      <w:r>
        <w:rPr>
          <w:rStyle w:val="FootnoteReference"/>
        </w:rPr>
        <w:footnoteRef/>
      </w:r>
      <w:r>
        <w:rPr>
          <w:i/>
          <w:iCs/>
        </w:rPr>
        <w:t xml:space="preserve">Affections</w:t>
      </w:r>
      <w:r>
        <w:t xml:space="preserve">, p. 205. Cf. </w:t>
      </w:r>
      <w:r>
        <w:rPr>
          <w:i/>
          <w:iCs/>
        </w:rPr>
        <w:t xml:space="preserve">Freedom of the Will</w:t>
      </w:r>
      <w:r>
        <w:t xml:space="preserve">, p. 43, n. 5.</w:t>
      </w:r>
    </w:p>
  </w:footnote>
  <w:footnote w:id="1362">
    <w:p>
      <w:pPr>
        <w:pStyle w:val="FootnoteText"/>
      </w:pPr>
      <w:r>
        <w:rPr>
          <w:rStyle w:val="FootnoteReference"/>
        </w:rPr>
        <w:footnoteRef/>
      </w:r>
      <w:r>
        <w:rPr>
          <w:i/>
          <w:iCs/>
        </w:rPr>
        <w:t xml:space="preserve">Charity</w:t>
      </w:r>
      <w:r>
        <w:t xml:space="preserve">, pp. 157–58. Ed. italics. Cf. JE's extended discussion of the meaning of </w:t>
      </w:r>
      <w:r>
        <w:rPr>
          <w:i/>
          <w:iCs/>
        </w:rPr>
        <w:t xml:space="preserve">spiritual</w:t>
      </w:r>
      <w:r>
        <w:t xml:space="preserve"> in </w:t>
      </w:r>
      <w:r>
        <w:rPr>
          <w:i/>
          <w:iCs/>
        </w:rPr>
        <w:t xml:space="preserve">Affections</w:t>
      </w:r>
      <w:r>
        <w:t xml:space="preserve">, pp. 201–08.</w:t>
      </w:r>
    </w:p>
  </w:footnote>
  <w:footnote w:id="1363">
    <w:p>
      <w:pPr>
        <w:pStyle w:val="FootnoteText"/>
      </w:pPr>
      <w:r>
        <w:rPr>
          <w:rStyle w:val="FootnoteReference"/>
        </w:rPr>
        <w:footnoteRef/>
      </w:r>
      <w:r>
        <w:t xml:space="preserve">Miscell. no. </w:t>
      </w:r>
      <w:r>
        <w:rPr>
          <w:i/>
          <w:iCs/>
        </w:rPr>
        <w:t xml:space="preserve">l</w:t>
      </w:r>
      <w:r>
        <w:t xml:space="preserve">. INFUSED HABITS (</w:t>
      </w:r>
      <w:r>
        <w:rPr>
          <w:i/>
          <w:iCs/>
        </w:rPr>
        <w:t xml:space="preserve">c</w:t>
      </w:r>
      <w:r>
        <w:t xml:space="preserve">. 1722–23).</w:t>
      </w:r>
    </w:p>
  </w:footnote>
  <w:footnote w:id="1364">
    <w:p>
      <w:pPr>
        <w:pStyle w:val="FootnoteText"/>
      </w:pPr>
      <w:r>
        <w:rPr>
          <w:rStyle w:val="FootnoteReference"/>
        </w:rPr>
        <w:footnoteRef/>
      </w:r>
      <w:r>
        <w:t xml:space="preserve">Miscell. no. </w:t>
      </w:r>
      <w:r>
        <w:rPr>
          <w:i/>
          <w:iCs/>
        </w:rPr>
        <w:t xml:space="preserve">p</w:t>
      </w:r>
      <w:r>
        <w:t xml:space="preserve">. INFUSED HABITS (</w:t>
      </w:r>
      <w:r>
        <w:rPr>
          <w:i/>
          <w:iCs/>
        </w:rPr>
        <w:t xml:space="preserve">c</w:t>
      </w:r>
      <w:r>
        <w:t xml:space="preserve">. 1722–23).</w:t>
      </w:r>
    </w:p>
  </w:footnote>
  <w:footnote w:id="1365">
    <w:p>
      <w:pPr>
        <w:pStyle w:val="FootnoteText"/>
      </w:pPr>
      <w:r>
        <w:rPr>
          <w:rStyle w:val="FootnoteReference"/>
        </w:rPr>
        <w:footnoteRef/>
      </w:r>
      <w:r>
        <w:t xml:space="preserve">Miscell. no. 73. INFUSED [HABITS] (</w:t>
      </w:r>
      <w:r>
        <w:rPr>
          <w:i/>
          <w:iCs/>
        </w:rPr>
        <w:t xml:space="preserve">c</w:t>
      </w:r>
      <w:r>
        <w:t xml:space="preserve">. 723–24). JE used this argument many times thereafter, in different contexts. See </w:t>
      </w:r>
      <w:r>
        <w:rPr>
          <w:i/>
          <w:iCs/>
        </w:rPr>
        <w:t xml:space="preserve">Freedom of the Will</w:t>
      </w:r>
      <w:r>
        <w:t xml:space="preserve">, Intro., pp. 29–34.</w:t>
      </w:r>
    </w:p>
  </w:footnote>
  <w:footnote w:id="1366">
    <w:p>
      <w:pPr>
        <w:pStyle w:val="FootnoteText"/>
      </w:pPr>
      <w:r>
        <w:rPr>
          <w:rStyle w:val="FootnoteReference"/>
        </w:rPr>
        <w:footnoteRef/>
      </w:r>
      <w:r>
        <w:t xml:space="preserve">Cf. God's "laws of nature" in </w:t>
      </w:r>
      <w:r>
        <w:rPr>
          <w:i/>
          <w:iCs/>
        </w:rPr>
        <w:t xml:space="preserve">True Virtue</w:t>
      </w:r>
      <w:r>
        <w:t xml:space="preserve">, pp. 566–67 above, and Intro., pp. 34–35.</w:t>
      </w:r>
    </w:p>
  </w:footnote>
  <w:footnote w:id="1367">
    <w:p>
      <w:pPr>
        <w:pStyle w:val="FootnoteText"/>
      </w:pPr>
      <w:r>
        <w:rPr>
          <w:rStyle w:val="FootnoteReference"/>
        </w:rPr>
        <w:footnoteRef/>
      </w:r>
      <w:r>
        <w:t xml:space="preserve">See Intro., pp. 85–86.</w:t>
      </w:r>
    </w:p>
  </w:footnote>
  <w:footnote w:id="1368">
    <w:p>
      <w:pPr>
        <w:pStyle w:val="FootnoteText"/>
      </w:pPr>
      <w:r>
        <w:rPr>
          <w:rStyle w:val="FootnoteReference"/>
        </w:rPr>
        <w:footnoteRef/>
      </w:r>
      <w:r>
        <w:rPr>
          <w:i/>
          <w:iCs/>
        </w:rPr>
        <w:t xml:space="preserve">Affections</w:t>
      </w:r>
      <w:r>
        <w:t xml:space="preserve">, p. 289, n. 4. Moreover, in Miscell. no. 292. SUPRALAPSARIANS (</w:t>
      </w:r>
      <w:r>
        <w:rPr>
          <w:i/>
          <w:iCs/>
        </w:rPr>
        <w:t xml:space="preserve">c</w:t>
      </w:r>
      <w:r>
        <w:t xml:space="preserve">. 1727, when JE was twenty-five years of age) there is a reference to </w:t>
      </w:r>
      <w:r>
        <w:rPr>
          <w:i/>
          <w:iCs/>
        </w:rPr>
        <w:t xml:space="preserve">both</w:t>
      </w:r>
      <w:r>
        <w:t xml:space="preserve"> "Turretinus" and "Mastricht," and to their works "De praedestinatione." JE may have studied these theologians as a student at Yale; certainly he had done so by the time he was a tutor there. This is also the first entry in which JE introduced the terms and distinction between "subordinate," "last," and "ultimate" ends employed in his "explanation of terms and general positions" in the introduction to the </w:t>
      </w:r>
      <w:r>
        <w:rPr>
          <w:i/>
          <w:iCs/>
        </w:rPr>
        <w:t xml:space="preserve">End of Creation</w:t>
      </w:r>
      <w:r>
        <w:t xml:space="preserve">.</w:t>
      </w:r>
    </w:p>
  </w:footnote>
  <w:footnote w:id="1369">
    <w:p>
      <w:pPr>
        <w:pStyle w:val="FootnoteText"/>
      </w:pPr>
      <w:r>
        <w:rPr>
          <w:rStyle w:val="FootnoteReference"/>
        </w:rPr>
        <w:footnoteRef/>
      </w:r>
      <w:r>
        <w:t xml:space="preserve">See Intro., p. 59 above, n. 5.</w:t>
      </w:r>
    </w:p>
  </w:footnote>
  <w:footnote w:id="1370">
    <w:p>
      <w:pPr>
        <w:pStyle w:val="FootnoteText"/>
      </w:pPr>
      <w:r>
        <w:rPr>
          <w:rStyle w:val="FootnoteReference"/>
        </w:rPr>
        <w:footnoteRef/>
      </w:r>
      <w:r>
        <w:rPr>
          <w:i/>
          <w:iCs/>
        </w:rPr>
        <w:t xml:space="preserve">Affections</w:t>
      </w:r>
      <w:r>
        <w:t xml:space="preserve">, p. 205. Cf. </w:t>
      </w:r>
      <w:r>
        <w:rPr>
          <w:i/>
          <w:iCs/>
        </w:rPr>
        <w:t xml:space="preserve">Freedom of the Will</w:t>
      </w:r>
      <w:r>
        <w:t xml:space="preserve">, p. 43, n. 5.</w:t>
      </w:r>
    </w:p>
  </w:footnote>
  <w:footnote w:id="1371">
    <w:p>
      <w:pPr>
        <w:pStyle w:val="FootnoteText"/>
      </w:pPr>
      <w:r>
        <w:rPr>
          <w:rStyle w:val="FootnoteReference"/>
        </w:rPr>
        <w:footnoteRef/>
      </w:r>
      <w:r>
        <w:rPr>
          <w:i/>
          <w:iCs/>
        </w:rPr>
        <w:t xml:space="preserve">Charity</w:t>
      </w:r>
      <w:r>
        <w:t xml:space="preserve">, pp. 157–58. Ed. italics. Cf. JE's extended discussion of the meaning of </w:t>
      </w:r>
      <w:r>
        <w:rPr>
          <w:i/>
          <w:iCs/>
        </w:rPr>
        <w:t xml:space="preserve">spiritual</w:t>
      </w:r>
      <w:r>
        <w:t xml:space="preserve"> in </w:t>
      </w:r>
      <w:r>
        <w:rPr>
          <w:i/>
          <w:iCs/>
        </w:rPr>
        <w:t xml:space="preserve">Affections</w:t>
      </w:r>
      <w:r>
        <w:t xml:space="preserve">, pp. 201–08.</w:t>
      </w:r>
    </w:p>
  </w:footnote>
  <w:footnote w:id="1372">
    <w:p>
      <w:pPr>
        <w:pStyle w:val="FootnoteText"/>
      </w:pPr>
      <w:r>
        <w:rPr>
          <w:rStyle w:val="FootnoteReference"/>
        </w:rPr>
        <w:footnoteRef/>
      </w:r>
      <w:r>
        <w:t xml:space="preserve">Miscell. no. </w:t>
      </w:r>
      <w:r>
        <w:rPr>
          <w:i/>
          <w:iCs/>
        </w:rPr>
        <w:t xml:space="preserve">l</w:t>
      </w:r>
      <w:r>
        <w:t xml:space="preserve">. INFUSED HABITS (</w:t>
      </w:r>
      <w:r>
        <w:rPr>
          <w:i/>
          <w:iCs/>
        </w:rPr>
        <w:t xml:space="preserve">c</w:t>
      </w:r>
      <w:r>
        <w:t xml:space="preserve">. 1722–23).</w:t>
      </w:r>
    </w:p>
  </w:footnote>
  <w:footnote w:id="1373">
    <w:p>
      <w:pPr>
        <w:pStyle w:val="FootnoteText"/>
      </w:pPr>
      <w:r>
        <w:rPr>
          <w:rStyle w:val="FootnoteReference"/>
        </w:rPr>
        <w:footnoteRef/>
      </w:r>
      <w:r>
        <w:t xml:space="preserve">Miscell. no. </w:t>
      </w:r>
      <w:r>
        <w:rPr>
          <w:i/>
          <w:iCs/>
        </w:rPr>
        <w:t xml:space="preserve">p</w:t>
      </w:r>
      <w:r>
        <w:t xml:space="preserve">. INFUSED HABITS (</w:t>
      </w:r>
      <w:r>
        <w:rPr>
          <w:i/>
          <w:iCs/>
        </w:rPr>
        <w:t xml:space="preserve">c</w:t>
      </w:r>
      <w:r>
        <w:t xml:space="preserve">. 1722–23).</w:t>
      </w:r>
    </w:p>
  </w:footnote>
  <w:footnote w:id="1374">
    <w:p>
      <w:pPr>
        <w:pStyle w:val="FootnoteText"/>
      </w:pPr>
      <w:r>
        <w:rPr>
          <w:rStyle w:val="FootnoteReference"/>
        </w:rPr>
        <w:footnoteRef/>
      </w:r>
      <w:r>
        <w:t xml:space="preserve">Miscell. no. 73. INFUSED [HABITS] (</w:t>
      </w:r>
      <w:r>
        <w:rPr>
          <w:i/>
          <w:iCs/>
        </w:rPr>
        <w:t xml:space="preserve">c</w:t>
      </w:r>
      <w:r>
        <w:t xml:space="preserve">. 723–24). JE used this argument many times thereafter, in different contexts. See </w:t>
      </w:r>
      <w:r>
        <w:rPr>
          <w:i/>
          <w:iCs/>
        </w:rPr>
        <w:t xml:space="preserve">Freedom of the Will</w:t>
      </w:r>
      <w:r>
        <w:t xml:space="preserve">, Intro., pp. 29–34.</w:t>
      </w:r>
    </w:p>
  </w:footnote>
  <w:footnote w:id="1375">
    <w:p>
      <w:pPr>
        <w:pStyle w:val="FootnoteText"/>
      </w:pPr>
      <w:r>
        <w:rPr>
          <w:rStyle w:val="FootnoteReference"/>
        </w:rPr>
        <w:footnoteRef/>
      </w:r>
      <w:r>
        <w:t xml:space="preserve">Cf. God's "laws of nature" in </w:t>
      </w:r>
      <w:r>
        <w:rPr>
          <w:i/>
          <w:iCs/>
        </w:rPr>
        <w:t xml:space="preserve">True Virtue</w:t>
      </w:r>
      <w:r>
        <w:t xml:space="preserve">, pp. 566–67 above, and Intro., pp. 34–35.</w:t>
      </w:r>
    </w:p>
  </w:footnote>
  <w:footnote w:id="1376">
    <w:p>
      <w:pPr>
        <w:pStyle w:val="FootnoteText"/>
      </w:pPr>
      <w:r>
        <w:rPr>
          <w:rStyle w:val="FootnoteReference"/>
        </w:rPr>
        <w:footnoteRef/>
      </w:r>
      <w:r>
        <w:t xml:space="preserve">See Intro., pp. 85–86.</w:t>
      </w:r>
    </w:p>
  </w:footnote>
  <w:footnote w:id="1377">
    <w:p>
      <w:pPr>
        <w:pStyle w:val="FootnoteText"/>
      </w:pPr>
      <w:r>
        <w:rPr>
          <w:rStyle w:val="FootnoteReference"/>
        </w:rPr>
        <w:footnoteRef/>
      </w:r>
      <w:r>
        <w:rPr>
          <w:i/>
          <w:iCs/>
        </w:rPr>
        <w:t xml:space="preserve">Affections</w:t>
      </w:r>
      <w:r>
        <w:t xml:space="preserve">, p. 289, n. 4. Moreover, in Miscell. no. 292. SUPRALAPSARIANS (</w:t>
      </w:r>
      <w:r>
        <w:rPr>
          <w:i/>
          <w:iCs/>
        </w:rPr>
        <w:t xml:space="preserve">c</w:t>
      </w:r>
      <w:r>
        <w:t xml:space="preserve">. 1727, when JE was twenty-five years of age) there is a reference to </w:t>
      </w:r>
      <w:r>
        <w:rPr>
          <w:i/>
          <w:iCs/>
        </w:rPr>
        <w:t xml:space="preserve">both</w:t>
      </w:r>
      <w:r>
        <w:t xml:space="preserve"> "Turretinus" and "Mastricht," and to their works "De praedestinatione." JE may have studied these theologians as a student at Yale; certainly he had done so by the time he was a tutor there. This is also the first entry in which JE introduced the terms and distinction between "subordinate," "last," and "ultimate" ends employed in his "explanation of terms and general positions" in the introduction to the </w:t>
      </w:r>
      <w:r>
        <w:rPr>
          <w:i/>
          <w:iCs/>
        </w:rPr>
        <w:t xml:space="preserve">End of Creation</w:t>
      </w:r>
      <w:r>
        <w:t xml:space="preserve">.</w:t>
      </w:r>
    </w:p>
  </w:footnote>
  <w:footnote w:id="1378">
    <w:p>
      <w:pPr>
        <w:pStyle w:val="FootnoteText"/>
      </w:pPr>
      <w:r>
        <w:rPr>
          <w:rStyle w:val="FootnoteReference"/>
        </w:rPr>
        <w:footnoteRef/>
      </w:r>
      <w:r>
        <w:t xml:space="preserve">See Intro., p. 59 above, n. 5.</w:t>
      </w:r>
    </w:p>
  </w:footnote>
  <w:footnote w:id="1379">
    <w:p>
      <w:pPr>
        <w:pStyle w:val="FootnoteText"/>
      </w:pPr>
      <w:r>
        <w:rPr>
          <w:rStyle w:val="FootnoteReference"/>
        </w:rPr>
        <w:footnoteRef/>
      </w:r>
      <w:r>
        <w:rPr>
          <w:i/>
          <w:iCs/>
        </w:rPr>
        <w:t xml:space="preserve">Affections</w:t>
      </w:r>
      <w:r>
        <w:t xml:space="preserve">, p. 205. Cf. </w:t>
      </w:r>
      <w:r>
        <w:rPr>
          <w:i/>
          <w:iCs/>
        </w:rPr>
        <w:t xml:space="preserve">Freedom of the Will</w:t>
      </w:r>
      <w:r>
        <w:t xml:space="preserve">, p. 43, n. 5.</w:t>
      </w:r>
    </w:p>
  </w:footnote>
  <w:footnote w:id="1380">
    <w:p>
      <w:pPr>
        <w:pStyle w:val="FootnoteText"/>
      </w:pPr>
      <w:r>
        <w:rPr>
          <w:rStyle w:val="FootnoteReference"/>
        </w:rPr>
        <w:footnoteRef/>
      </w:r>
      <w:r>
        <w:rPr>
          <w:i/>
          <w:iCs/>
        </w:rPr>
        <w:t xml:space="preserve">Charity</w:t>
      </w:r>
      <w:r>
        <w:t xml:space="preserve">, pp. 157–58. Ed. italics. Cf. JE's extended discussion of the meaning of </w:t>
      </w:r>
      <w:r>
        <w:rPr>
          <w:i/>
          <w:iCs/>
        </w:rPr>
        <w:t xml:space="preserve">spiritual</w:t>
      </w:r>
      <w:r>
        <w:t xml:space="preserve"> in </w:t>
      </w:r>
      <w:r>
        <w:rPr>
          <w:i/>
          <w:iCs/>
        </w:rPr>
        <w:t xml:space="preserve">Affections</w:t>
      </w:r>
      <w:r>
        <w:t xml:space="preserve">, pp. 201–08.</w:t>
      </w:r>
    </w:p>
  </w:footnote>
  <w:footnote w:id="1381">
    <w:p>
      <w:pPr>
        <w:pStyle w:val="FootnoteText"/>
      </w:pPr>
      <w:r>
        <w:rPr>
          <w:rStyle w:val="FootnoteReference"/>
        </w:rPr>
        <w:footnoteRef/>
      </w:r>
      <w:r>
        <w:t xml:space="preserve">Miscell. no. </w:t>
      </w:r>
      <w:r>
        <w:rPr>
          <w:i/>
          <w:iCs/>
        </w:rPr>
        <w:t xml:space="preserve">l</w:t>
      </w:r>
      <w:r>
        <w:t xml:space="preserve">. INFUSED HABITS (</w:t>
      </w:r>
      <w:r>
        <w:rPr>
          <w:i/>
          <w:iCs/>
        </w:rPr>
        <w:t xml:space="preserve">c</w:t>
      </w:r>
      <w:r>
        <w:t xml:space="preserve">. 1722–23).</w:t>
      </w:r>
    </w:p>
  </w:footnote>
  <w:footnote w:id="1382">
    <w:p>
      <w:pPr>
        <w:pStyle w:val="FootnoteText"/>
      </w:pPr>
      <w:r>
        <w:rPr>
          <w:rStyle w:val="FootnoteReference"/>
        </w:rPr>
        <w:footnoteRef/>
      </w:r>
      <w:r>
        <w:t xml:space="preserve">Miscell. no. </w:t>
      </w:r>
      <w:r>
        <w:rPr>
          <w:i/>
          <w:iCs/>
        </w:rPr>
        <w:t xml:space="preserve">p</w:t>
      </w:r>
      <w:r>
        <w:t xml:space="preserve">. INFUSED HABITS (</w:t>
      </w:r>
      <w:r>
        <w:rPr>
          <w:i/>
          <w:iCs/>
        </w:rPr>
        <w:t xml:space="preserve">c</w:t>
      </w:r>
      <w:r>
        <w:t xml:space="preserve">. 1722–23).</w:t>
      </w:r>
    </w:p>
  </w:footnote>
  <w:footnote w:id="1383">
    <w:p>
      <w:pPr>
        <w:pStyle w:val="FootnoteText"/>
      </w:pPr>
      <w:r>
        <w:rPr>
          <w:rStyle w:val="FootnoteReference"/>
        </w:rPr>
        <w:footnoteRef/>
      </w:r>
      <w:r>
        <w:t xml:space="preserve">Miscell. no. 73. INFUSED [HABITS] (</w:t>
      </w:r>
      <w:r>
        <w:rPr>
          <w:i/>
          <w:iCs/>
        </w:rPr>
        <w:t xml:space="preserve">c</w:t>
      </w:r>
      <w:r>
        <w:t xml:space="preserve">. 723–24). JE used this argument many times thereafter, in different contexts. See </w:t>
      </w:r>
      <w:r>
        <w:rPr>
          <w:i/>
          <w:iCs/>
        </w:rPr>
        <w:t xml:space="preserve">Freedom of the Will</w:t>
      </w:r>
      <w:r>
        <w:t xml:space="preserve">, Intro., pp. 29–34.</w:t>
      </w:r>
    </w:p>
  </w:footnote>
  <w:footnote w:id="1384">
    <w:p>
      <w:pPr>
        <w:pStyle w:val="FootnoteText"/>
      </w:pPr>
      <w:r>
        <w:rPr>
          <w:rStyle w:val="FootnoteReference"/>
        </w:rPr>
        <w:footnoteRef/>
      </w:r>
      <w:r>
        <w:t xml:space="preserve">Cf. God's "laws of nature" in </w:t>
      </w:r>
      <w:r>
        <w:rPr>
          <w:i/>
          <w:iCs/>
        </w:rPr>
        <w:t xml:space="preserve">True Virtue</w:t>
      </w:r>
      <w:r>
        <w:t xml:space="preserve">, pp. 566–67 above, and Intro., pp. 34–35.</w:t>
      </w:r>
    </w:p>
  </w:footnote>
  <w:footnote w:id="1385">
    <w:p>
      <w:pPr>
        <w:pStyle w:val="FootnoteText"/>
      </w:pPr>
      <w:r>
        <w:rPr>
          <w:rStyle w:val="FootnoteReference"/>
        </w:rPr>
        <w:footnoteRef/>
      </w:r>
      <w:r>
        <w:t xml:space="preserve">See Intro., pp. 85–86.</w:t>
      </w:r>
    </w:p>
  </w:footnote>
  <w:footnote w:id="1386">
    <w:p>
      <w:pPr>
        <w:pStyle w:val="FootnoteText"/>
      </w:pPr>
      <w:r>
        <w:rPr>
          <w:rStyle w:val="FootnoteReference"/>
        </w:rPr>
        <w:footnoteRef/>
      </w:r>
      <w:r>
        <w:rPr>
          <w:i/>
          <w:iCs/>
        </w:rPr>
        <w:t xml:space="preserve">Affections</w:t>
      </w:r>
      <w:r>
        <w:t xml:space="preserve">, p. 289, n. 4. Moreover, in Miscell. no. 292. SUPRALAPSARIANS (</w:t>
      </w:r>
      <w:r>
        <w:rPr>
          <w:i/>
          <w:iCs/>
        </w:rPr>
        <w:t xml:space="preserve">c</w:t>
      </w:r>
      <w:r>
        <w:t xml:space="preserve">. 1727, when JE was twenty-five years of age) there is a reference to </w:t>
      </w:r>
      <w:r>
        <w:rPr>
          <w:i/>
          <w:iCs/>
        </w:rPr>
        <w:t xml:space="preserve">both</w:t>
      </w:r>
      <w:r>
        <w:t xml:space="preserve"> "Turretinus" and "Mastricht," and to their works "De praedestinatione." JE may have studied these theologians as a student at Yale; certainly he had done so by the time he was a tutor there. This is also the first entry in which JE introduced the terms and distinction between "subordinate," "last," and "ultimate" ends employed in his "explanation of terms and general positions" in the introduction to the </w:t>
      </w:r>
      <w:r>
        <w:rPr>
          <w:i/>
          <w:iCs/>
        </w:rPr>
        <w:t xml:space="preserve">End of Creation</w:t>
      </w:r>
      <w:r>
        <w:t xml:space="preserve">.</w:t>
      </w:r>
    </w:p>
  </w:footnote>
  <w:footnote w:id="1387">
    <w:p>
      <w:pPr>
        <w:pStyle w:val="FootnoteText"/>
      </w:pPr>
      <w:r>
        <w:rPr>
          <w:rStyle w:val="FootnoteReference"/>
        </w:rPr>
        <w:footnoteRef/>
      </w:r>
      <w:r>
        <w:t xml:space="preserve">See Intro., p. 59 above, n. 5.</w:t>
      </w:r>
    </w:p>
  </w:footnote>
  <w:footnote w:id="1388">
    <w:p>
      <w:pPr>
        <w:pStyle w:val="FootnoteText"/>
      </w:pPr>
      <w:r>
        <w:rPr>
          <w:rStyle w:val="FootnoteReference"/>
        </w:rPr>
        <w:footnoteRef/>
      </w:r>
      <w:r>
        <w:rPr>
          <w:i/>
          <w:iCs/>
        </w:rPr>
        <w:t xml:space="preserve">Affections</w:t>
      </w:r>
    </w:p>
  </w:footnote>
  <w:footnote w:id="1389">
    <w:p>
      <w:pPr>
        <w:pStyle w:val="FootnoteText"/>
      </w:pPr>
      <w:r>
        <w:rPr>
          <w:rStyle w:val="FootnoteReference"/>
        </w:rPr>
        <w:footnoteRef/>
      </w:r>
      <w:r>
        <w:rPr>
          <w:i/>
          <w:iCs/>
        </w:rPr>
        <w:t xml:space="preserve">Charity</w:t>
      </w:r>
    </w:p>
  </w:footnote>
  <w:footnote w:id="1390">
    <w:p>
      <w:pPr>
        <w:pStyle w:val="FootnoteText"/>
      </w:pPr>
      <w:r>
        <w:rPr>
          <w:rStyle w:val="FootnoteReference"/>
        </w:rPr>
        <w:footnoteRef/>
      </w:r>
      <w:r>
        <w:t xml:space="preserve">Miscell. no. </w:t>
      </w:r>
      <w:r>
        <w:rPr>
          <w:i/>
          <w:iCs/>
        </w:rPr>
        <w:t xml:space="preserve">l</w:t>
      </w:r>
    </w:p>
  </w:footnote>
  <w:footnote w:id="1391">
    <w:p>
      <w:pPr>
        <w:pStyle w:val="FootnoteText"/>
      </w:pPr>
      <w:r>
        <w:rPr>
          <w:rStyle w:val="FootnoteReference"/>
        </w:rPr>
        <w:footnoteRef/>
      </w:r>
      <w:r>
        <w:t xml:space="preserve">Miscell. no. </w:t>
      </w:r>
      <w:r>
        <w:rPr>
          <w:i/>
          <w:iCs/>
        </w:rPr>
        <w:t xml:space="preserve">p</w:t>
      </w:r>
    </w:p>
  </w:footnote>
  <w:footnote w:id="1392">
    <w:p>
      <w:pPr>
        <w:pStyle w:val="FootnoteText"/>
      </w:pPr>
      <w:r>
        <w:rPr>
          <w:rStyle w:val="FootnoteReference"/>
        </w:rPr>
        <w:footnoteRef/>
      </w:r>
      <w:r>
        <w:t xml:space="preserve">Miscell. no. 73. INFUSED [HABITS] (</w:t>
      </w:r>
      <w:r>
        <w:rPr>
          <w:i/>
          <w:iCs/>
        </w:rPr>
        <w:t xml:space="preserve">c</w:t>
      </w:r>
    </w:p>
  </w:footnote>
  <w:footnote w:id="1393">
    <w:p>
      <w:pPr>
        <w:pStyle w:val="FootnoteText"/>
      </w:pPr>
      <w:r>
        <w:rPr>
          <w:rStyle w:val="FootnoteReference"/>
        </w:rPr>
        <w:footnoteRef/>
      </w:r>
      <w:r>
        <w:t xml:space="preserve">Cf. God's "laws of nature" in </w:t>
      </w:r>
      <w:r>
        <w:rPr>
          <w:i/>
          <w:iCs/>
        </w:rPr>
        <w:t xml:space="preserve">True Virtue</w:t>
      </w:r>
    </w:p>
  </w:footnote>
  <w:footnote w:id="1394">
    <w:p>
      <w:pPr>
        <w:pStyle w:val="FootnoteText"/>
      </w:pPr>
      <w:r>
        <w:rPr>
          <w:rStyle w:val="FootnoteReference"/>
        </w:rPr>
        <w:footnoteRef/>
      </w:r>
      <w:r>
        <w:t xml:space="preserve">See Intro., pp. 85–86.</w:t>
      </w:r>
    </w:p>
  </w:footnote>
  <w:footnote w:id="1395">
    <w:p>
      <w:pPr>
        <w:pStyle w:val="FootnoteText"/>
      </w:pPr>
      <w:r>
        <w:rPr>
          <w:rStyle w:val="FootnoteReference"/>
        </w:rPr>
        <w:footnoteRef/>
      </w:r>
      <w:r>
        <w:rPr>
          <w:i/>
          <w:iCs/>
        </w:rPr>
        <w:t xml:space="preserve">Affections</w:t>
      </w:r>
    </w:p>
  </w:footnote>
  <w:footnote w:id="1396">
    <w:p>
      <w:pPr>
        <w:pStyle w:val="FootnoteText"/>
      </w:pPr>
      <w:r>
        <w:rPr>
          <w:rStyle w:val="FootnoteReference"/>
        </w:rPr>
        <w:footnoteRef/>
      </w:r>
      <w:r>
        <w:t xml:space="preserve">See Intro., p. 59 above, n. 5.</w:t>
      </w:r>
    </w:p>
  </w:footnote>
  <w:footnote w:id="1397">
    <w:p>
      <w:pPr>
        <w:pStyle w:val="FootnoteText"/>
      </w:pPr>
      <w:r>
        <w:rPr>
          <w:rStyle w:val="FootnoteReference"/>
        </w:rPr>
        <w:footnoteRef/>
      </w:r>
      <w:r>
        <w:rPr>
          <w:i/>
          <w:iCs/>
        </w:rPr>
        <w:t xml:space="preserve">Affections</w:t>
      </w:r>
    </w:p>
  </w:footnote>
  <w:footnote w:id="1398">
    <w:p>
      <w:pPr>
        <w:pStyle w:val="FootnoteText"/>
      </w:pPr>
      <w:r>
        <w:rPr>
          <w:rStyle w:val="FootnoteReference"/>
        </w:rPr>
        <w:footnoteRef/>
      </w:r>
      <w:r>
        <w:rPr>
          <w:i/>
          <w:iCs/>
        </w:rPr>
        <w:t xml:space="preserve">Charity</w:t>
      </w:r>
    </w:p>
  </w:footnote>
  <w:footnote w:id="1399">
    <w:p>
      <w:pPr>
        <w:pStyle w:val="FootnoteText"/>
      </w:pPr>
      <w:r>
        <w:rPr>
          <w:rStyle w:val="FootnoteReference"/>
        </w:rPr>
        <w:footnoteRef/>
      </w:r>
      <w:r>
        <w:t xml:space="preserve">Miscell. no. </w:t>
      </w:r>
      <w:r>
        <w:rPr>
          <w:i/>
          <w:iCs/>
        </w:rPr>
        <w:t xml:space="preserve">l</w:t>
      </w:r>
    </w:p>
  </w:footnote>
  <w:footnote w:id="1400">
    <w:p>
      <w:pPr>
        <w:pStyle w:val="FootnoteText"/>
      </w:pPr>
      <w:r>
        <w:rPr>
          <w:rStyle w:val="FootnoteReference"/>
        </w:rPr>
        <w:footnoteRef/>
      </w:r>
      <w:r>
        <w:t xml:space="preserve">Miscell. no. </w:t>
      </w:r>
      <w:r>
        <w:rPr>
          <w:i/>
          <w:iCs/>
        </w:rPr>
        <w:t xml:space="preserve">p</w:t>
      </w:r>
    </w:p>
  </w:footnote>
  <w:footnote w:id="1401">
    <w:p>
      <w:pPr>
        <w:pStyle w:val="FootnoteText"/>
      </w:pPr>
      <w:r>
        <w:rPr>
          <w:rStyle w:val="FootnoteReference"/>
        </w:rPr>
        <w:footnoteRef/>
      </w:r>
      <w:r>
        <w:t xml:space="preserve">Miscell. no. 73. INFUSED [HABITS] (</w:t>
      </w:r>
      <w:r>
        <w:rPr>
          <w:i/>
          <w:iCs/>
        </w:rPr>
        <w:t xml:space="preserve">c</w:t>
      </w:r>
    </w:p>
  </w:footnote>
  <w:footnote w:id="1402">
    <w:p>
      <w:pPr>
        <w:pStyle w:val="FootnoteText"/>
      </w:pPr>
      <w:r>
        <w:rPr>
          <w:rStyle w:val="FootnoteReference"/>
        </w:rPr>
        <w:footnoteRef/>
      </w:r>
      <w:r>
        <w:t xml:space="preserve">Cf. God's "laws of nature" in </w:t>
      </w:r>
      <w:r>
        <w:rPr>
          <w:i/>
          <w:iCs/>
        </w:rPr>
        <w:t xml:space="preserve">True Virtue</w:t>
      </w:r>
    </w:p>
  </w:footnote>
  <w:footnote w:id="1403">
    <w:p>
      <w:pPr>
        <w:pStyle w:val="FootnoteText"/>
      </w:pPr>
      <w:r>
        <w:rPr>
          <w:rStyle w:val="FootnoteReference"/>
        </w:rPr>
        <w:footnoteRef/>
      </w:r>
      <w:r>
        <w:t xml:space="preserve">See Intro., pp. 85–86.</w:t>
      </w:r>
    </w:p>
  </w:footnote>
  <w:footnote w:id="1404">
    <w:p>
      <w:pPr>
        <w:pStyle w:val="FootnoteText"/>
      </w:pPr>
      <w:r>
        <w:rPr>
          <w:rStyle w:val="FootnoteReference"/>
        </w:rPr>
        <w:footnoteRef/>
      </w:r>
      <w:r>
        <w:rPr>
          <w:i/>
          <w:iCs/>
        </w:rPr>
        <w:t xml:space="preserve">Affections</w:t>
      </w:r>
    </w:p>
  </w:footnote>
  <w:footnote w:id="1405">
    <w:p>
      <w:pPr>
        <w:pStyle w:val="FootnoteText"/>
      </w:pPr>
      <w:r>
        <w:rPr>
          <w:rStyle w:val="FootnoteReference"/>
        </w:rPr>
        <w:footnoteRef/>
      </w:r>
      <w:r>
        <w:rPr>
          <w:i/>
          <w:iCs/>
        </w:rPr>
        <w:t xml:space="preserve">Affections</w:t>
      </w:r>
    </w:p>
  </w:footnote>
  <w:footnote w:id="1406">
    <w:p>
      <w:pPr>
        <w:pStyle w:val="FootnoteText"/>
      </w:pPr>
      <w:r>
        <w:rPr>
          <w:rStyle w:val="FootnoteReference"/>
        </w:rPr>
        <w:footnoteRef/>
      </w:r>
      <w:r>
        <w:t xml:space="preserve">"Six Letters of Jonathan Edwards to Joseph Bellamy," ed. Stanley T. Williams, </w:t>
      </w:r>
      <w:r>
        <w:rPr>
          <w:i/>
          <w:iCs/>
        </w:rPr>
        <w:t xml:space="preserve">New England Quarterly, 1</w:t>
      </w:r>
    </w:p>
  </w:footnote>
  <w:footnote w:id="1407">
    <w:p>
      <w:pPr>
        <w:pStyle w:val="FootnoteText"/>
      </w:pPr>
      <w:r>
        <w:rPr>
          <w:rStyle w:val="FootnoteReference"/>
        </w:rPr>
        <w:footnoteRef/>
      </w:r>
      <w:r>
        <w:t xml:space="preserve">François Turrettini [Francis Turretin], </w:t>
      </w:r>
      <w:r>
        <w:rPr>
          <w:i/>
          <w:iCs/>
        </w:rPr>
        <w:t xml:space="preserve">Institutio Theologiae Elencticae</w:t>
      </w:r>
    </w:p>
  </w:footnote>
  <w:footnote w:id="1408">
    <w:p>
      <w:pPr>
        <w:pStyle w:val="FootnoteText"/>
      </w:pPr>
      <w:r>
        <w:rPr>
          <w:rStyle w:val="FootnoteReference"/>
        </w:rPr>
        <w:footnoteRef/>
      </w:r>
      <w:r>
        <w:t xml:space="preserve">Biographical accounts of the author state that this work was first published in 1677. Footnote references to it that are available to me all cite later and different dates, perhaps to editions other than the first. JE's personal copy of Mastricht's work was published in 1699. This is among the 57 volumes from Edwards' personal library in the rare book room, Firestone Library, Princeton University. The importance of these volumes is that many of them must have been selected by JE to bring with him to Princeton in advance of moving his family and the remainder of his library from Stockbridge. Perry Miller enthusiastically describes Mastricht's work and its influence in New England: "At the beginning of the eighteenth century Cotton Mather and the mentors of New England were enthusiastically recommending Petro van Mastricht's </w:t>
      </w:r>
      <w:r>
        <w:rPr>
          <w:i/>
          <w:iCs/>
        </w:rPr>
        <w:t xml:space="preserve">Theoretico-Practica Theologia</w:t>
      </w:r>
    </w:p>
  </w:footnote>
  <w:footnote w:id="1409">
    <w:p>
      <w:pPr>
        <w:pStyle w:val="FootnoteText"/>
      </w:pPr>
      <w:r>
        <w:rPr>
          <w:rStyle w:val="FootnoteReference"/>
        </w:rPr>
        <w:footnoteRef/>
      </w:r>
      <w:r>
        <w:t xml:space="preserve">Peter van Mastricht, </w:t>
      </w:r>
      <w:r>
        <w:rPr>
          <w:i/>
          <w:iCs/>
        </w:rPr>
        <w:t xml:space="preserve">A Treatise on Regeneration</w:t>
      </w:r>
    </w:p>
  </w:footnote>
  <w:footnote w:id="1410">
    <w:p>
      <w:pPr>
        <w:pStyle w:val="FootnoteText"/>
      </w:pPr>
      <w:r>
        <w:rPr>
          <w:rStyle w:val="FootnoteReference"/>
        </w:rPr>
        <w:footnoteRef/>
      </w:r>
      <w:r>
        <w:t xml:space="preserve">Ibid., p. 21.</w:t>
      </w:r>
    </w:p>
  </w:footnote>
  <w:footnote w:id="1411">
    <w:p>
      <w:pPr>
        <w:pStyle w:val="FootnoteText"/>
      </w:pPr>
      <w:r>
        <w:rPr>
          <w:rStyle w:val="FootnoteReference"/>
        </w:rPr>
        <w:footnoteRef/>
      </w:r>
      <w:r>
        <w:t xml:space="preserve">Ibid., p. 25.</w:t>
      </w:r>
    </w:p>
  </w:footnote>
  <w:footnote w:id="1412">
    <w:p>
      <w:pPr>
        <w:pStyle w:val="FootnoteText"/>
      </w:pPr>
      <w:r>
        <w:rPr>
          <w:rStyle w:val="FootnoteReference"/>
        </w:rPr>
        <w:footnoteRef/>
      </w:r>
      <w:r>
        <w:t xml:space="preserve">John Calvin, </w:t>
      </w:r>
      <w:r>
        <w:rPr>
          <w:i/>
          <w:iCs/>
        </w:rPr>
        <w:t xml:space="preserve">Institutes of the Christian Religion</w:t>
      </w:r>
    </w:p>
  </w:footnote>
  <w:footnote w:id="1413">
    <w:p>
      <w:pPr>
        <w:pStyle w:val="FootnoteText"/>
      </w:pPr>
      <w:r>
        <w:rPr>
          <w:rStyle w:val="FootnoteReference"/>
        </w:rPr>
        <w:footnoteRef/>
      </w:r>
      <w:r>
        <w:t xml:space="preserve">Ibid., III, vi, 1 (pp. 684–85. Ed. italics).</w:t>
      </w:r>
    </w:p>
  </w:footnote>
  <w:footnote w:id="1414">
    <w:p>
      <w:pPr>
        <w:pStyle w:val="FootnoteText"/>
      </w:pPr>
      <w:r>
        <w:rPr>
          <w:rStyle w:val="FootnoteReference"/>
        </w:rPr>
        <w:footnoteRef/>
      </w:r>
      <w:r>
        <w:t xml:space="preserve">Ibid., III, vi, 2 (pp. 685–86. Ed. italics).</w:t>
      </w:r>
    </w:p>
  </w:footnote>
  <w:footnote w:id="1415">
    <w:p>
      <w:pPr>
        <w:pStyle w:val="FootnoteText"/>
      </w:pPr>
      <w:r>
        <w:rPr>
          <w:rStyle w:val="FootnoteReference"/>
        </w:rPr>
        <w:footnoteRef/>
      </w:r>
      <w:r>
        <w:t xml:space="preserve">Ibid., III, vi, 1 (p. 685).</w:t>
      </w:r>
    </w:p>
  </w:footnote>
  <w:footnote w:id="1416">
    <w:p>
      <w:pPr>
        <w:pStyle w:val="FootnoteText"/>
      </w:pPr>
      <w:r>
        <w:rPr>
          <w:rStyle w:val="FootnoteReference"/>
        </w:rPr>
        <w:footnoteRef/>
      </w:r>
      <w:r>
        <w:t xml:space="preserve">Ibid.</w:t>
      </w:r>
    </w:p>
  </w:footnote>
  <w:footnote w:id="1417">
    <w:p>
      <w:pPr>
        <w:pStyle w:val="FootnoteText"/>
      </w:pPr>
      <w:r>
        <w:rPr>
          <w:rStyle w:val="FootnoteReference"/>
        </w:rPr>
        <w:footnoteRef/>
      </w:r>
      <w:r>
        <w:t xml:space="preserve">See JE's realistic theory of moral language, introduced briefly in </w:t>
      </w:r>
      <w:r>
        <w:rPr>
          <w:i/>
          <w:iCs/>
        </w:rPr>
        <w:t xml:space="preserve">True Virtue</w:t>
      </w:r>
    </w:p>
  </w:footnote>
  <w:footnote w:id="1418">
    <w:p>
      <w:pPr>
        <w:pStyle w:val="FootnoteText"/>
      </w:pPr>
      <w:r>
        <w:rPr>
          <w:rStyle w:val="FootnoteReference"/>
        </w:rPr>
        <w:footnoteRef/>
      </w:r>
      <w:r>
        <w:t xml:space="preserve">Calvin, </w:t>
      </w:r>
      <w:r>
        <w:rPr>
          <w:i/>
          <w:iCs/>
        </w:rPr>
        <w:t xml:space="preserve">Institutes</w:t>
      </w:r>
    </w:p>
  </w:footnote>
  <w:footnote w:id="1419">
    <w:p>
      <w:pPr>
        <w:pStyle w:val="FootnoteText"/>
      </w:pPr>
      <w:r>
        <w:rPr>
          <w:rStyle w:val="FootnoteReference"/>
        </w:rPr>
        <w:footnoteRef/>
      </w:r>
      <w:r>
        <w:t xml:space="preserve">Ibid., III, iii, 1 (pp. 592–93).</w:t>
      </w:r>
    </w:p>
  </w:footnote>
  <w:footnote w:id="1420">
    <w:p>
      <w:pPr>
        <w:pStyle w:val="FootnoteText"/>
      </w:pPr>
      <w:r>
        <w:rPr>
          <w:rStyle w:val="FootnoteReference"/>
        </w:rPr>
        <w:footnoteRef/>
      </w:r>
      <w:r>
        <w:t xml:space="preserve">Ibid., III, iii, 5 (p. 597. Ed. italics).</w:t>
      </w:r>
    </w:p>
  </w:footnote>
  <w:footnote w:id="1421">
    <w:p>
      <w:pPr>
        <w:pStyle w:val="FootnoteText"/>
      </w:pPr>
      <w:r>
        <w:rPr>
          <w:rStyle w:val="FootnoteReference"/>
        </w:rPr>
        <w:footnoteRef/>
      </w:r>
      <w:r>
        <w:t xml:space="preserve">Ibid., III, iii, 6 (p. 598).</w:t>
      </w:r>
    </w:p>
  </w:footnote>
  <w:footnote w:id="1422">
    <w:p>
      <w:pPr>
        <w:pStyle w:val="FootnoteText"/>
      </w:pPr>
      <w:r>
        <w:rPr>
          <w:rStyle w:val="FootnoteReference"/>
        </w:rPr>
        <w:footnoteRef/>
      </w:r>
      <w:r>
        <w:t xml:space="preserve">Ibid., III, iii, 8 (p. 600. Ed. italics)</w:t>
      </w:r>
    </w:p>
  </w:footnote>
  <w:footnote w:id="1423">
    <w:p>
      <w:pPr>
        <w:pStyle w:val="FootnoteText"/>
      </w:pPr>
      <w:r>
        <w:rPr>
          <w:rStyle w:val="FootnoteReference"/>
        </w:rPr>
        <w:footnoteRef/>
      </w:r>
      <w:r>
        <w:rPr>
          <w:i/>
          <w:iCs/>
        </w:rPr>
        <w:t xml:space="preserve">Affections</w:t>
      </w:r>
    </w:p>
  </w:footnote>
  <w:footnote w:id="1424">
    <w:p>
      <w:pPr>
        <w:pStyle w:val="FootnoteText"/>
      </w:pPr>
      <w:r>
        <w:rPr>
          <w:rStyle w:val="FootnoteReference"/>
        </w:rPr>
        <w:footnoteRef/>
      </w:r>
      <w:r>
        <w:rPr>
          <w:i/>
          <w:iCs/>
        </w:rPr>
        <w:t xml:space="preserve">Charity</w:t>
      </w:r>
    </w:p>
  </w:footnote>
  <w:footnote w:id="1425">
    <w:p>
      <w:pPr>
        <w:pStyle w:val="FootnoteText"/>
      </w:pPr>
      <w:r>
        <w:rPr>
          <w:rStyle w:val="FootnoteReference"/>
        </w:rPr>
        <w:footnoteRef/>
      </w:r>
      <w:r>
        <w:t xml:space="preserve">Calvin, </w:t>
      </w:r>
      <w:r>
        <w:rPr>
          <w:i/>
          <w:iCs/>
        </w:rPr>
        <w:t xml:space="preserve">Institutes</w:t>
      </w:r>
    </w:p>
  </w:footnote>
  <w:footnote w:id="1426">
    <w:p>
      <w:pPr>
        <w:pStyle w:val="FootnoteText"/>
      </w:pPr>
      <w:r>
        <w:rPr>
          <w:rStyle w:val="FootnoteReference"/>
        </w:rPr>
        <w:footnoteRef/>
      </w:r>
      <w:r>
        <w:t xml:space="preserve">Ibid., III, i, 3 (p. 541).</w:t>
      </w:r>
    </w:p>
  </w:footnote>
  <w:footnote w:id="1427">
    <w:p>
      <w:pPr>
        <w:pStyle w:val="FootnoteText"/>
      </w:pPr>
      <w:r>
        <w:rPr>
          <w:rStyle w:val="FootnoteReference"/>
        </w:rPr>
        <w:footnoteRef/>
      </w:r>
      <w:r>
        <w:t xml:space="preserve">Ibid., III, i, 1 (p. 537).</w:t>
      </w:r>
    </w:p>
  </w:footnote>
  <w:footnote w:id="1428">
    <w:p>
      <w:pPr>
        <w:pStyle w:val="FootnoteText"/>
      </w:pPr>
      <w:r>
        <w:rPr>
          <w:rStyle w:val="FootnoteReference"/>
        </w:rPr>
        <w:footnoteRef/>
      </w:r>
      <w:r>
        <w:t xml:space="preserve">Ibid., III, ii, 24 (p. 570. Ed. italics).</w:t>
      </w:r>
    </w:p>
  </w:footnote>
  <w:footnote w:id="1429">
    <w:p>
      <w:pPr>
        <w:pStyle w:val="FootnoteText"/>
      </w:pPr>
      <w:r>
        <w:rPr>
          <w:rStyle w:val="FootnoteReference"/>
        </w:rPr>
        <w:footnoteRef/>
      </w:r>
      <w:r>
        <w:t xml:space="preserve">Ibid., III, xvi, 1 (p. 798).</w:t>
      </w:r>
    </w:p>
  </w:footnote>
  <w:footnote w:id="1430">
    <w:p>
      <w:pPr>
        <w:pStyle w:val="FootnoteText"/>
      </w:pPr>
      <w:r>
        <w:rPr>
          <w:rStyle w:val="FootnoteReference"/>
        </w:rPr>
        <w:footnoteRef/>
      </w:r>
      <w:r>
        <w:t xml:space="preserve">Ibid., III, xvii, 3 (p. 811).</w:t>
      </w:r>
    </w:p>
  </w:footnote>
  <w:footnote w:id="1431">
    <w:p>
      <w:pPr>
        <w:pStyle w:val="FootnoteText"/>
      </w:pPr>
      <w:r>
        <w:rPr>
          <w:rStyle w:val="FootnoteReference"/>
        </w:rPr>
        <w:footnoteRef/>
      </w:r>
      <w:r>
        <w:t xml:space="preserve">Ibid., III, xvii, 9 (p. 813).</w:t>
      </w:r>
    </w:p>
  </w:footnote>
  <w:footnote w:id="1432">
    <w:p>
      <w:pPr>
        <w:pStyle w:val="FootnoteText"/>
      </w:pPr>
      <w:r>
        <w:rPr>
          <w:rStyle w:val="FootnoteReference"/>
        </w:rPr>
        <w:footnoteRef/>
      </w:r>
      <w:r>
        <w:t xml:space="preserve">Ibid., III, xvii, 10 (p. 813).</w:t>
      </w:r>
    </w:p>
  </w:footnote>
  <w:footnote w:id="1433">
    <w:p>
      <w:pPr>
        <w:pStyle w:val="FootnoteText"/>
      </w:pPr>
      <w:r>
        <w:rPr>
          <w:rStyle w:val="FootnoteReference"/>
        </w:rPr>
        <w:footnoteRef/>
      </w:r>
      <w:r>
        <w:t xml:space="preserve">Ibid.</w:t>
      </w:r>
    </w:p>
  </w:footnote>
  <w:footnote w:id="1434">
    <w:p>
      <w:pPr>
        <w:pStyle w:val="FootnoteText"/>
      </w:pPr>
      <w:r>
        <w:rPr>
          <w:rStyle w:val="FootnoteReference"/>
        </w:rPr>
        <w:footnoteRef/>
      </w:r>
      <w:r>
        <w:t xml:space="preserve">Ibid., III, xvii, 15 (p. 820).</w:t>
      </w:r>
    </w:p>
  </w:footnote>
  <w:footnote w:id="1435">
    <w:p>
      <w:pPr>
        <w:pStyle w:val="FootnoteText"/>
      </w:pPr>
      <w:r>
        <w:rPr>
          <w:rStyle w:val="FootnoteReference"/>
        </w:rPr>
        <w:footnoteRef/>
      </w:r>
      <w:r>
        <w:t xml:space="preserve">"I should not take it at all amiss, to be called a Calvinist, for distinction's sake: though I utterly disclaim a dependence on Calvin, or believing the doctrines which I hold, because he believed and taught them; and cannot justly be charged with believing in everything just as he taught" (</w:t>
      </w:r>
      <w:r>
        <w:rPr>
          <w:i/>
          <w:iCs/>
        </w:rPr>
        <w:t xml:space="preserve">Freedom of the Will</w:t>
      </w:r>
    </w:p>
  </w:footnote>
  <w:footnote w:id="1436">
    <w:p>
      <w:pPr>
        <w:pStyle w:val="FootnoteText"/>
      </w:pPr>
      <w:r>
        <w:rPr>
          <w:rStyle w:val="FootnoteReference"/>
        </w:rPr>
        <w:footnoteRef/>
      </w:r>
      <w:r>
        <w:rPr>
          <w:i/>
          <w:iCs/>
        </w:rPr>
        <w:t xml:space="preserve">Affections</w:t>
      </w:r>
    </w:p>
  </w:footnote>
  <w:footnote w:id="1437">
    <w:p>
      <w:pPr>
        <w:pStyle w:val="FootnoteText"/>
      </w:pPr>
      <w:r>
        <w:rPr>
          <w:rStyle w:val="FootnoteReference"/>
        </w:rPr>
        <w:footnoteRef/>
      </w:r>
      <w:r>
        <w:t xml:space="preserve">"Six Letters of Jonathan Edwards to Joseph Bellamy," ed. Stanley T. Williams, </w:t>
      </w:r>
      <w:r>
        <w:rPr>
          <w:i/>
          <w:iCs/>
        </w:rPr>
        <w:t xml:space="preserve">New England Quarterly, 1</w:t>
      </w:r>
    </w:p>
  </w:footnote>
  <w:footnote w:id="1438">
    <w:p>
      <w:pPr>
        <w:pStyle w:val="FootnoteText"/>
      </w:pPr>
      <w:r>
        <w:rPr>
          <w:rStyle w:val="FootnoteReference"/>
        </w:rPr>
        <w:footnoteRef/>
      </w:r>
      <w:r>
        <w:t xml:space="preserve">François Turrettini [Francis Turretin], </w:t>
      </w:r>
      <w:r>
        <w:rPr>
          <w:i/>
          <w:iCs/>
        </w:rPr>
        <w:t xml:space="preserve">Institutio Theologiae Elencticae</w:t>
      </w:r>
    </w:p>
  </w:footnote>
  <w:footnote w:id="1439">
    <w:p>
      <w:pPr>
        <w:pStyle w:val="FootnoteText"/>
      </w:pPr>
      <w:r>
        <w:rPr>
          <w:rStyle w:val="FootnoteReference"/>
        </w:rPr>
        <w:footnoteRef/>
      </w:r>
      <w:r>
        <w:t xml:space="preserve">Biographical accounts of the author state that this work was first published in 1677. Footnote references to it that are available to me all cite later and different dates, perhaps to editions other than the first. JE's personal copy of Mastricht's work was published in 1699. This is among the 57 volumes from Edwards' personal library in the rare book room, Firestone Library, Princeton University. The importance of these volumes is that many of them must have been selected by JE to bring with him to Princeton in advance of moving his family and the remainder of his library from Stockbridge. Perry Miller enthusiastically describes Mastricht's work and its influence in New England: "At the beginning of the eighteenth century Cotton Mather and the mentors of New England were enthusiastically recommending Petro van Mastricht's </w:t>
      </w:r>
      <w:r>
        <w:rPr>
          <w:i/>
          <w:iCs/>
        </w:rPr>
        <w:t xml:space="preserve">Theoretico-Practica Theologia</w:t>
      </w:r>
    </w:p>
  </w:footnote>
  <w:footnote w:id="1440">
    <w:p>
      <w:pPr>
        <w:pStyle w:val="FootnoteText"/>
      </w:pPr>
      <w:r>
        <w:rPr>
          <w:rStyle w:val="FootnoteReference"/>
        </w:rPr>
        <w:footnoteRef/>
      </w:r>
      <w:r>
        <w:t xml:space="preserve">Peter van Mastricht, </w:t>
      </w:r>
      <w:r>
        <w:rPr>
          <w:i/>
          <w:iCs/>
        </w:rPr>
        <w:t xml:space="preserve">A Treatise on Regeneration</w:t>
      </w:r>
    </w:p>
  </w:footnote>
  <w:footnote w:id="1441">
    <w:p>
      <w:pPr>
        <w:pStyle w:val="FootnoteText"/>
      </w:pPr>
      <w:r>
        <w:rPr>
          <w:rStyle w:val="FootnoteReference"/>
        </w:rPr>
        <w:footnoteRef/>
      </w:r>
      <w:r>
        <w:t xml:space="preserve">Ibid., p. 21.</w:t>
      </w:r>
    </w:p>
  </w:footnote>
  <w:footnote w:id="1442">
    <w:p>
      <w:pPr>
        <w:pStyle w:val="FootnoteText"/>
      </w:pPr>
      <w:r>
        <w:rPr>
          <w:rStyle w:val="FootnoteReference"/>
        </w:rPr>
        <w:footnoteRef/>
      </w:r>
      <w:r>
        <w:t xml:space="preserve">Ibid., p. 25.</w:t>
      </w:r>
    </w:p>
  </w:footnote>
  <w:footnote w:id="1443">
    <w:p>
      <w:pPr>
        <w:pStyle w:val="FootnoteText"/>
      </w:pPr>
      <w:r>
        <w:rPr>
          <w:rStyle w:val="FootnoteReference"/>
        </w:rPr>
        <w:footnoteRef/>
      </w:r>
      <w:r>
        <w:t xml:space="preserve">John Calvin, </w:t>
      </w:r>
      <w:r>
        <w:rPr>
          <w:i/>
          <w:iCs/>
        </w:rPr>
        <w:t xml:space="preserve">Institutes of the Christian Religion</w:t>
      </w:r>
    </w:p>
  </w:footnote>
  <w:footnote w:id="1444">
    <w:p>
      <w:pPr>
        <w:pStyle w:val="FootnoteText"/>
      </w:pPr>
      <w:r>
        <w:rPr>
          <w:rStyle w:val="FootnoteReference"/>
        </w:rPr>
        <w:footnoteRef/>
      </w:r>
      <w:r>
        <w:t xml:space="preserve">Ibid., III, vi, 1 (pp. 684–85. Ed. italics).</w:t>
      </w:r>
    </w:p>
  </w:footnote>
  <w:footnote w:id="1445">
    <w:p>
      <w:pPr>
        <w:pStyle w:val="FootnoteText"/>
      </w:pPr>
      <w:r>
        <w:rPr>
          <w:rStyle w:val="FootnoteReference"/>
        </w:rPr>
        <w:footnoteRef/>
      </w:r>
      <w:r>
        <w:t xml:space="preserve">Ibid., III, vi, 2 (pp. 685–86. Ed. italics).</w:t>
      </w:r>
    </w:p>
  </w:footnote>
  <w:footnote w:id="1446">
    <w:p>
      <w:pPr>
        <w:pStyle w:val="FootnoteText"/>
      </w:pPr>
      <w:r>
        <w:rPr>
          <w:rStyle w:val="FootnoteReference"/>
        </w:rPr>
        <w:footnoteRef/>
      </w:r>
      <w:r>
        <w:t xml:space="preserve">Ibid., III, vi, 1 (p. 685).</w:t>
      </w:r>
    </w:p>
  </w:footnote>
  <w:footnote w:id="1447">
    <w:p>
      <w:pPr>
        <w:pStyle w:val="FootnoteText"/>
      </w:pPr>
      <w:r>
        <w:rPr>
          <w:rStyle w:val="FootnoteReference"/>
        </w:rPr>
        <w:footnoteRef/>
      </w:r>
      <w:r>
        <w:t xml:space="preserve">Ibid.</w:t>
      </w:r>
    </w:p>
  </w:footnote>
  <w:footnote w:id="1448">
    <w:p>
      <w:pPr>
        <w:pStyle w:val="FootnoteText"/>
      </w:pPr>
      <w:r>
        <w:rPr>
          <w:rStyle w:val="FootnoteReference"/>
        </w:rPr>
        <w:footnoteRef/>
      </w:r>
      <w:r>
        <w:t xml:space="preserve">See JE's realistic theory of moral language, introduced briefly in </w:t>
      </w:r>
      <w:r>
        <w:rPr>
          <w:i/>
          <w:iCs/>
        </w:rPr>
        <w:t xml:space="preserve">True Virtue</w:t>
      </w:r>
    </w:p>
  </w:footnote>
  <w:footnote w:id="1449">
    <w:p>
      <w:pPr>
        <w:pStyle w:val="FootnoteText"/>
      </w:pPr>
      <w:r>
        <w:rPr>
          <w:rStyle w:val="FootnoteReference"/>
        </w:rPr>
        <w:footnoteRef/>
      </w:r>
      <w:r>
        <w:t xml:space="preserve">Calvin, </w:t>
      </w:r>
      <w:r>
        <w:rPr>
          <w:i/>
          <w:iCs/>
        </w:rPr>
        <w:t xml:space="preserve">Institutes</w:t>
      </w:r>
    </w:p>
  </w:footnote>
  <w:footnote w:id="1450">
    <w:p>
      <w:pPr>
        <w:pStyle w:val="FootnoteText"/>
      </w:pPr>
      <w:r>
        <w:rPr>
          <w:rStyle w:val="FootnoteReference"/>
        </w:rPr>
        <w:footnoteRef/>
      </w:r>
      <w:r>
        <w:t xml:space="preserve">Ibid., III, iii, 1 (pp. 592–93).</w:t>
      </w:r>
    </w:p>
  </w:footnote>
  <w:footnote w:id="1451">
    <w:p>
      <w:pPr>
        <w:pStyle w:val="FootnoteText"/>
      </w:pPr>
      <w:r>
        <w:rPr>
          <w:rStyle w:val="FootnoteReference"/>
        </w:rPr>
        <w:footnoteRef/>
      </w:r>
      <w:r>
        <w:t xml:space="preserve">Ibid., III, iii, 5 (p. 597. Ed. italics).</w:t>
      </w:r>
    </w:p>
  </w:footnote>
  <w:footnote w:id="1452">
    <w:p>
      <w:pPr>
        <w:pStyle w:val="FootnoteText"/>
      </w:pPr>
      <w:r>
        <w:rPr>
          <w:rStyle w:val="FootnoteReference"/>
        </w:rPr>
        <w:footnoteRef/>
      </w:r>
      <w:r>
        <w:t xml:space="preserve">Ibid., III, iii, 6 (p. 598).</w:t>
      </w:r>
    </w:p>
  </w:footnote>
  <w:footnote w:id="1453">
    <w:p>
      <w:pPr>
        <w:pStyle w:val="FootnoteText"/>
      </w:pPr>
      <w:r>
        <w:rPr>
          <w:rStyle w:val="FootnoteReference"/>
        </w:rPr>
        <w:footnoteRef/>
      </w:r>
      <w:r>
        <w:t xml:space="preserve">Ibid., III, iii, 8 (p. 600. Ed. italics)</w:t>
      </w:r>
    </w:p>
  </w:footnote>
  <w:footnote w:id="1454">
    <w:p>
      <w:pPr>
        <w:pStyle w:val="FootnoteText"/>
      </w:pPr>
      <w:r>
        <w:rPr>
          <w:rStyle w:val="FootnoteReference"/>
        </w:rPr>
        <w:footnoteRef/>
      </w:r>
      <w:r>
        <w:rPr>
          <w:i/>
          <w:iCs/>
        </w:rPr>
        <w:t xml:space="preserve">Affections</w:t>
      </w:r>
    </w:p>
  </w:footnote>
  <w:footnote w:id="1455">
    <w:p>
      <w:pPr>
        <w:pStyle w:val="FootnoteText"/>
      </w:pPr>
      <w:r>
        <w:rPr>
          <w:rStyle w:val="FootnoteReference"/>
        </w:rPr>
        <w:footnoteRef/>
      </w:r>
      <w:r>
        <w:rPr>
          <w:i/>
          <w:iCs/>
        </w:rPr>
        <w:t xml:space="preserve">Charity</w:t>
      </w:r>
    </w:p>
  </w:footnote>
  <w:footnote w:id="1456">
    <w:p>
      <w:pPr>
        <w:pStyle w:val="FootnoteText"/>
      </w:pPr>
      <w:r>
        <w:rPr>
          <w:rStyle w:val="FootnoteReference"/>
        </w:rPr>
        <w:footnoteRef/>
      </w:r>
      <w:r>
        <w:t xml:space="preserve">Calvin, </w:t>
      </w:r>
      <w:r>
        <w:rPr>
          <w:i/>
          <w:iCs/>
        </w:rPr>
        <w:t xml:space="preserve">Institutes</w:t>
      </w:r>
    </w:p>
  </w:footnote>
  <w:footnote w:id="1457">
    <w:p>
      <w:pPr>
        <w:pStyle w:val="FootnoteText"/>
      </w:pPr>
      <w:r>
        <w:rPr>
          <w:rStyle w:val="FootnoteReference"/>
        </w:rPr>
        <w:footnoteRef/>
      </w:r>
      <w:r>
        <w:t xml:space="preserve">Ibid., III, i, 3 (p. 541).</w:t>
      </w:r>
    </w:p>
  </w:footnote>
  <w:footnote w:id="1458">
    <w:p>
      <w:pPr>
        <w:pStyle w:val="FootnoteText"/>
      </w:pPr>
      <w:r>
        <w:rPr>
          <w:rStyle w:val="FootnoteReference"/>
        </w:rPr>
        <w:footnoteRef/>
      </w:r>
      <w:r>
        <w:t xml:space="preserve">Ibid., III, i, 1 (p. 537).</w:t>
      </w:r>
    </w:p>
  </w:footnote>
  <w:footnote w:id="1459">
    <w:p>
      <w:pPr>
        <w:pStyle w:val="FootnoteText"/>
      </w:pPr>
      <w:r>
        <w:rPr>
          <w:rStyle w:val="FootnoteReference"/>
        </w:rPr>
        <w:footnoteRef/>
      </w:r>
      <w:r>
        <w:t xml:space="preserve">Ibid., III, ii, 24 (p. 570. Ed. italics).</w:t>
      </w:r>
    </w:p>
  </w:footnote>
  <w:footnote w:id="1460">
    <w:p>
      <w:pPr>
        <w:pStyle w:val="FootnoteText"/>
      </w:pPr>
      <w:r>
        <w:rPr>
          <w:rStyle w:val="FootnoteReference"/>
        </w:rPr>
        <w:footnoteRef/>
      </w:r>
      <w:r>
        <w:t xml:space="preserve">Ibid., III, xvi, 1 (p. 798).</w:t>
      </w:r>
    </w:p>
  </w:footnote>
  <w:footnote w:id="1461">
    <w:p>
      <w:pPr>
        <w:pStyle w:val="FootnoteText"/>
      </w:pPr>
      <w:r>
        <w:rPr>
          <w:rStyle w:val="FootnoteReference"/>
        </w:rPr>
        <w:footnoteRef/>
      </w:r>
      <w:r>
        <w:t xml:space="preserve">Ibid., III, xvii, 3 (p. 811).</w:t>
      </w:r>
    </w:p>
  </w:footnote>
  <w:footnote w:id="1462">
    <w:p>
      <w:pPr>
        <w:pStyle w:val="FootnoteText"/>
      </w:pPr>
      <w:r>
        <w:rPr>
          <w:rStyle w:val="FootnoteReference"/>
        </w:rPr>
        <w:footnoteRef/>
      </w:r>
      <w:r>
        <w:t xml:space="preserve">Ibid., III, xvii, 9 (p. 813).</w:t>
      </w:r>
    </w:p>
  </w:footnote>
  <w:footnote w:id="1463">
    <w:p>
      <w:pPr>
        <w:pStyle w:val="FootnoteText"/>
      </w:pPr>
      <w:r>
        <w:rPr>
          <w:rStyle w:val="FootnoteReference"/>
        </w:rPr>
        <w:footnoteRef/>
      </w:r>
      <w:r>
        <w:t xml:space="preserve">Ibid., III, xvii, 10 (p. 813).</w:t>
      </w:r>
    </w:p>
  </w:footnote>
  <w:footnote w:id="1464">
    <w:p>
      <w:pPr>
        <w:pStyle w:val="FootnoteText"/>
      </w:pPr>
      <w:r>
        <w:rPr>
          <w:rStyle w:val="FootnoteReference"/>
        </w:rPr>
        <w:footnoteRef/>
      </w:r>
      <w:r>
        <w:t xml:space="preserve">Ibid.</w:t>
      </w:r>
    </w:p>
  </w:footnote>
  <w:footnote w:id="1465">
    <w:p>
      <w:pPr>
        <w:pStyle w:val="FootnoteText"/>
      </w:pPr>
      <w:r>
        <w:rPr>
          <w:rStyle w:val="FootnoteReference"/>
        </w:rPr>
        <w:footnoteRef/>
      </w:r>
      <w:r>
        <w:t xml:space="preserve">Ibid., III, xvii, 15 (p. 820).</w:t>
      </w:r>
    </w:p>
  </w:footnote>
  <w:footnote w:id="1466">
    <w:p>
      <w:pPr>
        <w:pStyle w:val="FootnoteText"/>
      </w:pPr>
      <w:r>
        <w:rPr>
          <w:rStyle w:val="FootnoteReference"/>
        </w:rPr>
        <w:footnoteRef/>
      </w:r>
      <w:r>
        <w:t xml:space="preserve">"I should not take it at all amiss, to be called a Calvinist, for distinction's sake: though I utterly disclaim a dependence on Calvin, or believing the doctrines which I hold, because he believed and taught them; and cannot justly be charged with believing in everything just as he taught" (</w:t>
      </w:r>
      <w:r>
        <w:rPr>
          <w:i/>
          <w:iCs/>
        </w:rPr>
        <w:t xml:space="preserve">Freedom of the Will</w:t>
      </w:r>
    </w:p>
  </w:footnote>
  <w:footnote w:id="1467">
    <w:p>
      <w:pPr>
        <w:pStyle w:val="FootnoteText"/>
      </w:pPr>
      <w:r>
        <w:rPr>
          <w:rStyle w:val="FootnoteReference"/>
        </w:rPr>
        <w:footnoteRef/>
      </w:r>
      <w:r>
        <w:rPr>
          <w:i/>
          <w:iCs/>
        </w:rPr>
        <w:t xml:space="preserve">Affections</w:t>
      </w:r>
      <w:r>
        <w:t xml:space="preserve">, p. 337.</w:t>
      </w:r>
    </w:p>
  </w:footnote>
  <w:footnote w:id="1468">
    <w:p>
      <w:pPr>
        <w:pStyle w:val="FootnoteText"/>
      </w:pPr>
      <w:r>
        <w:rPr>
          <w:rStyle w:val="FootnoteReference"/>
        </w:rPr>
        <w:footnoteRef/>
      </w:r>
      <w:r>
        <w:t xml:space="preserve">"Six Letters of Jonathan Edwards to Joseph Bellamy," ed. Stanley T. Williams, </w:t>
      </w:r>
      <w:r>
        <w:rPr>
          <w:i/>
          <w:iCs/>
        </w:rPr>
        <w:t xml:space="preserve">New England Quarterly, 1</w:t>
      </w:r>
      <w:r>
        <w:t xml:space="preserve"> (April 1928), 230.</w:t>
      </w:r>
    </w:p>
  </w:footnote>
  <w:footnote w:id="1469">
    <w:p>
      <w:pPr>
        <w:pStyle w:val="FootnoteText"/>
      </w:pPr>
      <w:r>
        <w:rPr>
          <w:rStyle w:val="FootnoteReference"/>
        </w:rPr>
        <w:footnoteRef/>
      </w:r>
      <w:r>
        <w:t xml:space="preserve">François Turrettini [Francis Turretin], </w:t>
      </w:r>
      <w:r>
        <w:rPr>
          <w:i/>
          <w:iCs/>
        </w:rPr>
        <w:t xml:space="preserve">Institutio Theologiae Elencticae</w:t>
      </w:r>
      <w:r>
        <w:t xml:space="preserve">, trans. G. M. Giger (unpublished manuscript, Speer Library, Princeton Theological Seminary), Topic XVI, Q. III, sec. VI. By the fourth quarter of the nineteenth century the decline of Latin as an academic language had rendered it largely useless in theological discourse. This factor, along with the need to address issues of the day, led to the substitution of Charles Hodge's </w:t>
      </w:r>
      <w:r>
        <w:rPr>
          <w:i/>
          <w:iCs/>
        </w:rPr>
        <w:t xml:space="preserve">Systematic Theology</w:t>
      </w:r>
      <w:r>
        <w:t xml:space="preserve"> for Turretin's </w:t>
      </w:r>
      <w:r>
        <w:rPr>
          <w:i/>
          <w:iCs/>
        </w:rPr>
        <w:t xml:space="preserve">Institutio</w:t>
      </w:r>
      <w:r>
        <w:t xml:space="preserve"> as the textbook of theology at Princeton. Hodge's volumes were heavily influenced by Turretin's thought, and this apparently satisfied any pressing need to make the </w:t>
      </w:r>
      <w:r>
        <w:rPr>
          <w:i/>
          <w:iCs/>
        </w:rPr>
        <w:t xml:space="preserve">Institutio</w:t>
      </w:r>
      <w:r>
        <w:t xml:space="preserve"> available to English readers. As a result the bulk of it has never been published in English. The quotation above is taken from a handwritten translation by George Musgrave Giger, D. D., professor of Latin at the College of New Jersey from 1854 to 1865. In his introduction to </w:t>
      </w:r>
      <w:r>
        <w:rPr>
          <w:i/>
          <w:iCs/>
        </w:rPr>
        <w:t xml:space="preserve">Affections</w:t>
      </w:r>
      <w:r>
        <w:t xml:space="preserve"> John E. Smith was in error when he wrote that Turretin's </w:t>
      </w:r>
      <w:r>
        <w:rPr>
          <w:i/>
          <w:iCs/>
        </w:rPr>
        <w:t xml:space="preserve">Institutio</w:t>
      </w:r>
      <w:r>
        <w:t xml:space="preserve"> appeared "in English translation as late as 1847 at Edinburgh" (p. 73). For support he incorrectly interpreted John T McNeill's remark in </w:t>
      </w:r>
      <w:r>
        <w:rPr>
          <w:i/>
          <w:iCs/>
        </w:rPr>
        <w:t xml:space="preserve">The History and Character of Calvinism</w:t>
      </w:r>
      <w:r>
        <w:t xml:space="preserve"> that the </w:t>
      </w:r>
      <w:r>
        <w:rPr>
          <w:i/>
          <w:iCs/>
        </w:rPr>
        <w:t xml:space="preserve">Institutio</w:t>
      </w:r>
      <w:r>
        <w:t xml:space="preserve"> "was republished in Edinburgh in 1847" (p. 406). The 1847 edition was "a work of more than two thousand closely printed pages, in Latin" which resulted "from the joint endeavor of enterprising publishers in New York and Edinburgh." (J. W. Alexander, </w:t>
      </w:r>
      <w:r>
        <w:rPr>
          <w:i/>
          <w:iCs/>
        </w:rPr>
        <w:t xml:space="preserve">The Biblical Repertory and Princeton Review</w:t>
      </w:r>
      <w:r>
        <w:t xml:space="preserve">, XX [1848], 452).</w:t>
      </w:r>
    </w:p>
  </w:footnote>
  <w:footnote w:id="1470">
    <w:p>
      <w:pPr>
        <w:pStyle w:val="FootnoteText"/>
      </w:pPr>
      <w:r>
        <w:rPr>
          <w:rStyle w:val="FootnoteReference"/>
        </w:rPr>
        <w:footnoteRef/>
      </w:r>
      <w:r>
        <w:t xml:space="preserve">Biographical accounts of the author state that this work was first published in 1677. Footnote references to it that are available to me all cite later and different dates, perhaps to editions other than the first. JE's personal copy of Mastricht's work was published in 1699. This is among the 57 volumes from Edwards' personal library in the rare book room, Firestone Library, Princeton University. The importance of these volumes is that many of them must have been selected by JE to bring with him to Princeton in advance of moving his family and the remainder of his library from Stockbridge. Perry Miller enthusiastically describes Mastricht's work and its influence in New England: "At the beginning of the eighteenth century Cotton Mather and the mentors of New England were enthusiastically recommending Petro van Mastricht's </w:t>
      </w:r>
      <w:r>
        <w:rPr>
          <w:i/>
          <w:iCs/>
        </w:rPr>
        <w:t xml:space="preserve">Theoretico-Practica Theologia</w:t>
      </w:r>
      <w:r>
        <w:t xml:space="preserve">. In its 1300 pages the whole of Christian theology and morality, theory and practice, is laid out with a minuteness and precision that bring a hundred years of methodizing to a stupendous fulfillment. Beyond this limit no mortal could go. Every chapter expounds a text, analyzes it grammatically, etymologically, rhetorically, logically, comparatively, extracts all possible doctrines from it, argues all the supporting ‘reasons,’ raises and answers every conceivable objection, makes the practical applications, and points the moral of every principle" (</w:t>
      </w:r>
      <w:r>
        <w:rPr>
          <w:i/>
          <w:iCs/>
        </w:rPr>
        <w:t xml:space="preserve">The New England Mind</w:t>
      </w:r>
      <w:r>
        <w:t xml:space="preserve"> [Cambridge, Harvard Univ. Press, 1939], 1, 96).</w:t>
      </w:r>
    </w:p>
  </w:footnote>
  <w:footnote w:id="1471">
    <w:p>
      <w:pPr>
        <w:pStyle w:val="FootnoteText"/>
      </w:pPr>
      <w:r>
        <w:rPr>
          <w:rStyle w:val="FootnoteReference"/>
        </w:rPr>
        <w:footnoteRef/>
      </w:r>
      <w:r>
        <w:t xml:space="preserve">Peter van Mastricht, </w:t>
      </w:r>
      <w:r>
        <w:rPr>
          <w:i/>
          <w:iCs/>
        </w:rPr>
        <w:t xml:space="preserve">A Treatise on Regeneration</w:t>
      </w:r>
      <w:r>
        <w:t xml:space="preserve"> (New Haven, Thomas and Samuel Green, n. d.), (1769 in pencil in Evans, </w:t>
      </w:r>
      <w:r>
        <w:rPr>
          <w:i/>
          <w:iCs/>
        </w:rPr>
        <w:t xml:space="preserve">American Bibliography</w:t>
      </w:r>
      <w:r>
        <w:t xml:space="preserve">), p. 14.</w:t>
      </w:r>
    </w:p>
  </w:footnote>
  <w:footnote w:id="1472">
    <w:p>
      <w:pPr>
        <w:pStyle w:val="FootnoteText"/>
      </w:pPr>
      <w:r>
        <w:rPr>
          <w:rStyle w:val="FootnoteReference"/>
        </w:rPr>
        <w:footnoteRef/>
      </w:r>
      <w:r>
        <w:t xml:space="preserve">Ibid., p. 21.</w:t>
      </w:r>
    </w:p>
  </w:footnote>
  <w:footnote w:id="1473">
    <w:p>
      <w:pPr>
        <w:pStyle w:val="FootnoteText"/>
      </w:pPr>
      <w:r>
        <w:rPr>
          <w:rStyle w:val="FootnoteReference"/>
        </w:rPr>
        <w:footnoteRef/>
      </w:r>
      <w:r>
        <w:t xml:space="preserve">Ibid., p. 25.</w:t>
      </w:r>
    </w:p>
  </w:footnote>
  <w:footnote w:id="1474">
    <w:p>
      <w:pPr>
        <w:pStyle w:val="FootnoteText"/>
      </w:pPr>
      <w:r>
        <w:rPr>
          <w:rStyle w:val="FootnoteReference"/>
        </w:rPr>
        <w:footnoteRef/>
      </w:r>
      <w:r>
        <w:t xml:space="preserve">John Calvin, </w:t>
      </w:r>
      <w:r>
        <w:rPr>
          <w:i/>
          <w:iCs/>
        </w:rPr>
        <w:t xml:space="preserve">Institutes of the Christian Religion</w:t>
      </w:r>
      <w:r>
        <w:t xml:space="preserve">, ed. John T. McNeill (2 vols., Philadelphia, Westminster, 1960), Bk. III.</w:t>
      </w:r>
    </w:p>
  </w:footnote>
  <w:footnote w:id="1475">
    <w:p>
      <w:pPr>
        <w:pStyle w:val="FootnoteText"/>
      </w:pPr>
      <w:r>
        <w:rPr>
          <w:rStyle w:val="FootnoteReference"/>
        </w:rPr>
        <w:footnoteRef/>
      </w:r>
      <w:r>
        <w:t xml:space="preserve">Ibid., III, vi, 1 (pp. 684–85. Ed. italics).</w:t>
      </w:r>
    </w:p>
  </w:footnote>
  <w:footnote w:id="1476">
    <w:p>
      <w:pPr>
        <w:pStyle w:val="FootnoteText"/>
      </w:pPr>
      <w:r>
        <w:rPr>
          <w:rStyle w:val="FootnoteReference"/>
        </w:rPr>
        <w:footnoteRef/>
      </w:r>
      <w:r>
        <w:t xml:space="preserve">Ibid., III, vi, 2 (pp. 685–86. Ed. italics).</w:t>
      </w:r>
    </w:p>
  </w:footnote>
  <w:footnote w:id="1477">
    <w:p>
      <w:pPr>
        <w:pStyle w:val="FootnoteText"/>
      </w:pPr>
      <w:r>
        <w:rPr>
          <w:rStyle w:val="FootnoteReference"/>
        </w:rPr>
        <w:footnoteRef/>
      </w:r>
      <w:r>
        <w:t xml:space="preserve">Ibid., III, vi, 1 (p. 685).</w:t>
      </w:r>
    </w:p>
  </w:footnote>
  <w:footnote w:id="1478">
    <w:p>
      <w:pPr>
        <w:pStyle w:val="FootnoteText"/>
      </w:pPr>
      <w:r>
        <w:rPr>
          <w:rStyle w:val="FootnoteReference"/>
        </w:rPr>
        <w:footnoteRef/>
      </w:r>
      <w:r>
        <w:t xml:space="preserve">Ibid.</w:t>
      </w:r>
    </w:p>
  </w:footnote>
  <w:footnote w:id="1479">
    <w:p>
      <w:pPr>
        <w:pStyle w:val="FootnoteText"/>
      </w:pPr>
      <w:r>
        <w:rPr>
          <w:rStyle w:val="FootnoteReference"/>
        </w:rPr>
        <w:footnoteRef/>
      </w:r>
      <w:r>
        <w:t xml:space="preserve">See JE's realistic theory of moral language, introduced briefly in </w:t>
      </w:r>
      <w:r>
        <w:rPr>
          <w:i/>
          <w:iCs/>
        </w:rPr>
        <w:t xml:space="preserve">True Virtue</w:t>
      </w:r>
      <w:r>
        <w:t xml:space="preserve"> and discussed more fully in the final chapter of that dissertation.</w:t>
      </w:r>
    </w:p>
  </w:footnote>
  <w:footnote w:id="1480">
    <w:p>
      <w:pPr>
        <w:pStyle w:val="FootnoteText"/>
      </w:pPr>
      <w:r>
        <w:rPr>
          <w:rStyle w:val="FootnoteReference"/>
        </w:rPr>
        <w:footnoteRef/>
      </w:r>
      <w:r>
        <w:t xml:space="preserve">Calvin, </w:t>
      </w:r>
      <w:r>
        <w:rPr>
          <w:i/>
          <w:iCs/>
        </w:rPr>
        <w:t xml:space="preserve">Institutes</w:t>
      </w:r>
      <w:r>
        <w:t xml:space="preserve">, III, xi, 1 (p. 725. Ed. italics). See also the editor's footnote to Calvin's earlier discussion of repentance, III, iii, 1, n. 2 (p. 593).</w:t>
      </w:r>
    </w:p>
  </w:footnote>
  <w:footnote w:id="1481">
    <w:p>
      <w:pPr>
        <w:pStyle w:val="FootnoteText"/>
      </w:pPr>
      <w:r>
        <w:rPr>
          <w:rStyle w:val="FootnoteReference"/>
        </w:rPr>
        <w:footnoteRef/>
      </w:r>
      <w:r>
        <w:t xml:space="preserve">Ibid., III, iii, 1 (pp. 592–93).</w:t>
      </w:r>
    </w:p>
  </w:footnote>
  <w:footnote w:id="1482">
    <w:p>
      <w:pPr>
        <w:pStyle w:val="FootnoteText"/>
      </w:pPr>
      <w:r>
        <w:rPr>
          <w:rStyle w:val="FootnoteReference"/>
        </w:rPr>
        <w:footnoteRef/>
      </w:r>
      <w:r>
        <w:t xml:space="preserve">Ibid., III, iii, 5 (p. 597. Ed. italics).</w:t>
      </w:r>
    </w:p>
  </w:footnote>
  <w:footnote w:id="1483">
    <w:p>
      <w:pPr>
        <w:pStyle w:val="FootnoteText"/>
      </w:pPr>
      <w:r>
        <w:rPr>
          <w:rStyle w:val="FootnoteReference"/>
        </w:rPr>
        <w:footnoteRef/>
      </w:r>
      <w:r>
        <w:t xml:space="preserve">Ibid., III, iii, 6 (p. 598).</w:t>
      </w:r>
    </w:p>
  </w:footnote>
  <w:footnote w:id="1484">
    <w:p>
      <w:pPr>
        <w:pStyle w:val="FootnoteText"/>
      </w:pPr>
      <w:r>
        <w:rPr>
          <w:rStyle w:val="FootnoteReference"/>
        </w:rPr>
        <w:footnoteRef/>
      </w:r>
      <w:r>
        <w:t xml:space="preserve">Ibid., III, iii, 8 (p. 600. Ed. italics)</w:t>
      </w:r>
    </w:p>
  </w:footnote>
  <w:footnote w:id="1485">
    <w:p>
      <w:pPr>
        <w:pStyle w:val="FootnoteText"/>
      </w:pPr>
      <w:r>
        <w:rPr>
          <w:rStyle w:val="FootnoteReference"/>
        </w:rPr>
        <w:footnoteRef/>
      </w:r>
      <w:r>
        <w:rPr>
          <w:i/>
          <w:iCs/>
        </w:rPr>
        <w:t xml:space="preserve">Affections</w:t>
      </w:r>
      <w:r>
        <w:t xml:space="preserve">, pp. 340–44.</w:t>
      </w:r>
    </w:p>
  </w:footnote>
  <w:footnote w:id="1486">
    <w:p>
      <w:pPr>
        <w:pStyle w:val="FootnoteText"/>
      </w:pPr>
      <w:r>
        <w:rPr>
          <w:rStyle w:val="FootnoteReference"/>
        </w:rPr>
        <w:footnoteRef/>
      </w:r>
      <w:r>
        <w:rPr>
          <w:i/>
          <w:iCs/>
        </w:rPr>
        <w:t xml:space="preserve">Charity</w:t>
      </w:r>
      <w:r>
        <w:t xml:space="preserve">, p. 331.</w:t>
      </w:r>
    </w:p>
  </w:footnote>
  <w:footnote w:id="1487">
    <w:p>
      <w:pPr>
        <w:pStyle w:val="FootnoteText"/>
      </w:pPr>
      <w:r>
        <w:rPr>
          <w:rStyle w:val="FootnoteReference"/>
        </w:rPr>
        <w:footnoteRef/>
      </w:r>
      <w:r>
        <w:t xml:space="preserve">Calvin, </w:t>
      </w:r>
      <w:r>
        <w:rPr>
          <w:i/>
          <w:iCs/>
        </w:rPr>
        <w:t xml:space="preserve">Institutes</w:t>
      </w:r>
      <w:r>
        <w:t xml:space="preserve">, III, iii, 8 (p. 601)</w:t>
      </w:r>
    </w:p>
  </w:footnote>
  <w:footnote w:id="1488">
    <w:p>
      <w:pPr>
        <w:pStyle w:val="FootnoteText"/>
      </w:pPr>
      <w:r>
        <w:rPr>
          <w:rStyle w:val="FootnoteReference"/>
        </w:rPr>
        <w:footnoteRef/>
      </w:r>
      <w:r>
        <w:t xml:space="preserve">Ibid., III, i, 3 (p. 541).</w:t>
      </w:r>
    </w:p>
  </w:footnote>
  <w:footnote w:id="1489">
    <w:p>
      <w:pPr>
        <w:pStyle w:val="FootnoteText"/>
      </w:pPr>
      <w:r>
        <w:rPr>
          <w:rStyle w:val="FootnoteReference"/>
        </w:rPr>
        <w:footnoteRef/>
      </w:r>
      <w:r>
        <w:t xml:space="preserve">Ibid., III, i, 1 (p. 537).</w:t>
      </w:r>
    </w:p>
  </w:footnote>
  <w:footnote w:id="1490">
    <w:p>
      <w:pPr>
        <w:pStyle w:val="FootnoteText"/>
      </w:pPr>
      <w:r>
        <w:rPr>
          <w:rStyle w:val="FootnoteReference"/>
        </w:rPr>
        <w:footnoteRef/>
      </w:r>
      <w:r>
        <w:t xml:space="preserve">Ibid., III, ii, 24 (p. 570. Ed. italics).</w:t>
      </w:r>
    </w:p>
  </w:footnote>
  <w:footnote w:id="1491">
    <w:p>
      <w:pPr>
        <w:pStyle w:val="FootnoteText"/>
      </w:pPr>
      <w:r>
        <w:rPr>
          <w:rStyle w:val="FootnoteReference"/>
        </w:rPr>
        <w:footnoteRef/>
      </w:r>
      <w:r>
        <w:t xml:space="preserve">Ibid., III, xvi, 1 (p. 798).</w:t>
      </w:r>
    </w:p>
  </w:footnote>
  <w:footnote w:id="1492">
    <w:p>
      <w:pPr>
        <w:pStyle w:val="FootnoteText"/>
      </w:pPr>
      <w:r>
        <w:rPr>
          <w:rStyle w:val="FootnoteReference"/>
        </w:rPr>
        <w:footnoteRef/>
      </w:r>
      <w:r>
        <w:t xml:space="preserve">Ibid., III, xvii, 3 (p. 811).</w:t>
      </w:r>
    </w:p>
  </w:footnote>
  <w:footnote w:id="1493">
    <w:p>
      <w:pPr>
        <w:pStyle w:val="FootnoteText"/>
      </w:pPr>
      <w:r>
        <w:rPr>
          <w:rStyle w:val="FootnoteReference"/>
        </w:rPr>
        <w:footnoteRef/>
      </w:r>
      <w:r>
        <w:t xml:space="preserve">Ibid., III, xvii, 9 (p. 813).</w:t>
      </w:r>
    </w:p>
  </w:footnote>
  <w:footnote w:id="1494">
    <w:p>
      <w:pPr>
        <w:pStyle w:val="FootnoteText"/>
      </w:pPr>
      <w:r>
        <w:rPr>
          <w:rStyle w:val="FootnoteReference"/>
        </w:rPr>
        <w:footnoteRef/>
      </w:r>
      <w:r>
        <w:t xml:space="preserve">Ibid., III, xvii, 10 (p. 813).</w:t>
      </w:r>
    </w:p>
  </w:footnote>
  <w:footnote w:id="1495">
    <w:p>
      <w:pPr>
        <w:pStyle w:val="FootnoteText"/>
      </w:pPr>
      <w:r>
        <w:rPr>
          <w:rStyle w:val="FootnoteReference"/>
        </w:rPr>
        <w:footnoteRef/>
      </w:r>
      <w:r>
        <w:t xml:space="preserve">Ibid.</w:t>
      </w:r>
    </w:p>
  </w:footnote>
  <w:footnote w:id="1496">
    <w:p>
      <w:pPr>
        <w:pStyle w:val="FootnoteText"/>
      </w:pPr>
      <w:r>
        <w:rPr>
          <w:rStyle w:val="FootnoteReference"/>
        </w:rPr>
        <w:footnoteRef/>
      </w:r>
      <w:r>
        <w:t xml:space="preserve">Ibid., III, xvii, 15 (p. 820).</w:t>
      </w:r>
    </w:p>
  </w:footnote>
  <w:footnote w:id="1497">
    <w:p>
      <w:pPr>
        <w:pStyle w:val="FootnoteText"/>
      </w:pPr>
      <w:r>
        <w:rPr>
          <w:rStyle w:val="FootnoteReference"/>
        </w:rPr>
        <w:footnoteRef/>
      </w:r>
      <w:r>
        <w:t xml:space="preserve">"I should not take it at all amiss, to be called a Calvinist, for distinction's sake: though I utterly disclaim a dependence on Calvin, or believing the doctrines which I hold, because he believed and taught them; and cannot justly be charged with believing in everything just as he taught" (</w:t>
      </w:r>
      <w:r>
        <w:rPr>
          <w:i/>
          <w:iCs/>
        </w:rPr>
        <w:t xml:space="preserve">Freedom of the Will</w:t>
      </w:r>
      <w:r>
        <w:t xml:space="preserve">, p. 131).</w:t>
      </w:r>
    </w:p>
  </w:footnote>
  <w:footnote w:id="1498">
    <w:p>
      <w:pPr>
        <w:pStyle w:val="FootnoteText"/>
      </w:pPr>
      <w:r>
        <w:rPr>
          <w:rStyle w:val="FootnoteReference"/>
        </w:rPr>
        <w:footnoteRef/>
      </w:r>
      <w:r>
        <w:rPr>
          <w:i/>
          <w:iCs/>
        </w:rPr>
        <w:t xml:space="preserve">Affections</w:t>
      </w:r>
      <w:r>
        <w:t xml:space="preserve">, p. 337.</w:t>
      </w:r>
    </w:p>
  </w:footnote>
  <w:footnote w:id="1499">
    <w:p>
      <w:pPr>
        <w:pStyle w:val="FootnoteText"/>
      </w:pPr>
      <w:r>
        <w:rPr>
          <w:rStyle w:val="FootnoteReference"/>
        </w:rPr>
        <w:footnoteRef/>
      </w:r>
      <w:r>
        <w:t xml:space="preserve">"Six Letters of Jonathan Edwards to Joseph Bellamy," ed. Stanley T. Williams, </w:t>
      </w:r>
      <w:r>
        <w:rPr>
          <w:i/>
          <w:iCs/>
        </w:rPr>
        <w:t xml:space="preserve">New England Quarterly, 1</w:t>
      </w:r>
      <w:r>
        <w:t xml:space="preserve"> (April 1928), 230.</w:t>
      </w:r>
    </w:p>
  </w:footnote>
  <w:footnote w:id="1500">
    <w:p>
      <w:pPr>
        <w:pStyle w:val="FootnoteText"/>
      </w:pPr>
      <w:r>
        <w:rPr>
          <w:rStyle w:val="FootnoteReference"/>
        </w:rPr>
        <w:footnoteRef/>
      </w:r>
      <w:r>
        <w:t xml:space="preserve">François Turrettini [Francis Turretin], </w:t>
      </w:r>
      <w:r>
        <w:rPr>
          <w:i/>
          <w:iCs/>
        </w:rPr>
        <w:t xml:space="preserve">Institutio Theologiae Elencticae</w:t>
      </w:r>
      <w:r>
        <w:t xml:space="preserve">, trans. G. M. Giger (unpublished manuscript, Speer Library, Princeton Theological Seminary), Topic XVI, Q. III, sec. VI. By the fourth quarter of the nineteenth century the decline of Latin as an academic language had rendered it largely useless in theological discourse. This factor, along with the need to address issues of the day, led to the substitution of Charles Hodge's </w:t>
      </w:r>
      <w:r>
        <w:rPr>
          <w:i/>
          <w:iCs/>
        </w:rPr>
        <w:t xml:space="preserve">Systematic Theology</w:t>
      </w:r>
      <w:r>
        <w:t xml:space="preserve"> for Turretin's </w:t>
      </w:r>
      <w:r>
        <w:rPr>
          <w:i/>
          <w:iCs/>
        </w:rPr>
        <w:t xml:space="preserve">Institutio</w:t>
      </w:r>
      <w:r>
        <w:t xml:space="preserve"> as the textbook of theology at Princeton. Hodge's volumes were heavily influenced by Turretin's thought, and this apparently satisfied any pressing need to make the </w:t>
      </w:r>
      <w:r>
        <w:rPr>
          <w:i/>
          <w:iCs/>
        </w:rPr>
        <w:t xml:space="preserve">Institutio</w:t>
      </w:r>
      <w:r>
        <w:t xml:space="preserve"> available to English readers. As a result the bulk of it has never been published in English. The quotation above is taken from a handwritten translation by George Musgrave Giger, D. D., professor of Latin at the College of New Jersey from 1854 to 1865. In his introduction to </w:t>
      </w:r>
      <w:r>
        <w:rPr>
          <w:i/>
          <w:iCs/>
        </w:rPr>
        <w:t xml:space="preserve">Affections</w:t>
      </w:r>
      <w:r>
        <w:t xml:space="preserve"> John E. Smith was in error when he wrote that Turretin's </w:t>
      </w:r>
      <w:r>
        <w:rPr>
          <w:i/>
          <w:iCs/>
        </w:rPr>
        <w:t xml:space="preserve">Institutio</w:t>
      </w:r>
      <w:r>
        <w:t xml:space="preserve"> appeared "in English translation as late as 1847 at Edinburgh" (p. 73). For support he incorrectly interpreted John T McNeill's remark in </w:t>
      </w:r>
      <w:r>
        <w:rPr>
          <w:i/>
          <w:iCs/>
        </w:rPr>
        <w:t xml:space="preserve">The History and Character of Calvinism</w:t>
      </w:r>
      <w:r>
        <w:t xml:space="preserve"> that the </w:t>
      </w:r>
      <w:r>
        <w:rPr>
          <w:i/>
          <w:iCs/>
        </w:rPr>
        <w:t xml:space="preserve">Institutio</w:t>
      </w:r>
      <w:r>
        <w:t xml:space="preserve"> "was republished in Edinburgh in 1847" (p. 406). The 1847 edition was "a work of more than two thousand closely printed pages, in Latin" which resulted "from the joint endeavor of enterprising publishers in New York and Edinburgh." (J. W. Alexander, </w:t>
      </w:r>
      <w:r>
        <w:rPr>
          <w:i/>
          <w:iCs/>
        </w:rPr>
        <w:t xml:space="preserve">The Biblical Repertory and Princeton Review</w:t>
      </w:r>
      <w:r>
        <w:t xml:space="preserve">, XX [1848], 452).</w:t>
      </w:r>
    </w:p>
  </w:footnote>
  <w:footnote w:id="1501">
    <w:p>
      <w:pPr>
        <w:pStyle w:val="FootnoteText"/>
      </w:pPr>
      <w:r>
        <w:rPr>
          <w:rStyle w:val="FootnoteReference"/>
        </w:rPr>
        <w:footnoteRef/>
      </w:r>
      <w:r>
        <w:t xml:space="preserve">Biographical accounts of the author state that this work was first published in 1677. Footnote references to it that are available to me all cite later and different dates, perhaps to editions other than the first. JE's personal copy of Mastricht's work was published in 1699. This is among the 57 volumes from Edwards' personal library in the rare book room, Firestone Library, Princeton University. The importance of these volumes is that many of them must have been selected by JE to bring with him to Princeton in advance of moving his family and the remainder of his library from Stockbridge. Perry Miller enthusiastically describes Mastricht's work and its influence in New England: "At the beginning of the eighteenth century Cotton Mather and the mentors of New England were enthusiastically recommending Petro van Mastricht's </w:t>
      </w:r>
      <w:r>
        <w:rPr>
          <w:i/>
          <w:iCs/>
        </w:rPr>
        <w:t xml:space="preserve">Theoretico-Practica Theologia</w:t>
      </w:r>
      <w:r>
        <w:t xml:space="preserve">. In its 1300 pages the whole of Christian theology and morality, theory and practice, is laid out with a minuteness and precision that bring a hundred years of methodizing to a stupendous fulfillment. Beyond this limit no mortal could go. Every chapter expounds a text, analyzes it grammatically, etymologically, rhetorically, logically, comparatively, extracts all possible doctrines from it, argues all the supporting ‘reasons,’ raises and answers every conceivable objection, makes the practical applications, and points the moral of every principle" (</w:t>
      </w:r>
      <w:r>
        <w:rPr>
          <w:i/>
          <w:iCs/>
        </w:rPr>
        <w:t xml:space="preserve">The New England Mind</w:t>
      </w:r>
      <w:r>
        <w:t xml:space="preserve"> [Cambridge, Harvard Univ. Press, 1939], 1, 96).</w:t>
      </w:r>
    </w:p>
  </w:footnote>
  <w:footnote w:id="1502">
    <w:p>
      <w:pPr>
        <w:pStyle w:val="FootnoteText"/>
      </w:pPr>
      <w:r>
        <w:rPr>
          <w:rStyle w:val="FootnoteReference"/>
        </w:rPr>
        <w:footnoteRef/>
      </w:r>
      <w:r>
        <w:t xml:space="preserve">Peter van Mastricht, </w:t>
      </w:r>
      <w:r>
        <w:rPr>
          <w:i/>
          <w:iCs/>
        </w:rPr>
        <w:t xml:space="preserve">A Treatise on Regeneration</w:t>
      </w:r>
      <w:r>
        <w:t xml:space="preserve"> (New Haven, Thomas and Samuel Green, n. d.), (1769 in pencil in Evans, </w:t>
      </w:r>
      <w:r>
        <w:rPr>
          <w:i/>
          <w:iCs/>
        </w:rPr>
        <w:t xml:space="preserve">American Bibliography</w:t>
      </w:r>
      <w:r>
        <w:t xml:space="preserve">), p. 14.</w:t>
      </w:r>
    </w:p>
  </w:footnote>
  <w:footnote w:id="1503">
    <w:p>
      <w:pPr>
        <w:pStyle w:val="FootnoteText"/>
      </w:pPr>
      <w:r>
        <w:rPr>
          <w:rStyle w:val="FootnoteReference"/>
        </w:rPr>
        <w:footnoteRef/>
      </w:r>
      <w:r>
        <w:t xml:space="preserve">Ibid., p. 21.</w:t>
      </w:r>
    </w:p>
  </w:footnote>
  <w:footnote w:id="1504">
    <w:p>
      <w:pPr>
        <w:pStyle w:val="FootnoteText"/>
      </w:pPr>
      <w:r>
        <w:rPr>
          <w:rStyle w:val="FootnoteReference"/>
        </w:rPr>
        <w:footnoteRef/>
      </w:r>
      <w:r>
        <w:t xml:space="preserve">Ibid., p. 25.</w:t>
      </w:r>
    </w:p>
  </w:footnote>
  <w:footnote w:id="1505">
    <w:p>
      <w:pPr>
        <w:pStyle w:val="FootnoteText"/>
      </w:pPr>
      <w:r>
        <w:rPr>
          <w:rStyle w:val="FootnoteReference"/>
        </w:rPr>
        <w:footnoteRef/>
      </w:r>
      <w:r>
        <w:t xml:space="preserve">John Calvin, </w:t>
      </w:r>
      <w:r>
        <w:rPr>
          <w:i/>
          <w:iCs/>
        </w:rPr>
        <w:t xml:space="preserve">Institutes of the Christian Religion</w:t>
      </w:r>
      <w:r>
        <w:t xml:space="preserve">, ed. John T. McNeill (2 vols., Philadelphia, Westminster, 1960), Bk. III.</w:t>
      </w:r>
    </w:p>
  </w:footnote>
  <w:footnote w:id="1506">
    <w:p>
      <w:pPr>
        <w:pStyle w:val="FootnoteText"/>
      </w:pPr>
      <w:r>
        <w:rPr>
          <w:rStyle w:val="FootnoteReference"/>
        </w:rPr>
        <w:footnoteRef/>
      </w:r>
      <w:r>
        <w:t xml:space="preserve">Ibid., III, vi, 1 (pp. 684–85. Ed. italics).</w:t>
      </w:r>
    </w:p>
  </w:footnote>
  <w:footnote w:id="1507">
    <w:p>
      <w:pPr>
        <w:pStyle w:val="FootnoteText"/>
      </w:pPr>
      <w:r>
        <w:rPr>
          <w:rStyle w:val="FootnoteReference"/>
        </w:rPr>
        <w:footnoteRef/>
      </w:r>
      <w:r>
        <w:t xml:space="preserve">Ibid., III, vi, 2 (pp. 685–86. Ed. italics).</w:t>
      </w:r>
    </w:p>
  </w:footnote>
  <w:footnote w:id="1508">
    <w:p>
      <w:pPr>
        <w:pStyle w:val="FootnoteText"/>
      </w:pPr>
      <w:r>
        <w:rPr>
          <w:rStyle w:val="FootnoteReference"/>
        </w:rPr>
        <w:footnoteRef/>
      </w:r>
      <w:r>
        <w:t xml:space="preserve">Ibid., III, vi, 1 (p. 685).</w:t>
      </w:r>
    </w:p>
  </w:footnote>
  <w:footnote w:id="1509">
    <w:p>
      <w:pPr>
        <w:pStyle w:val="FootnoteText"/>
      </w:pPr>
      <w:r>
        <w:rPr>
          <w:rStyle w:val="FootnoteReference"/>
        </w:rPr>
        <w:footnoteRef/>
      </w:r>
      <w:r>
        <w:t xml:space="preserve">Ibid.</w:t>
      </w:r>
    </w:p>
  </w:footnote>
  <w:footnote w:id="1510">
    <w:p>
      <w:pPr>
        <w:pStyle w:val="FootnoteText"/>
      </w:pPr>
      <w:r>
        <w:rPr>
          <w:rStyle w:val="FootnoteReference"/>
        </w:rPr>
        <w:footnoteRef/>
      </w:r>
      <w:r>
        <w:t xml:space="preserve">See JE's realistic theory of moral language, introduced briefly in </w:t>
      </w:r>
      <w:r>
        <w:rPr>
          <w:i/>
          <w:iCs/>
        </w:rPr>
        <w:t xml:space="preserve">True Virtue</w:t>
      </w:r>
      <w:r>
        <w:t xml:space="preserve"> and discussed more fully in the final chapter of that dissertation.</w:t>
      </w:r>
    </w:p>
  </w:footnote>
  <w:footnote w:id="1511">
    <w:p>
      <w:pPr>
        <w:pStyle w:val="FootnoteText"/>
      </w:pPr>
      <w:r>
        <w:rPr>
          <w:rStyle w:val="FootnoteReference"/>
        </w:rPr>
        <w:footnoteRef/>
      </w:r>
      <w:r>
        <w:t xml:space="preserve">Calvin, </w:t>
      </w:r>
      <w:r>
        <w:rPr>
          <w:i/>
          <w:iCs/>
        </w:rPr>
        <w:t xml:space="preserve">Institutes</w:t>
      </w:r>
      <w:r>
        <w:t xml:space="preserve">, III, xi, 1 (p. 725. Ed. italics). See also the editor's footnote to Calvin's earlier discussion of repentance, III, iii, 1, n. 2 (p. 593).</w:t>
      </w:r>
    </w:p>
  </w:footnote>
  <w:footnote w:id="1512">
    <w:p>
      <w:pPr>
        <w:pStyle w:val="FootnoteText"/>
      </w:pPr>
      <w:r>
        <w:rPr>
          <w:rStyle w:val="FootnoteReference"/>
        </w:rPr>
        <w:footnoteRef/>
      </w:r>
      <w:r>
        <w:t xml:space="preserve">Ibid., III, iii, 1 (pp. 592–93).</w:t>
      </w:r>
    </w:p>
  </w:footnote>
  <w:footnote w:id="1513">
    <w:p>
      <w:pPr>
        <w:pStyle w:val="FootnoteText"/>
      </w:pPr>
      <w:r>
        <w:rPr>
          <w:rStyle w:val="FootnoteReference"/>
        </w:rPr>
        <w:footnoteRef/>
      </w:r>
      <w:r>
        <w:t xml:space="preserve">Ibid., III, iii, 5 (p. 597. Ed. italics).</w:t>
      </w:r>
    </w:p>
  </w:footnote>
  <w:footnote w:id="1514">
    <w:p>
      <w:pPr>
        <w:pStyle w:val="FootnoteText"/>
      </w:pPr>
      <w:r>
        <w:rPr>
          <w:rStyle w:val="FootnoteReference"/>
        </w:rPr>
        <w:footnoteRef/>
      </w:r>
      <w:r>
        <w:t xml:space="preserve">Ibid., III, iii, 6 (p. 598).</w:t>
      </w:r>
    </w:p>
  </w:footnote>
  <w:footnote w:id="1515">
    <w:p>
      <w:pPr>
        <w:pStyle w:val="FootnoteText"/>
      </w:pPr>
      <w:r>
        <w:rPr>
          <w:rStyle w:val="FootnoteReference"/>
        </w:rPr>
        <w:footnoteRef/>
      </w:r>
      <w:r>
        <w:t xml:space="preserve">Ibid., III, iii, 8 (p. 600. Ed. italics)</w:t>
      </w:r>
    </w:p>
  </w:footnote>
  <w:footnote w:id="1516">
    <w:p>
      <w:pPr>
        <w:pStyle w:val="FootnoteText"/>
      </w:pPr>
      <w:r>
        <w:rPr>
          <w:rStyle w:val="FootnoteReference"/>
        </w:rPr>
        <w:footnoteRef/>
      </w:r>
      <w:r>
        <w:rPr>
          <w:i/>
          <w:iCs/>
        </w:rPr>
        <w:t xml:space="preserve">Affections</w:t>
      </w:r>
      <w:r>
        <w:t xml:space="preserve">, pp. 340–44.</w:t>
      </w:r>
    </w:p>
  </w:footnote>
  <w:footnote w:id="1517">
    <w:p>
      <w:pPr>
        <w:pStyle w:val="FootnoteText"/>
      </w:pPr>
      <w:r>
        <w:rPr>
          <w:rStyle w:val="FootnoteReference"/>
        </w:rPr>
        <w:footnoteRef/>
      </w:r>
      <w:r>
        <w:rPr>
          <w:i/>
          <w:iCs/>
        </w:rPr>
        <w:t xml:space="preserve">Charity</w:t>
      </w:r>
      <w:r>
        <w:t xml:space="preserve">, p. 331.</w:t>
      </w:r>
    </w:p>
  </w:footnote>
  <w:footnote w:id="1518">
    <w:p>
      <w:pPr>
        <w:pStyle w:val="FootnoteText"/>
      </w:pPr>
      <w:r>
        <w:rPr>
          <w:rStyle w:val="FootnoteReference"/>
        </w:rPr>
        <w:footnoteRef/>
      </w:r>
      <w:r>
        <w:t xml:space="preserve">Calvin, </w:t>
      </w:r>
      <w:r>
        <w:rPr>
          <w:i/>
          <w:iCs/>
        </w:rPr>
        <w:t xml:space="preserve">Institutes</w:t>
      </w:r>
      <w:r>
        <w:t xml:space="preserve">, III, iii, 8 (p. 601)</w:t>
      </w:r>
    </w:p>
  </w:footnote>
  <w:footnote w:id="1519">
    <w:p>
      <w:pPr>
        <w:pStyle w:val="FootnoteText"/>
      </w:pPr>
      <w:r>
        <w:rPr>
          <w:rStyle w:val="FootnoteReference"/>
        </w:rPr>
        <w:footnoteRef/>
      </w:r>
      <w:r>
        <w:t xml:space="preserve">Ibid., III, i, 3 (p. 541).</w:t>
      </w:r>
    </w:p>
  </w:footnote>
  <w:footnote w:id="1520">
    <w:p>
      <w:pPr>
        <w:pStyle w:val="FootnoteText"/>
      </w:pPr>
      <w:r>
        <w:rPr>
          <w:rStyle w:val="FootnoteReference"/>
        </w:rPr>
        <w:footnoteRef/>
      </w:r>
      <w:r>
        <w:t xml:space="preserve">Ibid., III, i, 1 (p. 537).</w:t>
      </w:r>
    </w:p>
  </w:footnote>
  <w:footnote w:id="1521">
    <w:p>
      <w:pPr>
        <w:pStyle w:val="FootnoteText"/>
      </w:pPr>
      <w:r>
        <w:rPr>
          <w:rStyle w:val="FootnoteReference"/>
        </w:rPr>
        <w:footnoteRef/>
      </w:r>
      <w:r>
        <w:t xml:space="preserve">Ibid., III, ii, 24 (p. 570. Ed. italics).</w:t>
      </w:r>
    </w:p>
  </w:footnote>
  <w:footnote w:id="1522">
    <w:p>
      <w:pPr>
        <w:pStyle w:val="FootnoteText"/>
      </w:pPr>
      <w:r>
        <w:rPr>
          <w:rStyle w:val="FootnoteReference"/>
        </w:rPr>
        <w:footnoteRef/>
      </w:r>
      <w:r>
        <w:t xml:space="preserve">Ibid., III, xvi, 1 (p. 798).</w:t>
      </w:r>
    </w:p>
  </w:footnote>
  <w:footnote w:id="1523">
    <w:p>
      <w:pPr>
        <w:pStyle w:val="FootnoteText"/>
      </w:pPr>
      <w:r>
        <w:rPr>
          <w:rStyle w:val="FootnoteReference"/>
        </w:rPr>
        <w:footnoteRef/>
      </w:r>
      <w:r>
        <w:t xml:space="preserve">Ibid., III, xvii, 3 (p. 811).</w:t>
      </w:r>
    </w:p>
  </w:footnote>
  <w:footnote w:id="1524">
    <w:p>
      <w:pPr>
        <w:pStyle w:val="FootnoteText"/>
      </w:pPr>
      <w:r>
        <w:rPr>
          <w:rStyle w:val="FootnoteReference"/>
        </w:rPr>
        <w:footnoteRef/>
      </w:r>
      <w:r>
        <w:t xml:space="preserve">Ibid., III, xvii, 9 (p. 813).</w:t>
      </w:r>
    </w:p>
  </w:footnote>
  <w:footnote w:id="1525">
    <w:p>
      <w:pPr>
        <w:pStyle w:val="FootnoteText"/>
      </w:pPr>
      <w:r>
        <w:rPr>
          <w:rStyle w:val="FootnoteReference"/>
        </w:rPr>
        <w:footnoteRef/>
      </w:r>
      <w:r>
        <w:t xml:space="preserve">Ibid., III, xvii, 10 (p. 813).</w:t>
      </w:r>
    </w:p>
  </w:footnote>
  <w:footnote w:id="1526">
    <w:p>
      <w:pPr>
        <w:pStyle w:val="FootnoteText"/>
      </w:pPr>
      <w:r>
        <w:rPr>
          <w:rStyle w:val="FootnoteReference"/>
        </w:rPr>
        <w:footnoteRef/>
      </w:r>
      <w:r>
        <w:t xml:space="preserve">Ibid.</w:t>
      </w:r>
    </w:p>
  </w:footnote>
  <w:footnote w:id="1527">
    <w:p>
      <w:pPr>
        <w:pStyle w:val="FootnoteText"/>
      </w:pPr>
      <w:r>
        <w:rPr>
          <w:rStyle w:val="FootnoteReference"/>
        </w:rPr>
        <w:footnoteRef/>
      </w:r>
      <w:r>
        <w:t xml:space="preserve">Ibid., III, xvii, 15 (p. 820).</w:t>
      </w:r>
    </w:p>
  </w:footnote>
  <w:footnote w:id="1528">
    <w:p>
      <w:pPr>
        <w:pStyle w:val="FootnoteText"/>
      </w:pPr>
      <w:r>
        <w:rPr>
          <w:rStyle w:val="FootnoteReference"/>
        </w:rPr>
        <w:footnoteRef/>
      </w:r>
      <w:r>
        <w:t xml:space="preserve">"I should not take it at all amiss, to be called a Calvinist, for distinction's sake: though I utterly disclaim a dependence on Calvin, or believing the doctrines which I hold, because he believed and taught them; and cannot justly be charged with believing in everything just as he taught" (</w:t>
      </w:r>
      <w:r>
        <w:rPr>
          <w:i/>
          <w:iCs/>
        </w:rPr>
        <w:t xml:space="preserve">Freedom of the Will</w:t>
      </w:r>
      <w:r>
        <w:t xml:space="preserve">, p. 131).</w:t>
      </w:r>
    </w:p>
  </w:footnote>
  <w:footnote w:id="1529">
    <w:p>
      <w:pPr>
        <w:pStyle w:val="FootnoteText"/>
      </w:pPr>
      <w:r>
        <w:rPr>
          <w:rStyle w:val="FootnoteReference"/>
        </w:rPr>
        <w:footnoteRef/>
      </w:r>
      <w:r>
        <w:rPr>
          <w:i/>
          <w:iCs/>
        </w:rPr>
        <w:t xml:space="preserve">Affections</w:t>
      </w:r>
      <w:r>
        <w:t xml:space="preserve">, p. 337.</w:t>
      </w:r>
    </w:p>
  </w:footnote>
  <w:footnote w:id="1530">
    <w:p>
      <w:pPr>
        <w:pStyle w:val="FootnoteText"/>
      </w:pPr>
      <w:r>
        <w:rPr>
          <w:rStyle w:val="FootnoteReference"/>
        </w:rPr>
        <w:footnoteRef/>
      </w:r>
      <w:r>
        <w:t xml:space="preserve">"Six Letters of Jonathan Edwards to Joseph Bellamy," ed. Stanley T. Williams, </w:t>
      </w:r>
      <w:r>
        <w:rPr>
          <w:i/>
          <w:iCs/>
        </w:rPr>
        <w:t xml:space="preserve">New England Quarterly, 1</w:t>
      </w:r>
      <w:r>
        <w:t xml:space="preserve"> (April 1928), 230.</w:t>
      </w:r>
    </w:p>
  </w:footnote>
  <w:footnote w:id="1531">
    <w:p>
      <w:pPr>
        <w:pStyle w:val="FootnoteText"/>
      </w:pPr>
      <w:r>
        <w:rPr>
          <w:rStyle w:val="FootnoteReference"/>
        </w:rPr>
        <w:footnoteRef/>
      </w:r>
      <w:r>
        <w:t xml:space="preserve">François Turrettini [Francis Turretin], </w:t>
      </w:r>
      <w:r>
        <w:rPr>
          <w:i/>
          <w:iCs/>
        </w:rPr>
        <w:t xml:space="preserve">Institutio Theologiae Elencticae</w:t>
      </w:r>
      <w:r>
        <w:t xml:space="preserve">, trans. G. M. Giger (unpublished manuscript, Speer Library, Princeton Theological Seminary), Topic XVI, Q. III, sec. VI. By the fourth quarter of the nineteenth century the decline of Latin as an academic language had rendered it largely useless in theological discourse. This factor, along with the need to address issues of the day, led to the substitution of Charles Hodge's </w:t>
      </w:r>
      <w:r>
        <w:rPr>
          <w:i/>
          <w:iCs/>
        </w:rPr>
        <w:t xml:space="preserve">Systematic Theology</w:t>
      </w:r>
      <w:r>
        <w:t xml:space="preserve"> for Turretin's </w:t>
      </w:r>
      <w:r>
        <w:rPr>
          <w:i/>
          <w:iCs/>
        </w:rPr>
        <w:t xml:space="preserve">Institutio</w:t>
      </w:r>
      <w:r>
        <w:t xml:space="preserve"> as the textbook of theology at Princeton. Hodge's volumes were heavily influenced by Turretin's thought, and this apparently satisfied any pressing need to make the </w:t>
      </w:r>
      <w:r>
        <w:rPr>
          <w:i/>
          <w:iCs/>
        </w:rPr>
        <w:t xml:space="preserve">Institutio</w:t>
      </w:r>
      <w:r>
        <w:t xml:space="preserve"> available to English readers. As a result the bulk of it has never been published in English. The quotation above is taken from a handwritten translation by George Musgrave Giger, D. D., professor of Latin at the College of New Jersey from 1854 to 1865. In his introduction to </w:t>
      </w:r>
      <w:r>
        <w:rPr>
          <w:i/>
          <w:iCs/>
        </w:rPr>
        <w:t xml:space="preserve">Affections</w:t>
      </w:r>
      <w:r>
        <w:t xml:space="preserve"> John E. Smith was in error when he wrote that Turretin's </w:t>
      </w:r>
      <w:r>
        <w:rPr>
          <w:i/>
          <w:iCs/>
        </w:rPr>
        <w:t xml:space="preserve">Institutio</w:t>
      </w:r>
      <w:r>
        <w:t xml:space="preserve"> appeared "in English translation as late as 1847 at Edinburgh" (p. 73). For support he incorrectly interpreted John T McNeill's remark in </w:t>
      </w:r>
      <w:r>
        <w:rPr>
          <w:i/>
          <w:iCs/>
        </w:rPr>
        <w:t xml:space="preserve">The History and Character of Calvinism</w:t>
      </w:r>
      <w:r>
        <w:t xml:space="preserve"> that the </w:t>
      </w:r>
      <w:r>
        <w:rPr>
          <w:i/>
          <w:iCs/>
        </w:rPr>
        <w:t xml:space="preserve">Institutio</w:t>
      </w:r>
      <w:r>
        <w:t xml:space="preserve"> "was republished in Edinburgh in 1847" (p. 406). The 1847 edition was "a work of more than two thousand closely printed pages, in Latin" which resulted "from the joint endeavor of enterprising publishers in New York and Edinburgh." (J. W. Alexander, </w:t>
      </w:r>
      <w:r>
        <w:rPr>
          <w:i/>
          <w:iCs/>
        </w:rPr>
        <w:t xml:space="preserve">The Biblical Repertory and Princeton Review</w:t>
      </w:r>
      <w:r>
        <w:t xml:space="preserve">, XX [1848], 452).</w:t>
      </w:r>
    </w:p>
  </w:footnote>
  <w:footnote w:id="1532">
    <w:p>
      <w:pPr>
        <w:pStyle w:val="FootnoteText"/>
      </w:pPr>
      <w:r>
        <w:rPr>
          <w:rStyle w:val="FootnoteReference"/>
        </w:rPr>
        <w:footnoteRef/>
      </w:r>
      <w:r>
        <w:t xml:space="preserve">Biographical accounts of the author state that this work was first published in 1677. Footnote references to it that are available to me all cite later and different dates, perhaps to editions other than the first. JE's personal copy of Mastricht's work was published in 1699. This is among the 57 volumes from Edwards' personal library in the rare book room, Firestone Library, Princeton University. The importance of these volumes is that many of them must have been selected by JE to bring with him to Princeton in advance of moving his family and the remainder of his library from Stockbridge. Perry Miller enthusiastically describes Mastricht's work and its influence in New England: "At the beginning of the eighteenth century Cotton Mather and the mentors of New England were enthusiastically recommending Petro van Mastricht's </w:t>
      </w:r>
      <w:r>
        <w:rPr>
          <w:i/>
          <w:iCs/>
        </w:rPr>
        <w:t xml:space="preserve">Theoretico-Practica Theologia</w:t>
      </w:r>
      <w:r>
        <w:t xml:space="preserve">. In its 1300 pages the whole of Christian theology and morality, theory and practice, is laid out with a minuteness and precision that bring a hundred years of methodizing to a stupendous fulfillment. Beyond this limit no mortal could go. Every chapter expounds a text, analyzes it grammatically, etymologically, rhetorically, logically, comparatively, extracts all possible doctrines from it, argues all the supporting ‘reasons,’ raises and answers every conceivable objection, makes the practical applications, and points the moral of every principle" (</w:t>
      </w:r>
      <w:r>
        <w:rPr>
          <w:i/>
          <w:iCs/>
        </w:rPr>
        <w:t xml:space="preserve">The New England Mind</w:t>
      </w:r>
      <w:r>
        <w:t xml:space="preserve"> [Cambridge, Harvard Univ. Press, 1939], 1, 96).</w:t>
      </w:r>
    </w:p>
  </w:footnote>
  <w:footnote w:id="1533">
    <w:p>
      <w:pPr>
        <w:pStyle w:val="FootnoteText"/>
      </w:pPr>
      <w:r>
        <w:rPr>
          <w:rStyle w:val="FootnoteReference"/>
        </w:rPr>
        <w:footnoteRef/>
      </w:r>
      <w:r>
        <w:t xml:space="preserve">Peter van Mastricht, </w:t>
      </w:r>
      <w:r>
        <w:rPr>
          <w:i/>
          <w:iCs/>
        </w:rPr>
        <w:t xml:space="preserve">A Treatise on Regeneration</w:t>
      </w:r>
      <w:r>
        <w:t xml:space="preserve"> (New Haven, Thomas and Samuel Green, n. d.), (1769 in pencil in Evans, </w:t>
      </w:r>
      <w:r>
        <w:rPr>
          <w:i/>
          <w:iCs/>
        </w:rPr>
        <w:t xml:space="preserve">American Bibliography</w:t>
      </w:r>
      <w:r>
        <w:t xml:space="preserve">), p. 14.</w:t>
      </w:r>
    </w:p>
  </w:footnote>
  <w:footnote w:id="1534">
    <w:p>
      <w:pPr>
        <w:pStyle w:val="FootnoteText"/>
      </w:pPr>
      <w:r>
        <w:rPr>
          <w:rStyle w:val="FootnoteReference"/>
        </w:rPr>
        <w:footnoteRef/>
      </w:r>
      <w:r>
        <w:t xml:space="preserve">Ibid., p. 21.</w:t>
      </w:r>
    </w:p>
  </w:footnote>
  <w:footnote w:id="1535">
    <w:p>
      <w:pPr>
        <w:pStyle w:val="FootnoteText"/>
      </w:pPr>
      <w:r>
        <w:rPr>
          <w:rStyle w:val="FootnoteReference"/>
        </w:rPr>
        <w:footnoteRef/>
      </w:r>
      <w:r>
        <w:t xml:space="preserve">Ibid., p. 25.</w:t>
      </w:r>
    </w:p>
  </w:footnote>
  <w:footnote w:id="1536">
    <w:p>
      <w:pPr>
        <w:pStyle w:val="FootnoteText"/>
      </w:pPr>
      <w:r>
        <w:rPr>
          <w:rStyle w:val="FootnoteReference"/>
        </w:rPr>
        <w:footnoteRef/>
      </w:r>
      <w:r>
        <w:t xml:space="preserve">John Calvin, </w:t>
      </w:r>
      <w:r>
        <w:rPr>
          <w:i/>
          <w:iCs/>
        </w:rPr>
        <w:t xml:space="preserve">Institutes of the Christian Religion</w:t>
      </w:r>
      <w:r>
        <w:t xml:space="preserve">, ed. John T. McNeill (2 vols., Philadelphia, Westminster, 1960), Bk. III.</w:t>
      </w:r>
    </w:p>
  </w:footnote>
  <w:footnote w:id="1537">
    <w:p>
      <w:pPr>
        <w:pStyle w:val="FootnoteText"/>
      </w:pPr>
      <w:r>
        <w:rPr>
          <w:rStyle w:val="FootnoteReference"/>
        </w:rPr>
        <w:footnoteRef/>
      </w:r>
      <w:r>
        <w:t xml:space="preserve">Ibid., III, vi, 1 (pp. 684–85. Ed. italics).</w:t>
      </w:r>
    </w:p>
  </w:footnote>
  <w:footnote w:id="1538">
    <w:p>
      <w:pPr>
        <w:pStyle w:val="FootnoteText"/>
      </w:pPr>
      <w:r>
        <w:rPr>
          <w:rStyle w:val="FootnoteReference"/>
        </w:rPr>
        <w:footnoteRef/>
      </w:r>
      <w:r>
        <w:t xml:space="preserve">Ibid., III, vi, 2 (pp. 685–86. Ed. italics).</w:t>
      </w:r>
    </w:p>
  </w:footnote>
  <w:footnote w:id="1539">
    <w:p>
      <w:pPr>
        <w:pStyle w:val="FootnoteText"/>
      </w:pPr>
      <w:r>
        <w:rPr>
          <w:rStyle w:val="FootnoteReference"/>
        </w:rPr>
        <w:footnoteRef/>
      </w:r>
      <w:r>
        <w:t xml:space="preserve">Ibid., III, vi, 1 (p. 685).</w:t>
      </w:r>
    </w:p>
  </w:footnote>
  <w:footnote w:id="1540">
    <w:p>
      <w:pPr>
        <w:pStyle w:val="FootnoteText"/>
      </w:pPr>
      <w:r>
        <w:rPr>
          <w:rStyle w:val="FootnoteReference"/>
        </w:rPr>
        <w:footnoteRef/>
      </w:r>
      <w:r>
        <w:t xml:space="preserve">Ibid.</w:t>
      </w:r>
    </w:p>
  </w:footnote>
  <w:footnote w:id="1541">
    <w:p>
      <w:pPr>
        <w:pStyle w:val="FootnoteText"/>
      </w:pPr>
      <w:r>
        <w:rPr>
          <w:rStyle w:val="FootnoteReference"/>
        </w:rPr>
        <w:footnoteRef/>
      </w:r>
      <w:r>
        <w:t xml:space="preserve">See JE's realistic theory of moral language, introduced briefly in </w:t>
      </w:r>
      <w:r>
        <w:rPr>
          <w:i/>
          <w:iCs/>
        </w:rPr>
        <w:t xml:space="preserve">True Virtue</w:t>
      </w:r>
      <w:r>
        <w:t xml:space="preserve"> and discussed more fully in the final chapter of that dissertation.</w:t>
      </w:r>
    </w:p>
  </w:footnote>
  <w:footnote w:id="1542">
    <w:p>
      <w:pPr>
        <w:pStyle w:val="FootnoteText"/>
      </w:pPr>
      <w:r>
        <w:rPr>
          <w:rStyle w:val="FootnoteReference"/>
        </w:rPr>
        <w:footnoteRef/>
      </w:r>
      <w:r>
        <w:t xml:space="preserve">Calvin, </w:t>
      </w:r>
      <w:r>
        <w:rPr>
          <w:i/>
          <w:iCs/>
        </w:rPr>
        <w:t xml:space="preserve">Institutes</w:t>
      </w:r>
      <w:r>
        <w:t xml:space="preserve">, III, xi, 1 (p. 725. Ed. italics). See also the editor's footnote to Calvin's earlier discussion of repentance, III, iii, 1, n. 2 (p. 593).</w:t>
      </w:r>
    </w:p>
  </w:footnote>
  <w:footnote w:id="1543">
    <w:p>
      <w:pPr>
        <w:pStyle w:val="FootnoteText"/>
      </w:pPr>
      <w:r>
        <w:rPr>
          <w:rStyle w:val="FootnoteReference"/>
        </w:rPr>
        <w:footnoteRef/>
      </w:r>
      <w:r>
        <w:t xml:space="preserve">Ibid., III, iii, 1 (pp. 592–93).</w:t>
      </w:r>
    </w:p>
  </w:footnote>
  <w:footnote w:id="1544">
    <w:p>
      <w:pPr>
        <w:pStyle w:val="FootnoteText"/>
      </w:pPr>
      <w:r>
        <w:rPr>
          <w:rStyle w:val="FootnoteReference"/>
        </w:rPr>
        <w:footnoteRef/>
      </w:r>
      <w:r>
        <w:t xml:space="preserve">Ibid., III, iii, 5 (p. 597. Ed. italics).</w:t>
      </w:r>
    </w:p>
  </w:footnote>
  <w:footnote w:id="1545">
    <w:p>
      <w:pPr>
        <w:pStyle w:val="FootnoteText"/>
      </w:pPr>
      <w:r>
        <w:rPr>
          <w:rStyle w:val="FootnoteReference"/>
        </w:rPr>
        <w:footnoteRef/>
      </w:r>
      <w:r>
        <w:t xml:space="preserve">Ibid., III, iii, 6 (p. 598).</w:t>
      </w:r>
    </w:p>
  </w:footnote>
  <w:footnote w:id="1546">
    <w:p>
      <w:pPr>
        <w:pStyle w:val="FootnoteText"/>
      </w:pPr>
      <w:r>
        <w:rPr>
          <w:rStyle w:val="FootnoteReference"/>
        </w:rPr>
        <w:footnoteRef/>
      </w:r>
      <w:r>
        <w:t xml:space="preserve">Ibid., III, iii, 8 (p. 600. Ed. italics)</w:t>
      </w:r>
    </w:p>
  </w:footnote>
  <w:footnote w:id="1547">
    <w:p>
      <w:pPr>
        <w:pStyle w:val="FootnoteText"/>
      </w:pPr>
      <w:r>
        <w:rPr>
          <w:rStyle w:val="FootnoteReference"/>
        </w:rPr>
        <w:footnoteRef/>
      </w:r>
      <w:r>
        <w:rPr>
          <w:i/>
          <w:iCs/>
        </w:rPr>
        <w:t xml:space="preserve">Affections</w:t>
      </w:r>
      <w:r>
        <w:t xml:space="preserve">, pp. 340–44.</w:t>
      </w:r>
    </w:p>
  </w:footnote>
  <w:footnote w:id="1548">
    <w:p>
      <w:pPr>
        <w:pStyle w:val="FootnoteText"/>
      </w:pPr>
      <w:r>
        <w:rPr>
          <w:rStyle w:val="FootnoteReference"/>
        </w:rPr>
        <w:footnoteRef/>
      </w:r>
      <w:r>
        <w:rPr>
          <w:i/>
          <w:iCs/>
        </w:rPr>
        <w:t xml:space="preserve">Charity</w:t>
      </w:r>
      <w:r>
        <w:t xml:space="preserve">, p. 331.</w:t>
      </w:r>
    </w:p>
  </w:footnote>
  <w:footnote w:id="1549">
    <w:p>
      <w:pPr>
        <w:pStyle w:val="FootnoteText"/>
      </w:pPr>
      <w:r>
        <w:rPr>
          <w:rStyle w:val="FootnoteReference"/>
        </w:rPr>
        <w:footnoteRef/>
      </w:r>
      <w:r>
        <w:t xml:space="preserve">Calvin, </w:t>
      </w:r>
      <w:r>
        <w:rPr>
          <w:i/>
          <w:iCs/>
        </w:rPr>
        <w:t xml:space="preserve">Institutes</w:t>
      </w:r>
      <w:r>
        <w:t xml:space="preserve">, III, iii, 8 (p. 601)</w:t>
      </w:r>
    </w:p>
  </w:footnote>
  <w:footnote w:id="1550">
    <w:p>
      <w:pPr>
        <w:pStyle w:val="FootnoteText"/>
      </w:pPr>
      <w:r>
        <w:rPr>
          <w:rStyle w:val="FootnoteReference"/>
        </w:rPr>
        <w:footnoteRef/>
      </w:r>
      <w:r>
        <w:t xml:space="preserve">Ibid., III, i, 3 (p. 541).</w:t>
      </w:r>
    </w:p>
  </w:footnote>
  <w:footnote w:id="1551">
    <w:p>
      <w:pPr>
        <w:pStyle w:val="FootnoteText"/>
      </w:pPr>
      <w:r>
        <w:rPr>
          <w:rStyle w:val="FootnoteReference"/>
        </w:rPr>
        <w:footnoteRef/>
      </w:r>
      <w:r>
        <w:t xml:space="preserve">Ibid., III, i, 1 (p. 537).</w:t>
      </w:r>
    </w:p>
  </w:footnote>
  <w:footnote w:id="1552">
    <w:p>
      <w:pPr>
        <w:pStyle w:val="FootnoteText"/>
      </w:pPr>
      <w:r>
        <w:rPr>
          <w:rStyle w:val="FootnoteReference"/>
        </w:rPr>
        <w:footnoteRef/>
      </w:r>
      <w:r>
        <w:t xml:space="preserve">Ibid., III, ii, 24 (p. 570. Ed. italics).</w:t>
      </w:r>
    </w:p>
  </w:footnote>
  <w:footnote w:id="1553">
    <w:p>
      <w:pPr>
        <w:pStyle w:val="FootnoteText"/>
      </w:pPr>
      <w:r>
        <w:rPr>
          <w:rStyle w:val="FootnoteReference"/>
        </w:rPr>
        <w:footnoteRef/>
      </w:r>
      <w:r>
        <w:t xml:space="preserve">Ibid., III, xvi, 1 (p. 798).</w:t>
      </w:r>
    </w:p>
  </w:footnote>
  <w:footnote w:id="1554">
    <w:p>
      <w:pPr>
        <w:pStyle w:val="FootnoteText"/>
      </w:pPr>
      <w:r>
        <w:rPr>
          <w:rStyle w:val="FootnoteReference"/>
        </w:rPr>
        <w:footnoteRef/>
      </w:r>
      <w:r>
        <w:t xml:space="preserve">Ibid., III, xvii, 3 (p. 811).</w:t>
      </w:r>
    </w:p>
  </w:footnote>
  <w:footnote w:id="1555">
    <w:p>
      <w:pPr>
        <w:pStyle w:val="FootnoteText"/>
      </w:pPr>
      <w:r>
        <w:rPr>
          <w:rStyle w:val="FootnoteReference"/>
        </w:rPr>
        <w:footnoteRef/>
      </w:r>
      <w:r>
        <w:t xml:space="preserve">Ibid., III, xvii, 9 (p. 813).</w:t>
      </w:r>
    </w:p>
  </w:footnote>
  <w:footnote w:id="1556">
    <w:p>
      <w:pPr>
        <w:pStyle w:val="FootnoteText"/>
      </w:pPr>
      <w:r>
        <w:rPr>
          <w:rStyle w:val="FootnoteReference"/>
        </w:rPr>
        <w:footnoteRef/>
      </w:r>
      <w:r>
        <w:t xml:space="preserve">Ibid., III, xvii, 10 (p. 813).</w:t>
      </w:r>
    </w:p>
  </w:footnote>
  <w:footnote w:id="1557">
    <w:p>
      <w:pPr>
        <w:pStyle w:val="FootnoteText"/>
      </w:pPr>
      <w:r>
        <w:rPr>
          <w:rStyle w:val="FootnoteReference"/>
        </w:rPr>
        <w:footnoteRef/>
      </w:r>
      <w:r>
        <w:t xml:space="preserve">Ibid.</w:t>
      </w:r>
    </w:p>
  </w:footnote>
  <w:footnote w:id="1558">
    <w:p>
      <w:pPr>
        <w:pStyle w:val="FootnoteText"/>
      </w:pPr>
      <w:r>
        <w:rPr>
          <w:rStyle w:val="FootnoteReference"/>
        </w:rPr>
        <w:footnoteRef/>
      </w:r>
      <w:r>
        <w:t xml:space="preserve">Ibid., III, xvii, 15 (p. 820).</w:t>
      </w:r>
    </w:p>
  </w:footnote>
  <w:footnote w:id="1559">
    <w:p>
      <w:pPr>
        <w:pStyle w:val="FootnoteText"/>
      </w:pPr>
      <w:r>
        <w:rPr>
          <w:rStyle w:val="FootnoteReference"/>
        </w:rPr>
        <w:footnoteRef/>
      </w:r>
      <w:r>
        <w:t xml:space="preserve">"I should not take it at all amiss, to be called a Calvinist, for distinction's sake: though I utterly disclaim a dependence on Calvin, or believing the doctrines which I hold, because he believed and taught them; and cannot justly be charged with believing in everything just as he taught" (</w:t>
      </w:r>
      <w:r>
        <w:rPr>
          <w:i/>
          <w:iCs/>
        </w:rPr>
        <w:t xml:space="preserve">Freedom of the Will</w:t>
      </w:r>
      <w:r>
        <w:t xml:space="preserve">, p. 131).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Writings</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