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"Controversies" Notebook</w:t>
      </w:r>
      <w:bookmarkEnd w:id="1"/>
    </w:p>
    <w:p>
      <w:pPr>
        <w:pStyle w:val="BookSubtitle"/>
      </w:pPr>
      <w:r>
        <w:t xml:space="preserve">The Works of Jonathan Edwards · Volume 27</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headnote_controversies_headn">
        <w:r>
          <w:rPr>
            <w:rStyle w:val="Hyperlink"/>
          </w:rPr>
          <w:t xml:space="preserve">Headnote Controversies Headnote</w:t>
        </w:r>
      </w:hyperlink>
    </w:p>
    <w:p>
      <w:pPr>
        <w:pStyle w:val="TocEntry"/>
      </w:pPr>
      <w:hyperlink w:history="1" w:anchor="heading_part_iia_controversies_2a_ed">
        <w:r>
          <w:rPr>
            <w:rStyle w:val="Hyperlink"/>
          </w:rPr>
          <w:t xml:space="preserve">Part IIa Controversies 2a (ed.)</w:t>
        </w:r>
      </w:hyperlink>
    </w:p>
    <w:p>
      <w:pPr>
        <w:pStyle w:val="TocEntry"/>
      </w:pPr>
      <w:hyperlink w:history="1" w:anchor="heading_part_iii_controversies_3_ed">
        <w:r>
          <w:rPr>
            <w:rStyle w:val="Hyperlink"/>
          </w:rPr>
          <w:t xml:space="preserve">Part III Controversies 3 (ed.)</w:t>
        </w:r>
      </w:hyperlink>
    </w:p>
    <w:p>
      <w:pPr>
        <w:pStyle w:val="TocEntry"/>
      </w:pPr>
      <w:hyperlink w:history="1" w:anchor="heading_part_iv_controversies_4_ed_e">
        <w:r>
          <w:rPr>
            <w:rStyle w:val="Hyperlink"/>
          </w:rPr>
          <w:t xml:space="preserve">Part IV Controversies 4 (ed.) edited</w:t>
        </w:r>
      </w:hyperlink>
    </w:p>
    <w:p>
      <w:pPr>
        <w:pStyle w:val="TocEntry"/>
      </w:pPr>
      <w:hyperlink w:history="1" w:anchor="heading_part_v_controversies_5_ed">
        <w:r>
          <w:rPr>
            <w:rStyle w:val="Hyperlink"/>
          </w:rPr>
          <w:t xml:space="preserve">Part V Controversies 5 (ed.)</w:t>
        </w:r>
      </w:hyperlink>
    </w:p>
    <w:p>
      <w:r>
        <w:br w:type="page"/>
      </w:r>
    </w:p>
    <w:p>
      <w:pPr>
        <w:pStyle w:val="Heading1"/>
        <w:pageBreakBefore/>
      </w:pPr>
      <w:bookmarkStart w:name="heading_headnote_controversies_headn" w:id="3"/>
      <w:r>
        <w:t xml:space="preserve">Headnote Controversies Headnote</w:t>
      </w:r>
      <w:bookmarkEnd w:id="3"/>
    </w:p>
    <w:p>
      <w:pPr>
        <w:pStyle w:val="BodyText"/>
      </w:pPr>
      <w:r>
        <w:t xml:space="preserve">Jonathan EdwardsNOTE TO "CONTROVERSIES" NOTEBOOK</w:t>
      </w:r>
    </w:p>
    <w:p>
      <w:pPr>
        <w:pStyle w:val="BodyText"/>
      </w:pPr>
      <w:r>
        <w:t xml:space="preserve">This book is a gathering of notes on many subjects dealing with current theological "controversies" which Edwards felt were related. That Edwards himself assembled this collection of disparate notes, dating from the 1730s to the end of his life, and put them into one volume is indicated by his cross references within the volume. The title, however, is that of Jonathan Edwards Jr., who wrote "Controversy Book C" and "Sundries" on the front cover.</w:t>
      </w:r>
    </w:p>
    <w:p>
      <w:pPr>
        <w:pStyle w:val="BodyText"/>
      </w:pPr>
      <w:r>
        <w:t xml:space="preserve">The volume consists of 120 folio leaves, but Edwards' numbering does not correspond with the physical page numbers. In several gatherings, such as those on original sin and predestination, he divided the pages up into blocks, numbering each block and counting it as a "page." Thus Edwards' pagination goes to 298.</w:t>
      </w:r>
    </w:p>
    <w:p>
      <w:pPr>
        <w:pStyle w:val="BodyText"/>
      </w:pPr>
      <w:r>
        <w:t xml:space="preserve">On the inside of the front cover Edwards provided a rough table of contents, which reads as follows (with Edwards' page numbers on which the materials are found):</w:t>
      </w:r>
    </w:p>
    <w:p>
      <w:pPr>
        <w:pStyle w:val="BodyText"/>
      </w:pPr>
      <w:r>
        <w:t xml:space="preserve">Original Sin [1-104, 250-259, 158-63]</w:t>
      </w:r>
    </w:p>
    <w:p>
      <w:pPr>
        <w:pStyle w:val="BodyText"/>
      </w:pPr>
      <w:r>
        <w:t xml:space="preserve">Perseverance [105-11]</w:t>
      </w:r>
    </w:p>
    <w:p>
      <w:pPr>
        <w:pStyle w:val="BodyText"/>
      </w:pPr>
      <w:r>
        <w:t xml:space="preserve">[</w:t>
      </w:r>
      <w:r>
        <w:rPr>
          <w:i/>
          <w:iCs/>
        </w:rPr>
        <w:t xml:space="preserve">112-19 blank</w:t>
      </w:r>
      <w:r>
        <w:t xml:space="preserve">]</w:t>
      </w:r>
    </w:p>
    <w:p>
      <w:pPr>
        <w:pStyle w:val="BodyText"/>
      </w:pPr>
      <w:r>
        <w:t xml:space="preserve">Regeneration [120-25]</w:t>
      </w:r>
    </w:p>
    <w:p>
      <w:pPr>
        <w:pStyle w:val="BodyText"/>
      </w:pPr>
      <w:r>
        <w:t xml:space="preserve">[</w:t>
      </w:r>
      <w:r>
        <w:rPr>
          <w:i/>
          <w:iCs/>
        </w:rPr>
        <w:t xml:space="preserve">126, 129-32 blank</w:t>
      </w:r>
      <w:r>
        <w:t xml:space="preserve">]</w:t>
      </w:r>
    </w:p>
    <w:p>
      <w:pPr>
        <w:pStyle w:val="BodyText"/>
      </w:pPr>
      <w:r>
        <w:t xml:space="preserve">Universal and Particular Redemption [133-36]</w:t>
      </w:r>
    </w:p>
    <w:p>
      <w:pPr>
        <w:pStyle w:val="BodyText"/>
      </w:pPr>
      <w:r>
        <w:t xml:space="preserve">[</w:t>
      </w:r>
      <w:r>
        <w:rPr>
          <w:i/>
          <w:iCs/>
        </w:rPr>
        <w:t xml:space="preserve">137-42 blank</w:t>
      </w:r>
      <w:r>
        <w:t xml:space="preserve">]</w:t>
      </w:r>
    </w:p>
    <w:p>
      <w:pPr>
        <w:pStyle w:val="BodyText"/>
      </w:pPr>
      <w:r>
        <w:t xml:space="preserve">Justification [143-55, 200-39, 241-44]</w:t>
      </w:r>
    </w:p>
    <w:p>
      <w:pPr>
        <w:pStyle w:val="BodyText"/>
      </w:pPr>
      <w:r>
        <w:t xml:space="preserve">Saving and Common Grace [156]</w:t>
      </w:r>
    </w:p>
    <w:p>
      <w:pPr>
        <w:pStyle w:val="BodyText"/>
      </w:pPr>
      <w:r>
        <w:t xml:space="preserve">Foreknowledge of God [164]</w:t>
      </w:r>
    </w:p>
    <w:p>
      <w:pPr>
        <w:pStyle w:val="BodyText"/>
      </w:pPr>
      <w:r>
        <w:t xml:space="preserve">[</w:t>
      </w:r>
      <w:r>
        <w:rPr>
          <w:i/>
          <w:iCs/>
        </w:rPr>
        <w:t xml:space="preserve">165-69 blank</w:t>
      </w:r>
      <w:r>
        <w:t xml:space="preserve">]</w:t>
      </w:r>
    </w:p>
    <w:p>
      <w:pPr>
        <w:pStyle w:val="BodyText"/>
      </w:pPr>
      <w:r>
        <w:t xml:space="preserve">Efficacious Grace [170-79, 127-28]</w:t>
      </w:r>
    </w:p>
    <w:p>
      <w:pPr>
        <w:pStyle w:val="BodyText"/>
      </w:pPr>
      <w:r>
        <w:t xml:space="preserve">Nature of True Virtue [180-89]</w:t>
      </w:r>
    </w:p>
    <w:p>
      <w:pPr>
        <w:pStyle w:val="BodyText"/>
      </w:pPr>
      <w:r>
        <w:t xml:space="preserve">Importance of Doctrine and Mysteries [190-99, 267-72, 297-98]</w:t>
      </w:r>
    </w:p>
    <w:p>
      <w:pPr>
        <w:pStyle w:val="BodyText"/>
      </w:pPr>
      <w:r>
        <w:t xml:space="preserve">Future Punishment [240]</w:t>
      </w:r>
    </w:p>
    <w:p>
      <w:pPr>
        <w:pStyle w:val="BodyText"/>
      </w:pPr>
      <w:r>
        <w:t xml:space="preserve">[</w:t>
      </w:r>
      <w:r>
        <w:rPr>
          <w:i/>
          <w:iCs/>
        </w:rPr>
        <w:t xml:space="preserve">242-43, 245-49 blank</w:t>
      </w:r>
      <w:r>
        <w:t xml:space="preserve">]</w:t>
      </w:r>
    </w:p>
    <w:p>
      <w:pPr>
        <w:pStyle w:val="BodyText"/>
      </w:pPr>
      <w:r>
        <w:t xml:space="preserve">Predestination [260-66, 273-91]</w:t>
      </w:r>
    </w:p>
    <w:p>
      <w:pPr>
        <w:pStyle w:val="BodyText"/>
      </w:pPr>
      <w:r>
        <w:t xml:space="preserve">[</w:t>
      </w:r>
      <w:r>
        <w:rPr>
          <w:i/>
          <w:iCs/>
        </w:rPr>
        <w:t xml:space="preserve">292-96 blank</w:t>
      </w:r>
      <w:r>
        <w:t xml:space="preserve">]</w:t>
      </w:r>
    </w:p>
    <w:p>
      <w:pPr>
        <w:pStyle w:val="BodyText"/>
      </w:pPr>
      <w:r>
        <w:t xml:space="preserve">As with many of Edwards' manuscript notebooks, this volume has an organic quality. As he ran out of room, he continued at a point later (or sometimes earlier) in the book. Also, he made many later additions and insertions.</w:t>
      </w:r>
    </w:p>
    <w:p>
      <w:pPr>
        <w:pStyle w:val="BodyText"/>
      </w:pPr>
      <w:r>
        <w:t xml:space="preserve">Some of the materials in this volume was used to write major treatises. The section of the nature of true virtue, for example, contains drafts of portions of the dissertation on the subject. Paul Ramsey has pointed out the correlations in his introduction and annotations to </w:t>
      </w:r>
      <w:r>
        <w:rPr>
          <w:i/>
          <w:iCs/>
        </w:rPr>
        <w:t xml:space="preserve">Ethical Writings.</w:t>
      </w:r>
      <w:r>
        <w:t xml:space="preserve"> Jonathan Edwards Jr. recognized the importance of some of the entries in this book (on justification) by numbering them consecutively with the "Miscellanies."</w:t>
      </w:r>
    </w:p>
    <w:p>
      <w:pPr>
        <w:pStyle w:val="BodyText"/>
      </w:pPr>
      <w:r>
        <w:t xml:space="preserve">Edwards Jr. transcribed some materials from this volume to be published in </w:t>
      </w:r>
      <w:r>
        <w:rPr>
          <w:i/>
          <w:iCs/>
        </w:rPr>
        <w:t xml:space="preserve">Miscellaneous Observations</w:t>
      </w:r>
      <w:r>
        <w:t xml:space="preserve"> (Edinburgh, 1793) and </w:t>
      </w:r>
      <w:r>
        <w:rPr>
          <w:i/>
          <w:iCs/>
        </w:rPr>
        <w:t xml:space="preserve">Miscellaneous Remarks</w:t>
      </w:r>
      <w:r>
        <w:t xml:space="preserve"> (Edinburgh, 1796). Throughout the notebook his interpolations are all too much in evidence. In the annotations to this modern transcript, an attempt has been made to indicate Edwards Jr.'s insertions of words and phrases, additions of letters to words, overwriting of words, deletions, and marginal marks (usually to indicate an entry is to be transcribed). Edwards Jr. also punctuated and capitalized passages he edited; however, in the interest of limiting footnotes to a reasonable number, such changes are not annotated.</w:t>
      </w:r>
    </w:p>
    <w:p>
      <w:pPr>
        <w:pStyle w:val="BodyText"/>
      </w:pPr>
      <w:r>
        <w:t xml:space="preserve">The portions of the "Controversies" notebook dealing with efficacious grace, justification, and the nature of true virtue were published in WJE 21:291-413.</w:t>
      </w:r>
    </w:p>
    <w:p>
      <w:pPr>
        <w:pStyle w:val="Heading1"/>
        <w:pageBreakBefore/>
      </w:pPr>
      <w:bookmarkStart w:name="heading_part_iia_controversies_2a_ed" w:id="4"/>
      <w:r>
        <w:t xml:space="preserve">Part IIa Controversies 2a (ed.)</w:t>
      </w:r>
      <w:bookmarkEnd w:id="4"/>
    </w:p>
    <w:p>
      <w:pPr>
        <w:pStyle w:val="BodyText"/>
      </w:pPr>
      <w:r>
        <w:t xml:space="preserve">Jonathan Edwards</w:t>
      </w:r>
    </w:p>
    <w:p>
      <w:pPr>
        <w:pStyle w:val="Heading2"/>
      </w:pPr>
      <w:bookmarkStart w:name="heading_justification" w:id="5"/>
      <w:r>
        <w:t xml:space="preserve">JUSTIFICATION</w:t>
      </w:r>
      <w:bookmarkEnd w:id="5"/>
    </w:p>
    <w:p>
      <w:pPr>
        <w:pStyle w:val="BodyText"/>
      </w:pPr>
      <w:r>
        <w:rPr>
          <w:rStyle w:val="FootnoteReference"/>
        </w:rPr>
        <w:footnoteReference w:id="1"/>
      </w:r>
    </w:p>
    <w:p>
      <w:pPr>
        <w:pStyle w:val="BodyText"/>
      </w:pPr>
      <w:r>
        <w:t xml:space="preserve">TAYLOR insists upon it, that our full and final justification is of works and not only of grace, and yet he allows that this final justification is spoken of in Scripture as being of grace, 2 Timothy 1:18 and Jude 21 </w:t>
      </w:r>
      <w:r>
        <w:rPr>
          <w:rStyle w:val="FootnoteReference"/>
        </w:rPr>
        <w:footnoteReference w:id="2"/>
      </w:r>
      <w:r>
        <w:t xml:space="preserve">.</w:t>
      </w:r>
      <w:r>
        <w:rPr>
          <w:rStyle w:val="FootnoteReference"/>
        </w:rPr>
        <w:footnoteReference w:id="3"/>
      </w:r>
      <w:r>
        <w:t xml:space="preserve"> But how does this consist with what the Apostle says, Romans 4:4, "Now to him that worketh the reward is not reckoned of grace, but of debt"; and ch. Romans 11:6, "And if by grace, then it is no more of works: otherwise grace is no more grace. But if it be of works, then it is no more grace: otherwise work is no more work"?</w:t>
      </w:r>
    </w:p>
    <w:p>
      <w:pPr>
        <w:pStyle w:val="BodyText"/>
      </w:pPr>
      <w:r>
        <w:t xml:space="preserve">That final salvation is not of our own righteousness in the same manner as Taylor supposes our first justification, appears by what the Apostle says, Philippians 3:9, "And may be found in him, not having my own righteousness, which is of the law, but the righteousness which is of God through faith." Here faith and works of the law—or our own righteousness, which is of the law—are opposed just in the same manner by the same Apostle, as in those places which Taylor supposes to refer to our first justification; that by the righteousness of the law he don't mean the salvation which is of the law, as Taylor, but a moral righteousness consisting in blamelessness, as appears by his use of the like expression three verses before, where he is most evidently speaking of the same thing: "touching the righteousness which is of the law, blameless." This righteousness of the law, consisting in a blamelessness or conformity of his WORKS to the law, is the thing which he speaks of in the two next verses, which were gain to him and which he esteemed loss for Christ, and which therefore he says in the ninth verse he would not "be found in." By "righteousness" and "works" the Apostle means the same thing, when speaking of the affair of justification and salvation, as is evident, Timothy 3:5-7, "Not by works of righteousness which we have done, but according to his mercy he saved us . . . being justified by faith." And if by "works" and "righteousness" in this affair he means the same thing, then doubtless by "works of the law" and the "righteousness of the law" he also means the same thing. See Taylor's </w:t>
      </w:r>
      <w:r>
        <w:rPr>
          <w:i/>
          <w:iCs/>
        </w:rPr>
        <w:t xml:space="preserve">Key</w:t>
      </w:r>
      <w:r>
        <w:t xml:space="preserve">, p. 176.</w:t>
      </w:r>
      <w:r>
        <w:rPr>
          <w:rStyle w:val="FootnoteReference"/>
        </w:rPr>
        <w:footnoteReference w:id="4"/>
      </w:r>
    </w:p>
    <w:p>
      <w:pPr>
        <w:pStyle w:val="BodyText"/>
      </w:pPr>
      <w:r>
        <w:t xml:space="preserve">By the word "righteousness" in the New Testament is not meant salvation and deliverance. Matthew 3:15, "thus it becomest us to fulfill all righteousness." Matthew 21:32, "John came in the way of righteousness." Matthew 5:6, "Blessed are they that hunger and thirst after righteousness." V. 20, "except your righteousness exceed the righteousness of the scribes and Pharisees, ye shall in no case enter into the kingdom of heaven." Acts 10:35, "he that feareth God and worketh righteousness." Acts 24:25, "Paul reasoned of temperance, righteousness." Romans 2:26, "if the uncircumcised keep the righteousness of the law." Romans 3:5, "Now if our unrighteousness commend the righteousness of God." Romans 4:6, "to whom God imputeth righteousness without works." V. 11, "That righteousness might be imputed to them." V. 18, "as by the offense of one judgment came upon all men to condemnation; so by the righteousness of one the free gift came upon all men to justification of life." Romans 6:18, "Being made free from sin, ye become the servants of righteousness." V. 13, "instruments of righteousness unto holiness." V. 19, "yield your members servants to righteousness." V. 20, "ye were free from righteousness." Romans 8:4, "That the righteousness of the law might be fulfilled in us." V. 10, "the body is dead because of sin; but the Spirit is life because of righteousness." Romans 14:17, "the kingdom of God is righteousness, peace." 1 Corinthians 1:30, "who of God is made to us wisdom, righteousness, sanctification, and redemption." 1 Corinthians 15:34, "Awake to righteousness." 2 Corinthians 6:7, "armor of righteousness." V. 14, "what fellowship hath righteousness with unrighteousness?" 2 Corinthians 9:10, "increase the fruits of your righteousness." 2 Corinthians 11:15, "as the ministers of righteousness." Ephesians 6:14, "having on the breastplate of righteousness." Philippians 3:6, "touching the righteousness of the law, blameless." 1 Timothy 6:11, "follow after righteousness." 2 Timothy 2:22, "follow righteousness." Timothy 3:5, "Not by works of righteousness." Hebrews 11:33, "through faith wrought righteousness." James 1:20, "the wrath of man worketh not the righteousness of God." James 3:18, "the fruit of righteousness is sown in peace." 2 Peter 2:5, "Noah, a preacher of righteousness." 1 John 2:29, "every one that doth righteousness is born of God." 1 John 3:7, "every one that doth righteousness is righteous, even as he is righteous." V. 10, "doth not righteousness is not of God." Revelation 19:8, "The fine linen is the righteousness of saints."</w:t>
      </w:r>
    </w:p>
    <w:p>
      <w:pPr>
        <w:pStyle w:val="BodyText"/>
      </w:pPr>
      <w:r>
        <w:t xml:space="preserve">Matthew 5:10, "Blessed are they that are persecuted for righteousness' sake." 1 Peter 3:14, "if ye suffer for righteousness' sake, happy are ye."</w:t>
      </w:r>
    </w:p>
    <w:p>
      <w:pPr>
        <w:pStyle w:val="BodyText"/>
      </w:pPr>
      <w:r>
        <w:t xml:space="preserve">Luke 1:74-75, "serve him in righteousness and holiness." Acts 17:31, "he will judge the world in righteousness." Ephesians 4:24, "After God created in righteousness and true holiness." Ephesians 5:9, "the fruit of the Spirit is in all righteousness." 2 Timothy 3:16, "profitable for instruction in righteousness." Revelation 19:11, "in righteousness doth he judge and make war."</w:t>
      </w:r>
    </w:p>
    <w:p>
      <w:pPr>
        <w:pStyle w:val="BodyText"/>
      </w:pPr>
      <w:r>
        <w:t xml:space="preserve">Matthew 13:43, "Then shall the righteous shine." Matthew 9:13, "I am not come to call the righteous." So Mark 2:17, Luke 5:23. Matthew 23:28, "ye outwardly appear righteous." V. 29, "garnish the sepulchers of the righteous." V. 35, "on you may come all the righteous blood . . . the blood of righteous Abel." Matthew 25:37, "Then shall the righteous answer." V. 46, "but the righteous into life eternal." Luke 1:6, "they were both righteous before God." Luke 18:9, "trusted that they were righteous." John 7:24, "Judge righteous judgment." Romans 2:5, "revelation of the righteous judgment of God." Romans 3:10, "none righteous, no, not one." Romans 5:19, "By the obedience of one shall many be made righteous." 2 Timothy 4:8, "the Lord, the righteous judge." 2 Thessalonians 1:5, "manifest token of the righteous judgment of God." V. 6, "a righteous thing with God to recompense tribulation." Hebrews 11:4, "Abel by faith obtained witness that he was righteous." 2 Peter 2:8, "vexed his righteous soul." 1 Peter 3:12, "the eyes of the Lord are over the righteous." 1 Peter 4:18, "if the righteous are scarcely saved." 1 John 2:1, "if any man sin, we have an advocate with the Father, Jesus Christ the righteous." 1 John 3:12, "his works were evil, and his brother's righteous." Revelation 16:5, "the angel of the waters say, Thou art righteous." V. 7, "righteous are thy judgments." Song 19:2. Song 22:11, "he that is righteous, let him be righteous still."</w:t>
      </w:r>
    </w:p>
    <w:p>
      <w:pPr>
        <w:pStyle w:val="BodyText"/>
      </w:pPr>
      <w:r>
        <w:t xml:space="preserve">Matthew 10:41, "that receiveth a righteous man in the name of a righteous man shall receive a righteous man's reward." Matthew 13:1, "many righteous men have desired to see those things." Luke 23:47, "Certainly this was a righteous man." Romans 5:7, "scarcely for a righteous man will one die." 1 Timothy 1:9, "the law was not made for a righteous man." 2 Peter 2:8, "for that righteous man dwelling among them." James 5:16, "The effectual fervent prayer of the righteous man availeth much."</w:t>
      </w:r>
    </w:p>
    <w:p>
      <w:pPr>
        <w:pStyle w:val="BodyText"/>
      </w:pPr>
      <w:r>
        <w:t xml:space="preserve">Timothy 2:12, "live soberly, righteously." 1 Peter 2:23, "committeth himself to him that judgeth righteously."</w:t>
      </w:r>
    </w:p>
    <w:p>
      <w:pPr>
        <w:pStyle w:val="BodyText"/>
      </w:pPr>
      <w:r>
        <w:t xml:space="preserve">Texts where, in the original, the word is the same:</w:t>
      </w:r>
    </w:p>
    <w:p>
      <w:pPr>
        <w:pStyle w:val="BodyText"/>
      </w:pPr>
      <w:r>
        <w:t xml:space="preserve">Acts 4:19, "whether it be right in the sight of God." Matthew 20:4, "whatsoever is right, I will give thee." V. 7, "what is right, ye shall receive." Luke 12:57, "why even of your own selves judge ye not what is right." </w:t>
      </w:r>
      <w:r>
        <w:rPr>
          <w:rStyle w:val="FootnoteReference"/>
        </w:rPr>
        <w:footnoteReference w:id="5"/>
      </w:r>
      <w:r>
        <w:t xml:space="preserve"> "children, obey your parents for this is right."</w:t>
      </w:r>
    </w:p>
    <w:p>
      <w:pPr>
        <w:pStyle w:val="BodyText"/>
      </w:pPr>
      <w:r>
        <w:t xml:space="preserve">Luke 2:25, "Simon, a just man." Luke 23:50, "Joseph, a counselor, a just man." Matthew 13:41, "shall sever the wicked from among the just." </w:t>
      </w:r>
      <w:r>
        <w:rPr>
          <w:rStyle w:val="FootnoteReference"/>
        </w:rPr>
        <w:footnoteReference w:id="6"/>
      </w:r>
      <w:r>
        <w:t xml:space="preserve"> "knowing that he was a just man and a holy." Matthew 27:19, "Have nothing to do with that just man." V. 24, "I am free from the blood of this just person." Luke 1:17, "the disobedient to the wisdom of the just." Luke 14:14, "at the resurrection of the just." Luke 15:7, "than over ninety and nine just persons." Luke 20:20, "that should feign themselves just persons." John 5:30, "yet my judgment is just." Acts 10:22, "Cornelius was a just man." Acts 24:15, "there shall be a resurrection, both of the just and the unjust." Romans 2:13, "not the hearers of the law are just, but the doers of the law shall be justified." Romans 7:12, "the commandment is holy, and just." Colossians 4:1, "Masters, give your</w:t>
      </w:r>
      <w:r>
        <w:rPr>
          <w:rStyle w:val="FootnoteReference"/>
        </w:rPr>
        <w:footnoteReference w:id="7"/>
      </w:r>
      <w:r>
        <w:t xml:space="preserve"> servants that which is just." Timothy 1:7-8, "a bishop must be just." Hebrew 12:23, "the spirits of just men made perfect." James 5:6, "Ye have condemned and killed the just." 1 Peter 3:18, "the just for the unjust." </w:t>
      </w:r>
      <w:r>
        <w:rPr>
          <w:rStyle w:val="FootnoteReference"/>
        </w:rPr>
        <w:footnoteReference w:id="8"/>
      </w:r>
      <w:r>
        <w:t xml:space="preserve"> "And delivered just Lot." Revelation 15:3, "just and true are thy ways." Acts 3:14, "ye denied the Holy One and the Just." Acts 7:52, "showed before the coming of the Just One." Acts 22:14, "know his will, and see that Just One."</w:t>
      </w:r>
    </w:p>
    <w:p>
      <w:pPr>
        <w:pStyle w:val="BodyText"/>
      </w:pPr>
      <w:r>
        <w:t xml:space="preserve">In an answerable manner, the words "unjust" and "unrighteous" are used in the New Testament, where the word in the Greek is from the same root.</w:t>
      </w:r>
    </w:p>
    <w:p>
      <w:pPr>
        <w:pStyle w:val="BodyText"/>
      </w:pPr>
      <w:r>
        <w:t xml:space="preserve">(Note these things above were observed before I received my Greek Concordance. Remember, and when leisure allows, examine the Greek Testament more fully by that Concordance.</w:t>
      </w:r>
    </w:p>
    <w:p>
      <w:pPr>
        <w:pStyle w:val="BodyText"/>
      </w:pPr>
      <w:r>
        <w:t xml:space="preserve">Look also in Trommius' Concordance of the Septuagint.</w:t>
      </w:r>
      <w:r>
        <w:rPr>
          <w:rStyle w:val="FootnoteReference"/>
        </w:rPr>
        <w:footnoteReference w:id="9"/>
      </w:r>
    </w:p>
    <w:p>
      <w:pPr>
        <w:pStyle w:val="BodyText"/>
      </w:pPr>
      <w:r>
        <w:t xml:space="preserve">Look also at the word </w:t>
      </w:r>
      <w:r>
        <w:rPr>
          <w:i/>
          <w:iCs/>
        </w:rPr>
        <w:t xml:space="preserve">Tzaddik</w:t>
      </w:r>
      <w:r>
        <w:t xml:space="preserve"> and other words from the same root in the Hebrew Concordance. Also the word Διμη, and all its derivations, in my Greek Concordance.)</w:t>
      </w:r>
    </w:p>
    <w:p>
      <w:pPr>
        <w:pStyle w:val="BodyText"/>
      </w:pPr>
      <w:r>
        <w:t xml:space="preserve">'Tis</w:t>
      </w:r>
      <w:r>
        <w:rPr>
          <w:rStyle w:val="FootnoteReference"/>
        </w:rPr>
        <w:footnoteReference w:id="10"/>
      </w:r>
      <w:r>
        <w:t xml:space="preserve"> apparent, without looking in any concordance, that the words "righteous," "righteousness," etc. ordinarily signify virtue or moral rectitude; and perhaps is never used otherwise but as signifying moral rectitude, or with reference to it. 'Tis true, the mercy God exercises towards people is often in Scripture called his righteousness, on several accounts. 1. Very commonly, when God's mercy to his people is called his righteousness, that mercy of his is spoken of that is exercised in pleading their cause with their enemies, persecutors and unjust judges, as judging between them and the parties in contest with them, with respect to whom their cause is good and just, and 'tis the part of a righteous judge to vindicate them and condemn their enemies. 2. In other places where God's mercy is called his righteousness, there is plainly a reference to God's covenant, and his acting a just and faithful part in fulfilling his covenant obligations and gracious promises.</w:t>
      </w:r>
      <w:r>
        <w:rPr>
          <w:rStyle w:val="FootnoteReference"/>
        </w:rPr>
        <w:footnoteReference w:id="11"/>
      </w:r>
      <w:r>
        <w:t xml:space="preserve"> 'Tis a part of justice or righteousness in two parties in covenant to be faithful to their covenant, and if either party is deceived by the treachery of the other, and so fails of that which he had a right to by covenant, he is unrighteously dealt with. 3. In God's mercy to his people being called his righteousness, there is doubtless reference to the righteousness of Christ as the ground of his mercy; for when his righteousness is imparted to a person, 'tis a part of justice to favor and reward him according to that righteousness. And sometimes the benefit received is called righteousness figuratively, putting the effect for the cause, or for the ground.</w:t>
      </w:r>
      <w:r>
        <w:rPr>
          <w:rStyle w:val="FootnoteReference"/>
        </w:rPr>
        <w:footnoteReference w:id="12"/>
      </w:r>
      <w:r>
        <w:t xml:space="preserve"> 4. Besides these things, it may be further observed that the word righteousness in Scripture is used not only to signify justice, as we understand the word in the strict sense, but for all moral perfection or virtue whatsoever—and so the righteousness of God is the same with the moral perfection of his virtue, wherein the glory and beauty of the divine nature does most properly consist—and to glorify, which is the special end of all God's works towards his church. But God's mercy and grace is a part of the moral perfection of God's nature; and indeed, the chief manifestation of God's moral perfection that he has made to angels and men is that great work of grace wrought out for his people, the work of redemption. This grace of God manifested to his church is beheld, admired and delighted in by true saints, not merely from self-love or as it concerns their interest, but primarily as glorious in itself and as that wherein does marvelously appear the beauty and glory of the divine nature: and as such it is celebrated by them in their praises in Scripture from time to time by the names of righteousness and Holiness. </w:t>
      </w:r>
      <w:r>
        <w:rPr>
          <w:rStyle w:val="FootnoteReference"/>
        </w:rPr>
        <w:footnoteReference w:id="13"/>
      </w:r>
      <w:r>
        <w:rPr>
          <w:rStyle w:val="FootnoteReference"/>
        </w:rPr>
        <w:footnoteReference w:id="14"/>
      </w:r>
    </w:p>
    <w:p>
      <w:pPr>
        <w:pStyle w:val="BodyText"/>
      </w:pPr>
      <w:r>
        <w:t xml:space="preserve">But however the words righteousness, etc. are used in the Old Testament, 'tis most apparent the Apostle don't use them in the sense that Taylor supposes. It is not so used in other cases, where the Apostle is not speaking of justification. But, above all, it would be unreasonable to suppose 'tis so used when the Apostle is speaking of righteousness with regard to a judicial or forensic proceeding; as Taylor confesses that, when the Apostle speaks of justification, he uses it as a forensic term, and alludes to the proceedings of courts of judicature. It would, I say, be especially unreasonable to suppose the Apostle uses the term thus in this case any other way than in its most proper sense, or to signify proper righteousness, or a standing morally right: for that is known to be the very end and design of judgment and trials in courts of judicature, to try who is righteous and who wicked, and so who is to be justified and who condemned. However the words justification and condemnation may be used in other cases, yet, to be sure, with regard to judicatories they are used for approving and accepting as righteous, or morally right, and disapproving and sentencing as wicked or criminal. And no people in the world would be so likely to understand those terms in this sense as the Romans </w:t>
      </w:r>
      <w:r>
        <w:rPr>
          <w:rStyle w:val="FootnoteReference"/>
        </w:rPr>
        <w:footnoteReference w:id="15"/>
      </w:r>
      <w:r>
        <w:t xml:space="preserve">, who were a people most famous for their judicial laws, their courts of judicature, and the regularity of their judicial proceedings; and the city of Rome, above all places in the world the fountain and seat of those proceedings, which probably may be one reason of the Apostle's so much using these forensic terms in his Epistle to that people.</w:t>
      </w:r>
    </w:p>
    <w:p>
      <w:pPr>
        <w:pStyle w:val="BodyText"/>
      </w:pPr>
      <w:r>
        <w:t xml:space="preserve">There are many things make it exceeding plain that the Apostle don't, by the terms righteousness and justification, intend merely God's mercy and grant of favor and deliverance from a great calamity, and bringing into a state of great privilege. The Apostle in these places sets righteousness expressly in opposition to condemnation, sin, disobedience. He speaks of the justification of </w:t>
      </w:r>
      <w:r>
        <w:rPr>
          <w:i/>
          <w:iCs/>
        </w:rPr>
        <w:t xml:space="preserve">sinners</w:t>
      </w:r>
      <w:r>
        <w:t xml:space="preserve">, and with regard to works of righteousness. How plain is the meaning of the expression in that place, Romans 2:13, "not the hearers of the law are just before God, but the doers of the law shall be justified," where it plainly appears that to be justified is to be reputed and accepted as just before God. So Isaiah 53:11, "by his knowledge shall my righteous servant justify many." </w:t>
      </w:r>
      <w:r>
        <w:rPr>
          <w:i/>
          <w:iCs/>
        </w:rPr>
        <w:t xml:space="preserve">Jatzik Tzaddik</w:t>
      </w:r>
      <w:r>
        <w:t xml:space="preserve">: the union and relation of these two terms plainly show their meaning. Romans 5:19, "by the obedience of one many shall be made righteous." Romans 8:4, "That the righteousness of the law might be fulfilled in us, who walk not after the flesh, but after the Spirit." 1 John 2:1, "if any man sin, we have an advocate with Father, Jesus Christ the righteous." Romans 5:18, "by the righteousness of one the free gift came upon all men to justification of life."</w:t>
      </w:r>
    </w:p>
    <w:p>
      <w:pPr>
        <w:pStyle w:val="BodyText"/>
      </w:pPr>
      <w:r>
        <w:t xml:space="preserve">The Apostle speaks of imputing righteousness without works </w:t>
      </w:r>
      <w:r>
        <w:rPr>
          <w:rStyle w:val="FootnoteReference"/>
        </w:rPr>
        <w:footnoteReference w:id="16"/>
      </w:r>
      <w:r>
        <w:t xml:space="preserve">—how absurd is the expression "imputeth salvation," "reckoneth deliverance"—and Romans 4:11, "that righteousness might be imputed to him also."</w:t>
      </w:r>
    </w:p>
    <w:p>
      <w:pPr>
        <w:pStyle w:val="BodyText"/>
      </w:pPr>
      <w:r>
        <w:t xml:space="preserve">I allow the distinction between the first and second justification, but then the second justification is no repetition of the first. Men are justified in the sense wherein they are at first, viz. a being accepted as righteous, but once and forever; the second justification is declarative only.</w:t>
      </w:r>
    </w:p>
    <w:p>
      <w:pPr>
        <w:pStyle w:val="BodyText"/>
      </w:pPr>
      <w:r>
        <w:t xml:space="preserve">Concerning the grand DIFFERENCE between Calvinists and Arminians in this point, see the little long book in one of my drawers, pp. 1, etc.</w:t>
      </w:r>
    </w:p>
    <w:p>
      <w:pPr>
        <w:pStyle w:val="BodyText"/>
      </w:pPr>
      <w:r>
        <w:t xml:space="preserve">See ibid., pp. 3-5, concerning the law, works, righteousness, first and second covenant. Also pp. 8-9.</w:t>
      </w:r>
      <w:r>
        <w:rPr>
          <w:rStyle w:val="FootnoteReference"/>
        </w:rPr>
        <w:footnoteReference w:id="17"/>
      </w:r>
    </w:p>
    <w:p>
      <w:pPr>
        <w:pStyle w:val="BodyText"/>
      </w:pPr>
      <w:r>
        <w:t xml:space="preserve">NATURAL FITNESS is not so properly a fitness of the subject to be in Christ as the fitness of God's act in looking on such an one as being in Christ. Faith is such a state or qualification of the subject that, things being ordered as they are in the redemption of Christ, gives opportunity for the Most High fitly to look on that subject as belonging to Christ, or being in him. The moral fitness in this case is not in the act of faith but in the act of God with respect to the believer. We are to distinguish between the merit of the object of God's favor, or a moral qualification of the object attracting that favor and recommending to it, and the natural fitness of such a determination of the act of God's goodness to an object with certain qualifications to answer some wise design of his own.</w:t>
      </w:r>
    </w:p>
    <w:p>
      <w:pPr>
        <w:pStyle w:val="BodyText"/>
      </w:pPr>
      <w:r>
        <w:t xml:space="preserve">CHAPTER.</w:t>
      </w:r>
      <w:r>
        <w:rPr>
          <w:rStyle w:val="FootnoteReference"/>
        </w:rPr>
        <w:footnoteReference w:id="18"/>
      </w:r>
      <w:r>
        <w:t xml:space="preserve"> Whether in this way of justification the freeness and riches of divine grace is not most manified</w:t>
      </w:r>
      <w:r>
        <w:rPr>
          <w:rStyle w:val="FootnoteReference"/>
        </w:rPr>
        <w:footnoteReference w:id="19"/>
      </w:r>
      <w:r>
        <w:t xml:space="preserve"> and exalted, and the obligation of the person justified most enhanced.</w:t>
      </w:r>
    </w:p>
    <w:p>
      <w:pPr>
        <w:pStyle w:val="BodyText"/>
      </w:pPr>
      <w:r>
        <w:t xml:space="preserve">CHAPTER. Which way tends most to promote holiness of life and is most contrary to the interest of sin and wickedness in the world.</w:t>
      </w:r>
    </w:p>
    <w:p>
      <w:pPr>
        <w:pStyle w:val="BodyText"/>
      </w:pPr>
      <w:r>
        <w:t xml:space="preserve">METHOD. Perhaps treat of the doctrine of Christ's satisfaction and righteousness, and the doctrine of justification, in one book.</w:t>
      </w:r>
    </w:p>
    <w:p>
      <w:pPr>
        <w:pStyle w:val="BodyText"/>
      </w:pPr>
      <w:r>
        <w:t xml:space="preserve">"As justification is either an accounting or declaring a person righteous, it looks to me a sort of contradiction in terms, to talk of being justified without a justifying righteousness." Rawlin, p. 19.</w:t>
      </w:r>
      <w:r>
        <w:rPr>
          <w:rStyle w:val="FootnoteReference"/>
        </w:rPr>
        <w:footnoteReference w:id="20"/>
      </w:r>
    </w:p>
    <w:p>
      <w:pPr>
        <w:pStyle w:val="BodyText"/>
      </w:pPr>
      <w:r>
        <w:t xml:space="preserve">CHAPTER concerning the unchangeableness of a law requiring perfect obedience: Here insist on its being inconsistent with itself to suppose that there should be any law not requiring perfect obedience; the great inconsistencies they run into that suppose the contrary; and the inconsistency of it with the divine perfections, to suppose that God should not command perfect obedience, or, which is the same thing, that he should allow any moral evil. A perfectly holy God can give no other than a perfectly holy law. But if God's law allows of some moral evil, it would not be a perfectly holy law. The law is a revelation of God's will; but if it be so, it must forbid all sin: for God's will is against all sin, otherwise God is not perfectly holy. The Scripture speaks of the law that fallen man is under as perfectly pure and holy </w:t>
      </w:r>
      <w:r>
        <w:rPr>
          <w:rStyle w:val="FootnoteReference"/>
        </w:rPr>
        <w:footnoteReference w:id="21"/>
      </w:r>
      <w:r>
        <w:t xml:space="preserve">.</w:t>
      </w:r>
    </w:p>
    <w:p>
      <w:pPr>
        <w:pStyle w:val="BodyText"/>
      </w:pPr>
      <w:r>
        <w:t xml:space="preserve">The gospel revelation and dispensation is so far from abating or destroying the perfection of the law, and bringing in an imperfect law instead of it, that it vastly increases our obligation to perfect obedience, and that a great many ways: it reveals more of God's worthiness to be obeyed; reveals more of God's infinite purity, his infinite hatred of sin, more of the hateful dreadful nature and consequences of sin; sets before us the brightest example of most perfect obedience, and that under the most affecting circumstances and the most obliging circumstances, circumstances most strongly obliging to imitation; sets forth the law far more than ever in its honorableness and worthiness of regard; lays us under infinitely greater obligations by God's goodness; reveals with abundantly greater clearness the spirituality of the law: it is a revelation of the spiritual world, 'tis all over spiritual, taking us off, above all foregoing revelation, from looking at things external to look at things spiritual. Therein in an especial manner is it required that man should serve in spirit and in truth. No scheme of divinity can be devised or imagined more contrary to the nature, genius and design of the gospel of Christ, than such a scheme as supposes that the strictness of the law is abated, and a law requiring less perfection introduced by Christ, in order to our being justified by our own virtue and obedience. Also, insist on the unreasonableness of supposing that God, because of man's sinfulness, has altered his law to make it better to agree with man's sinfulness.</w:t>
      </w:r>
    </w:p>
    <w:p>
      <w:pPr>
        <w:pStyle w:val="BodyText"/>
      </w:pPr>
      <w:r>
        <w:t xml:space="preserve">CHAPTER: THE REASONABLENESS OF THE DOCTRINE, OR ITS AGREEABLENESS TO THE NATURE OF THINGS. 1. The reasonableness of the doctrine of our being accepted not on the account of our own righteousness but the righteousness of Christ. 2. The reasonableness of our being looked on as interested in that righteousness of Christ by such a faith in him as has been described, or that this should be the only way of coming to an interest in that righteousness, or the only that should render it proper in God's sight that we should be supposed to belong to Christ.</w:t>
      </w:r>
    </w:p>
    <w:p>
      <w:pPr>
        <w:pStyle w:val="BodyText"/>
      </w:pPr>
      <w:r>
        <w:rPr>
          <w:rStyle w:val="FootnoteReference"/>
        </w:rPr>
        <w:footnoteReference w:id="22"/>
      </w:r>
      <w:r>
        <w:t xml:space="preserve"> Thus if we consider this great doctrine of Christianity most exactly, and trace the things appertaining to it in all their various connections and dependencies, even to the end, it will be found a doctrine most agreeable to and greatly confirmed by the highest principles of reason and nature. This is a scheme of things worthy of the Divine Being, greatly manifesting his wisdom and other perfections.</w:t>
      </w:r>
    </w:p>
    <w:p>
      <w:pPr>
        <w:pStyle w:val="BodyText"/>
      </w:pPr>
      <w:r>
        <w:t xml:space="preserve">I would inquire whether the law of nature, i.e. the nature and fitness of things, requires perfect virtue. If not, then what is virtue? The very definition of it, the nature of it, even according to the most noted and, for ought I know, all Arminian divines, is overthrown, viz. that virtue is an agreeableness to the nature, truth, reason and fitness of things. If so, then the law of nature must require everything that the nature, truth, reason and fitness of things requires: for to say that the fitness of things don't require all that is agreeable to the fitness of thing, is a plain contradiction. But if so—that is, it requires all that is agreeable to fitness in every point—then it requires perfect virtue and holiness. Now I would inquire whether or no all mankind ben't under the obligations of the law of nature If any says no, Christians who are under the gospel are released from that law and are under a milder law; then I would inquire whether the heathen that never heard of the gospel, and the heathen that lived before Christ and the apostles preached the gospel abroad in the world, were not under the law of nature. I trust this will not be denied. The Apostle plainly teaches it, Romans 2:14-15, and Arminian writers generally allow and assert it. And then, lastly, I would ask whether Christians that are under the gospel have less of duty, less holiness, required of 'em than those that live in the grossest heathenish darkness, are not obliged to such perfection from high degrees of virtue as they.</w:t>
      </w:r>
    </w:p>
    <w:p>
      <w:pPr>
        <w:pStyle w:val="BodyText"/>
      </w:pPr>
      <w:r>
        <w:t xml:space="preserve">IMPUTATION. "God mercifully and graciously imputes and reckons Christ's</w:t>
      </w:r>
      <w:r>
        <w:rPr>
          <w:rStyle w:val="FootnoteReference"/>
        </w:rPr>
        <w:footnoteReference w:id="23"/>
      </w:r>
      <w:r>
        <w:t xml:space="preserve"> righteousness to the soul in believing, and so we come, according to the tenor and constitution of the new covenant, to have a real and pleadable interest in it. Not that he reckons we have wrought it out in our own persons, so that the individual obedience and sufferings of Christ are judged to be our obedience and sufferings; this destroys the imputation of that which is done by another for us, and is not according to the judgment of truth: nor that he takes it from Christ, and transposes it into us, so that we become the seat and subject of it by way of inherency, and this righteousness an inherent quality in us; that is impossible in the nature of things. But the meaning is, that he graciously accepts it for our pardon and justification, as if we had personally wrought it out ourselves; and as it was performed in our room and stead, by a proper substitution of Christ to bear the guilt and punishment of our sins, as such he considers it in his law, and deals with us accordingly, and all the benefit and advantage of it, by the constitution of the new covenant, redound to us. This is what we mean by imputation." Rawlin on Justification.</w:t>
      </w:r>
      <w:r>
        <w:rPr>
          <w:rStyle w:val="FootnoteReference"/>
        </w:rPr>
        <w:footnoteReference w:id="24"/>
      </w:r>
    </w:p>
    <w:p>
      <w:pPr>
        <w:pStyle w:val="BodyText"/>
      </w:pPr>
      <w:r>
        <w:t xml:space="preserve">METHOD. First explain the nature of JUSTIFICATION, the Scripture notion of it, and then SECONDLY the nature of FAITH. Explain this from the Scripture, then how 'tis BY FAITH.</w:t>
      </w:r>
    </w:p>
    <w:p>
      <w:pPr>
        <w:pStyle w:val="BodyText"/>
      </w:pPr>
      <w:r>
        <w:t xml:space="preserve">CONCLUSION. REASONABLENESS of the doctrine. 'Tis with inquiring into this doctrine of justification very much as it is in searching into the anatomy of the human body: the more critically, exactly and minutely men search into it, the more is to be seen of the manifold and wonderful wisdom of God in it; and yet we seem not to have come to the end, we seem to be but entering upon a view of the wise and marvelous disposition and contrivances of divine wisdom appertaining to it.</w:t>
      </w:r>
    </w:p>
    <w:p>
      <w:pPr>
        <w:pStyle w:val="BodyText"/>
      </w:pPr>
      <w:r>
        <w:t xml:space="preserve">Note MR. CHUBB supposes that JUSTIFICATION lies wholly in an act of acquirement;</w:t>
      </w:r>
      <w:r>
        <w:rPr>
          <w:rStyle w:val="FootnoteReference"/>
        </w:rPr>
        <w:footnoteReference w:id="25"/>
      </w:r>
      <w:r>
        <w:t xml:space="preserve"> and though he owns it is a law term, and is the act of a judge and has respect to a law or rule, yet he holds that Christian justification is wholly of grace and merciful goodness freely pardoning the guilty.</w:t>
      </w:r>
    </w:p>
    <w:p>
      <w:pPr>
        <w:pStyle w:val="BodyText"/>
      </w:pPr>
      <w:r>
        <w:t xml:space="preserve">OBJECTIONS which Mr. Rawlin mentions and answers against this doctrine are: that then we must be exempted from any obligation of performing any obedience; that then we are as righteous as Christ is; that then there will be no room for the pardon of sin; that then our righteousness being perfect, there must be no need of Christ's intercession; that our imputed obedience being perfect, there would have been no need of an atonement for sin; that the righteousness being performed by another must be his and can't be ours; and that in the second chapter of James.</w:t>
      </w:r>
      <w:r>
        <w:rPr>
          <w:rStyle w:val="FootnoteReference"/>
        </w:rPr>
        <w:footnoteReference w:id="26"/>
      </w:r>
    </w:p>
    <w:p>
      <w:pPr>
        <w:pStyle w:val="BodyText"/>
      </w:pPr>
      <w:r>
        <w:t xml:space="preserve">Matthew 25:35-36. But as Mr. Rawlin says, the saints' answer, vv. 37-39, shows plainly they were not what they had depended on for justification and acceptance with God.</w:t>
      </w:r>
      <w:r>
        <w:rPr>
          <w:rStyle w:val="FootnoteReference"/>
        </w:rPr>
        <w:footnoteReference w:id="27"/>
      </w:r>
    </w:p>
    <w:p>
      <w:pPr>
        <w:pStyle w:val="BodyText"/>
      </w:pPr>
      <w:r>
        <w:t xml:space="preserve">CHUBB OBJECTS that if we are justified by the imputed righteousness of Christ, then our justification is not of free grace.</w:t>
      </w:r>
    </w:p>
    <w:p>
      <w:pPr>
        <w:pStyle w:val="BodyText"/>
      </w:pPr>
      <w:r>
        <w:t xml:space="preserve">RECONCILIATION of the apostles JAMES AND PAUL:</w:t>
      </w:r>
    </w:p>
    <w:p>
      <w:pPr>
        <w:pStyle w:val="BodyText"/>
      </w:pPr>
      <w:r>
        <w:t xml:space="preserve">"James 2:21, "Was not Abraham our father justified by works?" "His works did not justify his person, but his faith; and so evidence his justification. And the Apostle himself gives us a plain key to this as his meaning, when he observes, v. 23, that 'the scripture was fulfilled which saith, Abraham believed God, and it was imputed to him for righteousness.'" As in Turretin, </w:t>
      </w:r>
      <w:r>
        <w:rPr>
          <w:i/>
          <w:iCs/>
        </w:rPr>
        <w:t xml:space="preserve">de Concordia Pauli and Jacobi</w:t>
      </w:r>
      <w:r>
        <w:t xml:space="preserve">: "Nisi Apostalus intelligeret justificationem istam Abrahami ex operibus </w:t>
      </w:r>
      <w:r>
        <w:rPr>
          <w:i/>
          <w:iCs/>
        </w:rPr>
        <w:t xml:space="preserve">declarative</w:t>
      </w:r>
      <w:r>
        <w:t xml:space="preserve"> quorsum diceret v. 23, 'scripturam impletam suisse,' quum obtulit filium, 'quae dicit Abrahamum credidisse Deo, et illi imputatum suisse ad justitiam.' Sane hoc absurdissime diceretur si de propie dicta justificatione intelligendum esset, quomodo enim impleta dicitur scriptura quae loguitur de justificatione fidei, cum justificatus est ex operibus; sed commodissime exponitur de declaratione, quia fides seipsum probavit per opera, et tunc aparuit vere, et non hypocritice, Abrahamum Deo credidisse, eamque fidem ut vivam et efficacem illi non abs re imputatum suisse ad justitiam." "And agreeable hereto is what the Apostle says, v. 22, that 'by works was faith made perfect.' Not that works add anything to the perfection of faith, but only evidence the soundness and sincerity of it; as the fruit adds nothing to the perfection of the root, but only shows the strength and vigor of it. And in this sense the word ετελειωδη</w:t>
      </w:r>
      <w:r>
        <w:rPr>
          <w:rStyle w:val="FootnoteReference"/>
        </w:rPr>
        <w:footnoteReference w:id="28"/>
      </w:r>
      <w:r>
        <w:t xml:space="preserve"> is used, 2 Corinthians 12:9, 'my power is perfected in weakness'; that is, as Grotius remarks, is illustrated and shown to be perfect. And 1 John 2:5, 'whoso keepeth his word, in him is the love of God perfected'; i.e. fully evidenced and demonstrated to be in him. 'Non potest quis validius ostendere Dei amore se teneri.' Grotius in loc. So 1 John 4:12, 'God dwelleth in us, and his love is perfected in us'; 'vere ec reipsa comprebatus.' Beza in loc."</w:t>
      </w:r>
      <w:r>
        <w:rPr>
          <w:rStyle w:val="FootnoteReference"/>
        </w:rPr>
        <w:footnoteReference w:id="29"/>
      </w:r>
    </w:p>
    <w:p>
      <w:pPr>
        <w:pStyle w:val="BodyText"/>
      </w:pPr>
      <w:r>
        <w:t xml:space="preserve">RIGHTEOUSNESS. Why God's mercy to his people is so often called by that name. See note on Ecclesiastes 8:5-6.</w:t>
      </w:r>
      <w:r>
        <w:rPr>
          <w:rStyle w:val="FootnoteReference"/>
        </w:rPr>
        <w:footnoteReference w:id="30"/>
      </w:r>
    </w:p>
    <w:p>
      <w:pPr>
        <w:pStyle w:val="BodyText"/>
      </w:pPr>
      <w:r>
        <w:t xml:space="preserve">OBJECTION from Deuteronomy 6:25, "And it shall BE OUR RIGHTEOUSNESS." See note on the place.</w:t>
      </w:r>
      <w:r>
        <w:rPr>
          <w:rStyle w:val="FootnoteReference"/>
        </w:rPr>
        <w:footnoteReference w:id="31"/>
      </w:r>
    </w:p>
    <w:p>
      <w:pPr>
        <w:pStyle w:val="BodyText"/>
      </w:pPr>
      <w:r>
        <w:t xml:space="preserve">OF THE MEANING OF THE WORDS "RIGHTEOUS," "RIGHTEOUSNESS," ETC. IN THE OLD TESTAMENT</w:t>
      </w:r>
    </w:p>
    <w:p>
      <w:pPr>
        <w:pStyle w:val="BodyText"/>
      </w:pPr>
      <w:r>
        <w:t xml:space="preserve">Having with great care and exactness examined the Old Testament with respect to the use of the word qdæx; and other words derived from that root, observing every place referred to in the Hebrew Concordance where any of those words are used, it manifestly appears that words of this sort are properly judicial or forensic terms, are evidently so in their original and most common signification.</w:t>
      </w:r>
    </w:p>
    <w:p>
      <w:pPr>
        <w:pStyle w:val="BodyText"/>
      </w:pPr>
      <w:r>
        <w:t xml:space="preserve">The word RIGHTEOUS, qd,x≤ hq;d…x], is manifestly most properly a forensic term used primarily to express things belonging to judgment or a judicial proceeding.</w:t>
      </w:r>
    </w:p>
    <w:p>
      <w:pPr>
        <w:pStyle w:val="BodyText"/>
      </w:pPr>
      <w:r>
        <w:t xml:space="preserve">'Tis abundantly used with a plain reference to a judgment. So in Leviticus 19:15; Deuteronomy 1:16 and Deuteronomy 16:18-20; 2 Samuel 8:15; 1 Kings 10:9; 1 Chronicles 18:14; 2 Chronicles 9:8; Job 8:3, and Job 31:6, and Job 35:8-9, and Job 36:6; Psalms 7:8, and Psalms 9:4, 8, and Psalms 17:1-2, and Psalms 35:24, 27-28, and Psalms 50:6, and Psalms 58:1, andPsalms 72:1-3, and Psalms 89:14, and Psalms 96:13, and Psalms 97:6, and Psalms 98:9, and Psalms 99:4, and Psalms 103:6, and Psalms 119:40 compared with texts referred to in the margin;</w:t>
      </w:r>
      <w:r>
        <w:rPr>
          <w:rStyle w:val="FootnoteReference"/>
        </w:rPr>
        <w:footnoteReference w:id="32"/>
      </w:r>
      <w:r>
        <w:t xml:space="preserve"> vv. 62, 106, 160, 164; Proverbs 8:15-16, and Proverbs 16:12, and Proverbs 25:5, and Proverbs 31:9; Ecclesiastes 3:16 and Ecclesiastes 5:8; Isaiah 1:27, and Isaiah 5:7, 23, and Isaiah 9:7, and Isaiah 11:4, and Isaiah 22:3, 15, and Isaiah 23:5, andIsaiah 33:15, and Isaiah 60:17; Jeremiah 11:20 and Jeremiah 33:15; Ezekiel 45:9-10; Daniel 9:7; Amos 5:7 and Amos 6:12; Micah 7:9.</w:t>
      </w:r>
    </w:p>
    <w:p>
      <w:pPr>
        <w:pStyle w:val="BodyText"/>
      </w:pPr>
      <w:r>
        <w:t xml:space="preserve">And because these words are, in their original and proper signification, forensic and have reference to a judgment, hence we find them so abundantly joined with the word "judgment" in the Old Testament, as in these places following: Genesis 18:18; Leviticus 19:35-36; Deuteronomy 33:21; 2 Samuel 8:15; 1 Kings 10:9; 1 Chronicles 18:14; 2 Chronicles 9:8; Job 8:3, and Job 8:3, and Job 37:23; Psalms 33:5, and Psalms 36:6, and Psalms 37:6, and Psalms 72:1-3, andPsalms 89:14, and Psalms 94:15, and Psalms 99:4, and Psalms 103:6, and Psalms 106:3, and Psalms 119:7, 39-40 compared with texts referred to in the margin, v. 75, and Psalms 143:11-12; Proverbs 1:3, and Proverbs 2:9, and Proverbs 8:20, and Proverbs 21:3; Isaiah 1:21, 27, and Isaiah 5:7, 16, and Isaiah 9:7, and Isaiah 16:5, and Isaiah 26:9, and Isaiah 28:17, and Isaiah 32:1, 16, and Isaiah 33:5, 15, and Isaiah 56:1, and Isaiah 59:14; Jeremiah 4:2, and Jeremiah 9:24, and Jeremiah 22:3, 15, and Jeremiah 23:5, and Jeremiah 33:15; Ezekiel 18:5, 19, 21, 27, and Ezekiel 33:14, 16, 19, and Ezekiel 45:9; Hosea 2:19; Amos 5:7, 24, and Amos 6:12; Micah 7:9; Zephaniah 2:13.</w:t>
      </w:r>
    </w:p>
    <w:p>
      <w:pPr>
        <w:pStyle w:val="BodyText"/>
      </w:pPr>
      <w:r>
        <w:t xml:space="preserve">And so it is manifest the adjective qyDx', "just" or "righteous," is, in its original and most proper signification, a forensic term and has reference to a judgment. Sometimes 'tis used to express the rectitude or proper moral qualification of a judge, or one that defends the oppressed. Exodus 9:27 and 23. 8; Deuteronomy 16:19; 2 Samuel 23:3; 2 Chronicles 12:6; Ezra 9:15; Nehemiah 9:33; Psalms 7:9 and Psalms 116:5 with context, and Psalms 119:137, and Psalms 125:3, and Psalms 129:4; Proverbs 21:15 and Proverbs 29:2; Jeremiah 12:1; Lamentations 3:18; Ezekiel 23:45; Daniel 9:14; Zephaniah 3:5; Zecheriah 9:9.</w:t>
      </w:r>
    </w:p>
    <w:p>
      <w:pPr>
        <w:pStyle w:val="BodyText"/>
      </w:pPr>
      <w:r>
        <w:t xml:space="preserve">And 'tis abundantly used with a plain reference to a judgment, to signify the rectitude or good and right and approvable qualification of a person judged, or to be judged, or that others have a contest and controversy with, as in Genesis 18:25; Exodus 23:7 and Exodus 25:1; 1 Kings 2:32 and 1 Kings 8:32; 2 Kings 10:9; 2 Chronicles 6:23; Job 22:19 with context, and Job 27:17 with context, and Job 36:6-7; Psalms 1:5-6, and Psalms 5:12 with the foregoing verses, and Psalms 7:9, 11, and Psalms 11:3, 5, 7, and Psalms 31:18, and Psalms 37:17, 28-29, 39-40, and 52:6 with context, and Psalms 55:22, and Psalms 58:10-11, and Psalms 64:10, and Psalms 69:28, and Psalms 75:10 with context, and Psalms 92:12 with context, and Psalms 94:21, and Psalms 97:11-12 with context, and Psalms 140:14 with context, and Psalms 146:7-8; Proverbs 11:21, and Proverbs 17:15, 26, and Proverbs 18:5, 17, and Proverbs 24:24, and Proverbs 25:26, and Proverbs 29:7; Ecclesiastes 3:17 andEcclesiastes 8:14; Isaiah 5:33, andIsaiah 29:21, and Isaiah 41:26 with context, and Isaiah 49:24; Jeremiah 20:12 and Jeremiah 23:5; Lamentations 4:13; Amos 2:6 and Amos 5:12; Habakkuk 1:13.</w:t>
      </w:r>
    </w:p>
    <w:p>
      <w:pPr>
        <w:pStyle w:val="BodyText"/>
      </w:pPr>
      <w:r>
        <w:t xml:space="preserve">And where those words </w:t>
      </w:r>
      <w:r>
        <w:rPr>
          <w:i/>
          <w:iCs/>
        </w:rPr>
        <w:t xml:space="preserve">Tzaddik</w:t>
      </w:r>
      <w:r>
        <w:t xml:space="preserve"> and </w:t>
      </w:r>
      <w:r>
        <w:rPr>
          <w:i/>
          <w:iCs/>
        </w:rPr>
        <w:t xml:space="preserve">Tzedhek</w:t>
      </w:r>
      <w:r>
        <w:t xml:space="preserve">, etc. seem to be used only to signify moral good in general, yet, if we attend diligently to the manner in which the words are used, at least in many places they mean such a moral rectitude or goodness as will bear a trial in judgment. See Genesis 15:6 and Genesis 30:33; 1 Samuel 26:23; 2 Samuel 22:25; 1 Kings 3:6 and1 Kings 8:32; 2 Chronicles 6:23; Job 8:6, and Job 12:4, and Job 17:9, and Job 32:1, and Job 33:26; Psalms 7:9, 11, and Psalms 11:5, 7, and Psalms 32:11, and Psalms 35:24; Isaiah 26:7, and Isaiah 48:1, and Isaiah 58:8; Ezekiel 14:14, 20 andEzekiel 18:5, 9; and many other places.</w:t>
      </w:r>
      <w:r>
        <w:rPr>
          <w:rStyle w:val="FootnoteReference"/>
        </w:rPr>
        <w:footnoteReference w:id="33"/>
      </w:r>
    </w:p>
    <w:p>
      <w:pPr>
        <w:pStyle w:val="BodyText"/>
      </w:pPr>
      <w:r>
        <w:t xml:space="preserve">These words are used to signify anything that is good relating to a judgment. They often signify the goodness or rectitude of the judge. It signifies the right or good qualification of the subject of judgment. It is used to signify the goodness of the law or rule of judgment, and sometimes the law itself is called righteousness, as Psalms 5:8. It is used to signify the rectitude or goodness of the judgment itself, or sentence. 'Tis used to signify a good cause, and sometimes a man's right, or what he can rightfully demand in judgment, as 2 Samuel 19:28; Nehemiah 2:20; Job 33:26; Psalms 4:1, and Psalms 18:20, 24, and Psalms 35:27; Proverbs 16:8; and Isaiah 5:23.</w:t>
      </w:r>
    </w:p>
    <w:p>
      <w:pPr>
        <w:pStyle w:val="BodyText"/>
      </w:pPr>
      <w:r>
        <w:t xml:space="preserve">And sometimes it is put for that reward which the good judge assigns to the good. So Deuteronomy 6:25 and Deuteronomy 24:13 compared with v. 15; Psalms 24:5 andPsalms 112:9; Proverbs 8:18 and Proverbs 21:1, 21; Isaiah 48:19 and Isaiah 54:17 and Isaiah 59:9; Hosea 10:12-13. Sometimes it is put for that in the person judged, to which the judge annexes the reward of righteousness, as Genesis 15:6, Psalms 106:31. See note on Deuteronomy 6:25.</w:t>
      </w:r>
      <w:r>
        <w:rPr>
          <w:rStyle w:val="FootnoteReference"/>
        </w:rPr>
        <w:footnoteReference w:id="34"/>
      </w:r>
    </w:p>
    <w:p>
      <w:pPr>
        <w:pStyle w:val="BodyText"/>
      </w:pPr>
      <w:r>
        <w:t xml:space="preserve">These words seem oftentimes to be putting much of the same signification as mercy and goodness, favor, etc., as in Judges 5:11; 1 Samuel 12:7; Psalms 22:31, and Psalms 36:5-6, 10, and Psalms 40:10-11, and Psalms 51:14, and Psalms 71:15, 19, and Psalms 88:12, and Psalms 103:17, and Psalms 111:3, andPsalms 145:7; Isaiah 51:5; Daniel 9:16; Micah 6:5; and other places. But then, if we carefully observe the places, the words have respect to such mercy or goodness as is exercised in protecting the innocent and righteous, and appearing to defend and save them from those that unjustly accused, condemned and oppressed them; in vindicating their rights against their injurious enemies that were stronger than they, and pleading of the cause of innocency and righteousness against such as opposed these things with a high hand. Because the moral rectitude and goodness of a judge in those days was supposed to consist very much in these things, as is very manifest all over the Old Testament, and by these texts following in particular, among innumerable others that might be mentioned: Deuteronomy 10:18; Psalms 68:5-6, andPsalms 72:2, and Psalms 82:2-4, and Psalms 140:12; Proverbs 31:8-9;Isaiah 1:17, 23; Jeremiah 5:28, and Jeremiah 21:12, and Jeremiah 22:3, 15-16; Zechariah 7:9.</w:t>
      </w:r>
    </w:p>
    <w:p>
      <w:pPr>
        <w:pStyle w:val="BodyText"/>
      </w:pPr>
      <w:r>
        <w:t xml:space="preserve">Hence when a judge pleaded the cause of the widow and fatherless in the gate, and vindicated the poor and weak and defenseless from their oppressors, it was called their righteousness. Hence acts of mercy and compassion to the poor and afflicted came to be called his righteousness.</w:t>
      </w:r>
    </w:p>
    <w:p>
      <w:pPr>
        <w:pStyle w:val="BodyText"/>
      </w:pPr>
      <w:r>
        <w:t xml:space="preserve">Now the church and people of God, in the Psalms and in the Prophets, is abundantly spoken of as in an afflicted persecuted state, oppressed by their unrighteous enemies, by those that were stronger than they. Partly upon this account it probably is that "the poor" or "the afflicted" is an appellation or name by which the righteous are often called in the Old Testament. Therefore God's mercy and kindness towards his people is abundantly spoken of with regard to those exercises of it towards them, viz. his appearing as a righteous judge to plead the cause of his poor afflicted people, to vindicate them, to protect and deliver them. And 'tis with regard to these exercises of God's mercy towards them that it is called his righteousness: not with regard to any proper merit of theirs—far from it—but as it was in God the part of a holy, righteous and good judge thus to vindicate his people from their oppressors. And so God's acts of mercy and salvation towards his people under or after affliction and oppression are called by the name of his righteousness.</w:t>
      </w:r>
      <w:r>
        <w:rPr>
          <w:rStyle w:val="FootnoteReference"/>
        </w:rPr>
        <w:footnoteReference w:id="35"/>
      </w:r>
    </w:p>
    <w:p>
      <w:pPr>
        <w:pStyle w:val="BodyText"/>
      </w:pPr>
      <w:r>
        <w:t xml:space="preserve">Thus the word righteousness, when applied to God, often signifies the holy, right and excellent qualifications and acts of him who is the supreme Judge of men, appearing in vindicating his people from their oppressors. So when it is applied to men, or to God's people themselves, who are the objects of these acts of the judge, it often signifies the effect of these acts of the judge, even their vindication, deliverance, salvation and reward.</w:t>
      </w:r>
    </w:p>
    <w:p>
      <w:pPr>
        <w:pStyle w:val="BodyText"/>
      </w:pPr>
      <w:r>
        <w:t xml:space="preserve">Hence it comes to pass that we find the words righteousness, righteous, etc. are joined with salvation, redemption, deliverance, etc. as signifying the moral perfection of God manifested in saving his people from their oppressors and enemies, or the act of saving, or the liberty, victory, rest and happiness that is the fruit of it. As Psalms 24:5, and Psalms 31:1, and Psalms 40:10, and Psalms 56:1, and Psalms 65:5, and Psalms 71:2, 15, 23-24, and Psalms 85:9-11, and Psalms 98:2, and Psalms 119:123, and Psalms 143:11-12; Isaiah 1:27, and Isaiah 5:16, and Isaiah 45:8, 17-19, and Isaiah 46:13, and Isaiah 51:6, 8, and Isaiah 56:1, and Isaiah 54:14, and Isaiah 59:16-17, and Isaiah 61:10, and Isaiah 62:1, and Isaiah 63:1; Zechariah 9:9.</w:t>
      </w:r>
    </w:p>
    <w:p>
      <w:pPr>
        <w:pStyle w:val="BodyText"/>
      </w:pPr>
      <w:r>
        <w:t xml:space="preserve">With respect to the verb qd'x;, 'tis used in its various conjugations in a forensic sense, and very frequently with a plain reference to a judgment, agreeable to the use of the nouns of the same family.</w:t>
      </w:r>
    </w:p>
    <w:p>
      <w:pPr>
        <w:pStyle w:val="BodyText"/>
      </w:pPr>
      <w:r>
        <w:t xml:space="preserve">Thus in the following places, where it signifies to be righteous, 'tis with a plain reference to a judgment: Job 9:15, and Job 10:14-15, and Job 34:5; and Ezekiel 15:52.</w:t>
      </w:r>
    </w:p>
    <w:p>
      <w:pPr>
        <w:pStyle w:val="BodyText"/>
      </w:pPr>
      <w:r>
        <w:t xml:space="preserve">In Psalms 51:4, 'tis used for appearing just in the judgment, with respect to the judge.</w:t>
      </w:r>
    </w:p>
    <w:p>
      <w:pPr>
        <w:pStyle w:val="BodyText"/>
      </w:pPr>
      <w:r>
        <w:t xml:space="preserve">'Tis sometimes used for doing justice to one in judgment </w:t>
      </w:r>
      <w:r>
        <w:rPr>
          <w:rStyle w:val="FootnoteReference"/>
        </w:rPr>
        <w:footnoteReference w:id="36"/>
      </w:r>
      <w:r>
        <w:t xml:space="preserve">.</w:t>
      </w:r>
    </w:p>
    <w:p>
      <w:pPr>
        <w:pStyle w:val="BodyText"/>
      </w:pPr>
      <w:r>
        <w:t xml:space="preserve">Sometimes 'tis used for justifying, acquitting, vindicating or approving in judgment. Exodus 23:6-8; Deuteronomy 25:1; 1 Kings 8:32; 2 Chronicles 6:23; Job 4:17, and Job 9:2-3, and Job 11:3 with the following verses, and ch. Job 13:18-19, and Job 25:4, and Job 40:8; Psalms 143:2; Proverbs 17:15; Isaiah 43:9, 26, and Isaiah 50:8.</w:t>
      </w:r>
    </w:p>
    <w:p>
      <w:pPr>
        <w:pStyle w:val="BodyText"/>
      </w:pPr>
      <w:r>
        <w:t xml:space="preserve">Sometimes 'tis put for pleading, standing up for, or exhibiting evidence in favor of one in judgment, as Genesis 44:16, Ezekiel 16:51-52.</w:t>
      </w:r>
    </w:p>
    <w:p>
      <w:pPr>
        <w:pStyle w:val="BodyText"/>
      </w:pPr>
      <w:r>
        <w:t xml:space="preserve">In Job 9:19-20, 'tis used to signify the act of the person to be judged declaring himself righteous.</w:t>
      </w:r>
    </w:p>
    <w:p>
      <w:pPr>
        <w:pStyle w:val="BodyText"/>
      </w:pPr>
      <w:r>
        <w:t xml:space="preserve">What has been observed concerning the words </w:t>
      </w:r>
      <w:r>
        <w:rPr>
          <w:i/>
          <w:iCs/>
        </w:rPr>
        <w:t xml:space="preserve">Tzedhek</w:t>
      </w:r>
      <w:r>
        <w:t xml:space="preserve">, </w:t>
      </w:r>
      <w:r>
        <w:rPr>
          <w:i/>
          <w:iCs/>
        </w:rPr>
        <w:t xml:space="preserve">Tzedhakah</w:t>
      </w:r>
      <w:r>
        <w:t xml:space="preserve">, </w:t>
      </w:r>
      <w:r>
        <w:rPr>
          <w:i/>
          <w:iCs/>
        </w:rPr>
        <w:t xml:space="preserve">Tzaddik</w:t>
      </w:r>
      <w:r>
        <w:t xml:space="preserve"> and </w:t>
      </w:r>
      <w:r>
        <w:rPr>
          <w:i/>
          <w:iCs/>
        </w:rPr>
        <w:t xml:space="preserve">Tzadhak</w:t>
      </w:r>
      <w:r>
        <w:t xml:space="preserve">, their being originally judicial or forensic, relating to a judgment or judicial proceeding, and even there where they seem to signify God's goodness, favor and saving mercy, and their salvation and reward, is greatly confirmed by this, that we find the words which signify judgment itself are abundantly used in the same manner as the words </w:t>
      </w:r>
      <w:r>
        <w:rPr>
          <w:i/>
          <w:iCs/>
        </w:rPr>
        <w:t xml:space="preserve">Tzedhek</w:t>
      </w:r>
      <w:r>
        <w:t xml:space="preserve">, etc. and to signify the same things. They seemed to be used as terms very synonymous.</w:t>
      </w:r>
    </w:p>
    <w:p>
      <w:pPr>
        <w:pStyle w:val="BodyText"/>
      </w:pPr>
      <w:r>
        <w:t xml:space="preserve">Thus the word fp;ÇO]f, the word most commonly used to signify judgment in Scripture, is used as synonymous with </w:t>
      </w:r>
      <w:r>
        <w:rPr>
          <w:i/>
          <w:iCs/>
        </w:rPr>
        <w:t xml:space="preserve">Tzedhek</w:t>
      </w:r>
      <w:r>
        <w:t xml:space="preserve"> to signify justice, righteousness and other things that </w:t>
      </w:r>
      <w:r>
        <w:rPr>
          <w:i/>
          <w:iCs/>
        </w:rPr>
        <w:t xml:space="preserve">Tzedhek</w:t>
      </w:r>
      <w:r>
        <w:t xml:space="preserve"> is used to express, all over the Hebrew Bible, as appears in the places following: Genesis 18:19; Deuteronomy 17:9 andDeuteronomy 32:4, 41; 2 Samuel 15:4; 1 Kings 3:11, 28 and I Kings 10:9; 1 Chronicles 18:14; 2 Chronicles 9:8; Job 19:17, and Job 29:14, and Job 34:4, 17, and Job 35:2, and Job 40:8; Psalms 25:9, andPsalms 33:5, and Psalms 37:28, 30, and Psalms 72:1, and Psalms 89:15, and Psalms 97:2, and Psalms 99:4, and Psalms 106:3, and Psalms 111:7, andPsalms 112:5, and Psalms 119:121, and Psalms 146:7; Proverbs 1:3, and Proverbs 2:8-9, and Proverbs 8:20, and Proverbs 12:5, and Proverbs 13:23, and Proverbs 16:8, and Proverbs 19:28, and Proverbs 21:3, 7, 15, and Proverbs 28:5, and Proverbs 29:4; Isaiah 1:17, 21, and Isaiah 4:4, and Isaiah 5:7, 16, and Isaiah 9:7, and Isaiah 16:5, and isaiah 26:8, and Isaiah 30:18, and Isaiah 32:1, 16, and Isaiah 33:5, and Isaiah 42:1, 3-4, and Isaiah 56:1, and Isaiah 59:8-9, 14-15, and Isaiah 61:8; Jeremiah 4:2, and Jeremiah 5:1, and Jeremiah 7:5, and Jeremiah 9:24, and Jeremiah 17:11, and Jeremiah 21:12, and Jeremiah 22:3, 13, 15, and Jeremiah 23:5, and Jeremiah 33:15; Ezekiel 18:5, 8, 19, 21, 27, and Ezekiel 22:29, and Ezekiel 33:14, 16, 19, and Ezekiel 45:9; Amos 5:15, 24, and Amos 6:12; Micah 3:8-9 and 6:8; Habakkuk 1:4; Zephaniah 2:3 and Zephaniah 3:5; and Malachi 2:15.</w:t>
      </w:r>
    </w:p>
    <w:p>
      <w:pPr>
        <w:pStyle w:val="BodyText"/>
      </w:pPr>
      <w:r>
        <w:t xml:space="preserve">So the word </w:t>
      </w:r>
      <w:r>
        <w:rPr>
          <w:i/>
          <w:iCs/>
        </w:rPr>
        <w:t xml:space="preserve">Mishpat</w:t>
      </w:r>
      <w:r>
        <w:t xml:space="preserve"> is sometimes used to signify one's right or due or desert, just in the same manner as </w:t>
      </w:r>
      <w:r>
        <w:rPr>
          <w:i/>
          <w:iCs/>
        </w:rPr>
        <w:t xml:space="preserve">Tzedhek</w:t>
      </w:r>
      <w:r>
        <w:t xml:space="preserve">. Deuteronomy 18:3, and Deuteronomy 19:6, and Deuteronomy 21:17, 22; Job 27:2 and Job 34:5-6; Psalms 9:4 and Psalms 17:2; Isaiah 10:2 and Isaiah 40:27; Jeremiah 26:11, 16 andJeremiah 32:7-8; Lamentations 3:35.</w:t>
      </w:r>
    </w:p>
    <w:p>
      <w:pPr>
        <w:pStyle w:val="BodyText"/>
      </w:pPr>
      <w:r>
        <w:t xml:space="preserve">So the word nydI, which properly signifies judgment, is in like manner used to signify one's right </w:t>
      </w:r>
      <w:r>
        <w:rPr>
          <w:rStyle w:val="FootnoteReference"/>
        </w:rPr>
        <w:footnoteReference w:id="37"/>
      </w:r>
      <w:r>
        <w:t xml:space="preserve">.</w:t>
      </w:r>
    </w:p>
    <w:p>
      <w:pPr>
        <w:pStyle w:val="BodyText"/>
      </w:pPr>
      <w:r>
        <w:t xml:space="preserve">And inasmuch as a great part of the work of a judge was esteemed to be vindicating the injured, saving and delivering the poor, afflicted and oppressed, and this was esteemed to be that wherein the righteousness or goodness of a judge did very much consist: there, "to judge" was a word often used to signify to save or vindicate from oppressors and enemies; and the word judgment used to signify vindication, protection, salvation, just in the same manner, as has been already observed of the words </w:t>
      </w:r>
      <w:r>
        <w:rPr>
          <w:i/>
          <w:iCs/>
        </w:rPr>
        <w:t xml:space="preserve">Tzedhek</w:t>
      </w:r>
      <w:r>
        <w:t xml:space="preserve"> and </w:t>
      </w:r>
      <w:r>
        <w:rPr>
          <w:i/>
          <w:iCs/>
        </w:rPr>
        <w:t xml:space="preserve">Tzedhakah</w:t>
      </w:r>
      <w:r>
        <w:t xml:space="preserve">.</w:t>
      </w:r>
    </w:p>
    <w:p>
      <w:pPr>
        <w:pStyle w:val="BodyText"/>
      </w:pPr>
      <w:r>
        <w:t xml:space="preserve">Thus we find in particular with respect to the verb fp'c;. 1 Samuel 24:15; 2 Samuel 18:19, 31; Psalms 7-8, 10-11, and Psalms 10:18, and Psalms 26:1, and Psalms 35:24, and Psalms 43:1, and Psalms 72:4, and Psalms 82:3; Proverbs 29:14; Isaiah 1:17 and Isaiah 51:5; Jeremiah 5:28; and Lamentations 3:59.</w:t>
      </w:r>
    </w:p>
    <w:p>
      <w:pPr>
        <w:pStyle w:val="BodyText"/>
      </w:pPr>
      <w:r>
        <w:t xml:space="preserve">So it is with respect to the noun </w:t>
      </w:r>
      <w:r>
        <w:rPr>
          <w:i/>
          <w:iCs/>
        </w:rPr>
        <w:t xml:space="preserve">Mishpat</w:t>
      </w:r>
      <w:r>
        <w:t xml:space="preserve">. 'Tis often used to signify mercy, vindication, protection, redemption, etc., as the noun </w:t>
      </w:r>
      <w:r>
        <w:rPr>
          <w:i/>
          <w:iCs/>
        </w:rPr>
        <w:t xml:space="preserve">Tzedhek</w:t>
      </w:r>
      <w:r>
        <w:t xml:space="preserve">. Deuteronomy 10:18; Job 36:6; Psalms 7:6, andPsalms 35:2-3, and Psalms 36:6, andPsalms 37:6, and Psalms 48:11, and Psalms 72:2, and Psalms 101:1, and Psalms 103:6, and Psalms 119:39, 51-52, 62, 149, 175, and Psalms 140:12; Isaiah 1:27, and Isaiah 30:18, and Isaiah 59:11; Jeremiah 9:24, and Jeremiah 10:24, and Jeremiah 21:12, and Jeremiah 22:3, 15-16, and Jeremiah 30:11, and Jeremiah 46:28; Hosea 2:19.</w:t>
      </w:r>
    </w:p>
    <w:p>
      <w:pPr>
        <w:pStyle w:val="BodyText"/>
      </w:pPr>
      <w:r>
        <w:t xml:space="preserve">And, which is remarkable, 'tis thus not only with </w:t>
      </w:r>
      <w:r>
        <w:rPr>
          <w:i/>
          <w:iCs/>
        </w:rPr>
        <w:t xml:space="preserve">Shaphat</w:t>
      </w:r>
      <w:r>
        <w:t xml:space="preserve"> and </w:t>
      </w:r>
      <w:r>
        <w:rPr>
          <w:i/>
          <w:iCs/>
        </w:rPr>
        <w:t xml:space="preserve">Mishpat</w:t>
      </w:r>
      <w:r>
        <w:t xml:space="preserve">, but 'tis just in the same manner with words of another family that signify judging and judge, as with the word nWd and others derived from it. They are used to signify protection and vindication and salvation in the same manner as the words </w:t>
      </w:r>
      <w:r>
        <w:rPr>
          <w:i/>
          <w:iCs/>
        </w:rPr>
        <w:t xml:space="preserve">Tzedhek</w:t>
      </w:r>
      <w:r>
        <w:t xml:space="preserve">, etc., which primarily signify righteousness.</w:t>
      </w:r>
    </w:p>
    <w:p>
      <w:pPr>
        <w:pStyle w:val="BodyText"/>
      </w:pPr>
      <w:r>
        <w:t xml:space="preserve">Thus the word </w:t>
      </w:r>
      <w:r>
        <w:rPr>
          <w:i/>
          <w:iCs/>
        </w:rPr>
        <w:t xml:space="preserve">Dhun</w:t>
      </w:r>
      <w:r>
        <w:t xml:space="preserve"> </w:t>
      </w:r>
      <w:r>
        <w:rPr>
          <w:rStyle w:val="FootnoteReference"/>
        </w:rPr>
        <w:footnoteReference w:id="38"/>
      </w:r>
      <w:r>
        <w:t xml:space="preserve"> is often used to signify deliver, or vindicate, or show mercy to, or with a special respect to the deliverance or vindication or protection of the exposed or oppressed. So Genesis 30:6; Deuteronomy 32:36; 1 Samuel 24:15; Job 36:31; Psalms 7:8, and Psalms 54:1, and Psalms 72:2, and Psalms 135:14; Proverbs 31:9; Isaiah 4:13; Jeremiah 5:28, and Jeremiah 21:12, and Jeremiah 22:16, and Jeremiah 30:13.</w:t>
      </w:r>
    </w:p>
    <w:p>
      <w:pPr>
        <w:pStyle w:val="BodyText"/>
      </w:pPr>
      <w:r>
        <w:t xml:space="preserve">The word nyId </w:t>
      </w:r>
      <w:r>
        <w:rPr>
          <w:rStyle w:val="FootnoteReference"/>
        </w:rPr>
        <w:footnoteReference w:id="39"/>
      </w:r>
      <w:r>
        <w:t xml:space="preserve"> is used frequently to mean mercy, protection and deliverance, or has a special respect to these. Job 35:14; Psalms 68:6; Jeremiah 30:13; Psalms 76:8 and Psalms 140:12; Isaiah 10:2; Jeremiah 5:28 and Jeremiah 22:16.</w:t>
      </w:r>
    </w:p>
    <w:p>
      <w:pPr>
        <w:pStyle w:val="BodyText"/>
      </w:pPr>
      <w:r>
        <w:t xml:space="preserve">And the word ny:d: </w:t>
      </w:r>
      <w:r>
        <w:rPr>
          <w:rStyle w:val="FootnoteReference"/>
        </w:rPr>
        <w:footnoteReference w:id="40"/>
      </w:r>
      <w:r>
        <w:t xml:space="preserve"> is used to signify a protector or deliverer </w:t>
      </w:r>
      <w:r>
        <w:rPr>
          <w:rStyle w:val="FootnoteReference"/>
        </w:rPr>
        <w:footnoteReference w:id="41"/>
      </w:r>
      <w:r>
        <w:t xml:space="preserve">.</w:t>
      </w:r>
    </w:p>
    <w:p>
      <w:pPr>
        <w:pStyle w:val="BodyText"/>
      </w:pPr>
      <w:r>
        <w:t xml:space="preserve">THE REASON of such an use of terms of old in the days of the old testament, especially those ancient times whence the Hebrew language took its rise or received its perfection: The principal business of kings and rulers in those days </w:t>
      </w:r>
      <w:r>
        <w:rPr>
          <w:rStyle w:val="FootnoteReference"/>
        </w:rPr>
        <w:footnoteReference w:id="42"/>
      </w:r>
      <w:r>
        <w:t xml:space="preserve"> used to be judging their subjects, judicially determining complaints and controversies which arose between one and another. Their business was not to make laws. The world in general in those days had no other laws but the laws of nature and those rules of right and wrong that were either handed down by tradition from the first fathers of mankind or taught by eminent men that had extraordinary intercourse with heaven. As to the particular degrees and kinds of punishment that were to be inflicted for crimes, some of the greater crimes, such as murder, blasphemy and others, by common consent of all from the beginning, they were punished with death. As to others, they were led also by the common voice of reason and tradition to appoint stroke for stroke, eye for eye, tooth for tooth, etc. And as to others, they were left to the discretion of the judge, especially the supreme judge, who was the king, who in these things acted very arbitrarily and not by law. Hence judging came to be put for ruling in general in the Old Testament, as in 2 Kings 15:5; 2 Chronicles 1:11 and 2 Chronicles 26:21; Psalms 75:7; Daniel 9:12; and many other places.</w:t>
      </w:r>
    </w:p>
    <w:p>
      <w:pPr>
        <w:pStyle w:val="BodyText"/>
      </w:pPr>
      <w:r>
        <w:t xml:space="preserve">Mankind being naturally led to form their language from those things that were most visible and remarkable among them, and to be governed in their use of words by these things, hence words by which they expressed moral matters were, many of them, formed especially for the life of their courts of judicature, where such matters had their most remarkable and visible consideration and determination, and they borrowed most of their moral terms from those courts. Thus the words </w:t>
      </w:r>
      <w:r>
        <w:rPr>
          <w:i/>
          <w:iCs/>
        </w:rPr>
        <w:t xml:space="preserve">Tzedhek</w:t>
      </w:r>
      <w:r>
        <w:t xml:space="preserve">, </w:t>
      </w:r>
      <w:r>
        <w:rPr>
          <w:i/>
          <w:iCs/>
        </w:rPr>
        <w:t xml:space="preserve">Mishpat</w:t>
      </w:r>
      <w:r>
        <w:t xml:space="preserve">, etc. were originally forensic terms, but by degrees they at length expressed everything that was good and right by those terms, the words still retaining their forensic sense as their principal signification.</w:t>
      </w:r>
    </w:p>
    <w:p>
      <w:pPr>
        <w:pStyle w:val="BodyText"/>
      </w:pPr>
      <w:r>
        <w:t xml:space="preserve">And as the evil that mainly constrained all the families of the earth to appoint princes, magistrates and judges over 'em was the evil of oppression, the stronger oppressing the weaker, hence this was esteemed the main business of judges, and the doing of it thoroughly the main excellency of a judge; so this obtained the name of "righteousness," and those very words that signified judging were often used to signify protecting or saving the oppressed.</w:t>
      </w:r>
    </w:p>
    <w:p>
      <w:pPr>
        <w:pStyle w:val="BodyText"/>
      </w:pPr>
      <w:r>
        <w:rPr>
          <w:i/>
          <w:iCs/>
        </w:rPr>
        <w:t xml:space="preserve">Corol</w:t>
      </w:r>
      <w:r>
        <w:t xml:space="preserve">. 1. Hence the falseness of the opinion of those that deny the words justification and righteousness to be used as forensic terms by the apostles, but that some real change or inherent qualification was intended by these terms. As it is reasonable to suppose the apostles used the terms in the same manner in which they were commonly used amongst the Jews, among whom they were born and educated, and especially as may we suppose that they, when speaking of divine matters, would use language in the same manner in which God had used it in teaching the Jews the true religion, who were therein so vastly distinguished from all other nations.</w:t>
      </w:r>
    </w:p>
    <w:p>
      <w:pPr>
        <w:pStyle w:val="BodyText"/>
      </w:pPr>
      <w:r>
        <w:rPr>
          <w:i/>
          <w:iCs/>
        </w:rPr>
        <w:t xml:space="preserve">Corol</w:t>
      </w:r>
      <w:r>
        <w:t xml:space="preserve">. 2. Hence we learn how far Mr. Taylor is from having any reason to suppose that salvation, or saving mercy in general, is the principal meaning of the terms justification and righteousness in the apostolic writings, quite departing from that which is most manifestly the original import and design and the main sense of the words among the people of God from the beginning: that they were used as forensic terms, in the very sense in which Calvinistic divines have generally supposed, and that when they are used to signify salvation, 'tis only metonymically putting the effect for the cause, viz. a right judgment between the oppressed and the oppressor.</w:t>
      </w:r>
    </w:p>
    <w:p>
      <w:pPr>
        <w:pStyle w:val="BodyText"/>
      </w:pPr>
      <w:r>
        <w:t xml:space="preserve">We have no more reason to suppose that the principal meaning of the words "justify" and "righteousness" is "save" and "salvation" in the apostles' writing, from the use of those words in the Old Testament, than we have to suppose that this is the chief meaning of the words "judge" and "judgment" as used by the apostles. For these words, as used in the Old Testament, do as often, yea, much more frequently signify "save" and "salvation" than the other.</w:t>
      </w:r>
    </w:p>
    <w:p>
      <w:pPr>
        <w:pStyle w:val="BodyText"/>
      </w:pPr>
      <w:r>
        <w:rPr>
          <w:i/>
          <w:iCs/>
        </w:rPr>
        <w:t xml:space="preserve">Corol</w:t>
      </w:r>
      <w:r>
        <w:t xml:space="preserve">. 3. Nothing can be argued against the doctrine of justification by Christ's righteousness alone received by faith, that when we read in the Old Testament of God's judging and saving his people mention is made of their righteousness, as such words of the Psalmist's, "judge me according to my righteousness" </w:t>
      </w:r>
      <w:r>
        <w:rPr>
          <w:rStyle w:val="FootnoteReference"/>
        </w:rPr>
        <w:footnoteReference w:id="43"/>
      </w:r>
      <w:r>
        <w:t xml:space="preserve">: for by righteousness in these places is only meant the goodness of their cause in the controversy they have with their enemies, and not the righteousness that primarily recommends to the approbation of him that judges between God and them. Their cause may be good in the controversy between them and their oppressors, and such as requires their acquittance and approbation by the strictest judge; and yet the case may be far otherwise as to their cause when God and they are the parties between whom the judgment is to be.</w:t>
      </w:r>
    </w:p>
    <w:p>
      <w:pPr>
        <w:pStyle w:val="BodyText"/>
      </w:pPr>
      <w:r>
        <w:t xml:space="preserve">And besides, where their sincere religion and morality is called their righteousness, and spoken of as such with regard to God's judgment, all that can be supposed to be meant by it, is that it is that religion and virtue that is of the right sort, and will appear to be so by the omniscient Judge that searches the heart in order to determine whether they are sincere and upright or no, or have virtue of the right sort according to the divine constitution God's people are now under. This is perfectly agreeable both to the language of Scripture and also to the Calvinists'</w:t>
      </w:r>
      <w:r>
        <w:rPr>
          <w:rStyle w:val="FootnoteReference"/>
        </w:rPr>
        <w:footnoteReference w:id="44"/>
      </w:r>
      <w:r>
        <w:t xml:space="preserve"> doctrine of justification, who suppose, as much as any other denomination of Christians, that there is such a thing as a religion and virtue which is of the right sort according to the particular and subordinate constitution we are under, which will be tried and approved as such by the great and omniscient Judge of the world. But it cannot at all be inferred from hence that anything inherent in them can be their justifying righteousness or that virtue which God accepts as that which primarily recommends 'em to his acceptance as the judge of the original, supreme, universal and everlasting rule of right and wrong, and great maintainer of rectitude and fitness and decorum in the universe, and of its highest and most general rule.</w:t>
      </w:r>
    </w:p>
    <w:p>
      <w:pPr>
        <w:pStyle w:val="BodyText"/>
      </w:pPr>
      <w:r>
        <w:rPr>
          <w:i/>
          <w:iCs/>
        </w:rPr>
        <w:t xml:space="preserve">Corol</w:t>
      </w:r>
      <w:r>
        <w:t xml:space="preserve">. 4. Neither can anything be inferred from God's appearing to favor and help his people, its being called God's righteousness, as though his favoring and saving them was in such a sense a mere act of righteousness or justice, that their virtue deserves it of him and that on this account it can't in justice be denied them. For as appears by what has been observed, all that is meant by it, is that these are acts which show God's moral excellency as a judge between them and their injurious enemies, judging rightly between them, in vindicating them from their injuriousness: which may be, and yet they not deserve the least favor from God by any of their virtue, though they deserve better treatment from those that injure them than that which they receive from them, or at least have never deserved so ill treatment from them.</w:t>
      </w:r>
    </w:p>
    <w:p>
      <w:pPr>
        <w:pStyle w:val="BodyText"/>
      </w:pPr>
      <w:r>
        <w:t xml:space="preserve">Whether the saints by their virtue deserve any favor from God or no, yet when God does the part of a judge, 'tis part of his justice as a judge to judge between them according to truth; and if he does so, he must condemn that party that is to blame in that controversy and vindicate and clear the party that suffers wrongfully. The judgment must imply in it that the suffering is wrongful or unjust, and so, in executing judgment according to truth, the sufferer must be delivered and vindicated and injurious party depressed and punished, and he that has the right of the cause repaired by being exalted and having the ascendant given him over his oppressor. 'Tis a confirmation that 'tis on this account that God's vindicating and saving his people is called his righteousness, viz. that his judgment herein is according to truth, inasmuch as we often find this righteousness of judgment joined with truth called by the name of truth, or true judgment, or judgment of truth. Isaiah 42:2 and Isaiah 59:14-15; Psalms 19:9 and Psalms 111:7; Jeremiah 5:1; Ezekiel 18:8; Zechariah 7:9 and Zechariah 8:16; Psalms 54:5; Isaiah 16:5 andIsaiah 59:14-15.</w:t>
      </w:r>
    </w:p>
    <w:p>
      <w:pPr>
        <w:pStyle w:val="BodyText"/>
      </w:pPr>
      <w:r>
        <w:t xml:space="preserve">And this further may be taken notice of here, viz. that, as was observed before, though the word righteousness be in its original and principal signification a forensic term, yet as moral terms in general were taken from courts of judgment, so the word righteousness came to express moral good in general; and particularly, God's faithfulness is often called his righteousness. And it is often found that when the Scripture speaks of God's mercy and favor and saving goodness by the name of God's righteousness, his covenant faithfulness is what is intended, as in Nehemiah 9:8; Psalms 40:10, and Psalms 88:11-12, andPsalms 103:17, and Psalms 111:3, and 119:40 compared with vv. 25, 107, and 143:1; Is. 11:5. Truth is called righteousness </w:t>
      </w:r>
      <w:r>
        <w:rPr>
          <w:rStyle w:val="FootnoteReference"/>
        </w:rPr>
        <w:footnoteReference w:id="45"/>
      </w:r>
      <w:r>
        <w:t xml:space="preserve">.</w:t>
      </w:r>
    </w:p>
    <w:p>
      <w:pPr>
        <w:pStyle w:val="BodyText"/>
      </w:pPr>
      <w:r>
        <w:rPr>
          <w:i/>
          <w:iCs/>
        </w:rPr>
        <w:t xml:space="preserve">Corol</w:t>
      </w:r>
      <w:r>
        <w:t xml:space="preserve">. 5. The things which have been observed, explain in what sense 'tis promised in the end of Deut. 6 that the obedience of Israel should be their righteousness </w:t>
      </w:r>
      <w:r>
        <w:rPr>
          <w:rStyle w:val="FootnoteReference"/>
        </w:rPr>
        <w:footnoteReference w:id="46"/>
      </w:r>
      <w:r>
        <w:t xml:space="preserve">, consistent with the Calvinistic doctrine of justification; righteousness being there and in many other places intended to signify the reward which the good judge is to assign to them</w:t>
      </w:r>
      <w:r>
        <w:rPr>
          <w:rStyle w:val="FootnoteReference"/>
        </w:rPr>
        <w:footnoteReference w:id="47"/>
      </w:r>
      <w:r>
        <w:t xml:space="preserve"> that are truly virtuous </w:t>
      </w:r>
      <w:r>
        <w:rPr>
          <w:rStyle w:val="FootnoteReference"/>
        </w:rPr>
        <w:footnoteReference w:id="48"/>
      </w:r>
      <w:r>
        <w:t xml:space="preserve">,</w:t>
      </w:r>
      <w:r>
        <w:rPr>
          <w:rStyle w:val="FootnoteReference"/>
        </w:rPr>
        <w:footnoteReference w:id="49"/>
      </w:r>
      <w:r>
        <w:t xml:space="preserve"> so that it no more clashes with the doctrine of justification by Christ's righteousness than any other promise of reward.</w:t>
      </w:r>
    </w:p>
    <w:p>
      <w:pPr>
        <w:pStyle w:val="BodyText"/>
      </w:pPr>
      <w:r>
        <w:t xml:space="preserve">NATURAL AND MORAL FITNESS. Observe particularly what seems to be the reasons why some Calvinists oppose this notion of being justified by faith as a natural fitness; what are things they seem to be afraid of as the inconvenience or hurtful consequences of such a doctrine; and how groundless their apprehensions are.</w:t>
      </w:r>
    </w:p>
    <w:p>
      <w:pPr>
        <w:pStyle w:val="BodyText"/>
      </w:pPr>
      <w:r>
        <w:t xml:space="preserve">QUESTION: WHEREIN DO THE TWO COVENANTS AGREE AS TO THE METHOD OF JUSTIFICATION, AND THE APPOINTED QUALIFICATION FOR IT?</w:t>
      </w:r>
      <w:r>
        <w:rPr>
          <w:rStyle w:val="FootnoteReference"/>
        </w:rPr>
        <w:footnoteReference w:id="50"/>
      </w:r>
    </w:p>
    <w:p>
      <w:pPr>
        <w:pStyle w:val="BodyText"/>
      </w:pPr>
      <w:r>
        <w:t xml:space="preserve">Here the following things may be observed </w:t>
      </w:r>
      <w:r>
        <w:rPr>
          <w:rStyle w:val="FootnoteReference"/>
        </w:rPr>
        <w:footnoteReference w:id="51"/>
      </w:r>
      <w:r>
        <w:t xml:space="preserve">:</w:t>
      </w:r>
      <w:r>
        <w:rPr>
          <w:rStyle w:val="FootnoteReference"/>
        </w:rPr>
        <w:footnoteReference w:id="52"/>
      </w:r>
    </w:p>
    <w:p>
      <w:pPr>
        <w:pStyle w:val="BodyText"/>
      </w:pPr>
      <w:r>
        <w:t xml:space="preserve">I. Both covenants or constitutions are so ordered that holiness and a sincere and universal compliance and active conformity to God's nature and will, and that moral excellency that in itself is agreeable to God, amiable and beautiful in his eyes, are absolutely necessary to God's acceptance of a man to eternal life: and that not only necessary to be reckoned to his account, but necessary to be inherent in the subject of justification, or to be in the person that shall be the subject of God's acceptance and favor; so necessary that 'tis utterly impossible for any to be in such a state of acceptance without such a qualification. And so holiness has properly a place in those conditional propositions, declarations or promises that connect holiness with God's acceptance, favor and salvation. And holiness of heart and practice is often mentioned as the proper evidence of God's favor, and the way to obtain the fruits of that favor.</w:t>
      </w:r>
    </w:p>
    <w:p>
      <w:pPr>
        <w:pStyle w:val="BodyText"/>
      </w:pPr>
      <w:r>
        <w:t xml:space="preserve">II. Not only is holiness and an active conformity to God's moral nature and will absolutely necessary in order to justification in the new constitution by Jesus Christ, as well as in the old; but such compliance or active conformity is as directly necessary. Sincere and universal holiness is as directly and effectually secured in the latter constitution as in the former, not only as it is so ordered in infinite wisdom that holiness shall always follow faith, and God will not give one without the other—the same spirit that works faith in Christ will also at the same time implant principles of holiness; and God has promised concerning all that truly believe in Christ that he will enable and incline 'em to be universally holy and will uphold them in a way of holiness to the end; and holiness is the natural consequence and fruit of faith—but also as the compliance of the whole soul with God's authority and his holy nature and will in all things is implied in the very nature, spirit and act of a true justifying faith, and that as properly and directly as in obedience, which was the condition of the first covenant though in another manner.</w:t>
      </w:r>
    </w:p>
    <w:p>
      <w:pPr>
        <w:pStyle w:val="BodyText"/>
      </w:pPr>
      <w:r>
        <w:t xml:space="preserve">It will appear to be thus whether we consider justifying faith as a receiving Christ in all his offices—and so in the office of a king—or only a cordial receiving him in the office of his priesthood and as our atonement and righteousness. A hearty receiving Christ thus does directly imply a consenting to, complying with and embracing God's holy nature, authority and will, and that a great many ways.</w:t>
      </w:r>
    </w:p>
    <w:p>
      <w:pPr>
        <w:pStyle w:val="BodyText"/>
      </w:pPr>
      <w:r>
        <w:rPr>
          <w:i/>
          <w:iCs/>
        </w:rPr>
        <w:t xml:space="preserve">First</w:t>
      </w:r>
      <w:r>
        <w:t xml:space="preserve">. In that assent there is in justifying faith is implied a holiness of taste and nature, a conformity of the heart and consent of the inclination to the holiness of God and Christ, and to</w:t>
      </w:r>
      <w:r>
        <w:rPr>
          <w:rStyle w:val="FootnoteReference"/>
        </w:rPr>
        <w:footnoteReference w:id="53"/>
      </w:r>
      <w:r>
        <w:t xml:space="preserve"> God's revealed will. For that true saving assent arises from a view of relish of the supreme beauty and amiableness there is in the holiness of these things.</w:t>
      </w:r>
    </w:p>
    <w:p>
      <w:pPr>
        <w:pStyle w:val="BodyText"/>
      </w:pPr>
      <w:r>
        <w:rPr>
          <w:i/>
          <w:iCs/>
        </w:rPr>
        <w:t xml:space="preserve">Second</w:t>
      </w:r>
      <w:r>
        <w:t xml:space="preserve">. In order to an accepting a Savior from that misery that God has threatened to the wicked, there must be willingness with the whole heart to be delivered from that misery and to have such a deliverance from that misery as is offered. But a cordial willingness for this implies hatred of sin. For the misery sinners are exposed to consists very much in an unrestrained wickedness of disposition and with an unrestrained pride, self-exaltation, enmity against God, and the like. Therefore whoever is cordially willing to be delivered from this misery must be cordially willing to have such a disposition and will destroyed; and that implies an hatred of such a disposition and will: for they that entirely love and approve of such a disposition and will can't be entirely and with all their hearts willing that it should be destroyed. If sinners were cordially willing such an inclination should be destroyed, then their inclination would be entirely against their inclination; which would be a contradiction and directly against the thing supposed, which is that men are under the reigning power of such an inclination.</w:t>
      </w:r>
    </w:p>
    <w:p>
      <w:pPr>
        <w:pStyle w:val="BodyText"/>
      </w:pPr>
      <w:r>
        <w:t xml:space="preserve">Therefore, though no creature loves misery as such, yet the damned in hell can't properly be said to be willing to be delivered from their misery, at least with such a deliverance as is offered. They would be glad to be delivered by being turned to nothing, or to have a partial deliverance by being made blind and stupid, which is a partial annihilation. But these are not a proper deliverance. Deliverance implies the being of a subject delivered, and this subject's being brought out of the state delivered from into an opposite state. Now the damned in hell have no cordial willingness for this; their whole hearts don't and can't consent to be brought out of a state of pride and enmity </w:t>
      </w:r>
      <w:r>
        <w:rPr>
          <w:rStyle w:val="FootnoteReference"/>
        </w:rPr>
        <w:footnoteReference w:id="54"/>
      </w:r>
      <w:r>
        <w:t xml:space="preserve"> into a state of humility and divine love, but as they love their wicked dispositions, so they love death.</w:t>
      </w:r>
    </w:p>
    <w:p>
      <w:pPr>
        <w:pStyle w:val="BodyText"/>
      </w:pPr>
      <w:r>
        <w:rPr>
          <w:i/>
          <w:iCs/>
        </w:rPr>
        <w:t xml:space="preserve">Third</w:t>
      </w:r>
      <w:r>
        <w:t xml:space="preserve">. In order to a cordial acceptance of God's offer of a Savior to deliver from so dreadful a punishment as he has sentenced sinners to, by his mediation and atonement, there must be a cordial submission to a sentence to such a punishment. There must be a conviction of the justice of the condemnation, otherwise the very offer of pretended grace in delivering from it must be looked upon as implying an injury and abuse. And there must also be a cordial submission to it. And that implies not merely a conviction of the justice of the punishment such as the damned will have, but a seeing the hatefulness of sin and an entire hatred and detestation of it. For though men may be convinced of the justice of the punishment without this, yet there will be no calm submission; there will not be what the Scripture calls an accepting "the punishment of their iniquity" without it </w:t>
      </w:r>
      <w:r>
        <w:rPr>
          <w:rStyle w:val="FootnoteReference"/>
        </w:rPr>
        <w:footnoteReference w:id="55"/>
      </w:r>
      <w:r>
        <w:t xml:space="preserve">. And without this, there cannot be with the whole heart an acceptance of offered grace in a deliverance from the punishment. If the heart opposes and fights with God, and hates him for condemning to such a punishment, as the devils and damned do, the heart can't entirely accept the grace of God in a deliverance.</w:t>
      </w:r>
    </w:p>
    <w:p>
      <w:pPr>
        <w:pStyle w:val="BodyText"/>
      </w:pPr>
      <w:r>
        <w:rPr>
          <w:i/>
          <w:iCs/>
        </w:rPr>
        <w:t xml:space="preserve">Fourth</w:t>
      </w:r>
      <w:r>
        <w:t xml:space="preserve">. In order to a cordial accepting and embracing Jesus Christ as our priest, Mediator and surety, or Savior, in any sense, we must cordially accept and embrace the person of Christ. They cannot cordially receive Christ as he on whom they shall have their whole dependence in things that do above all others concern them, who don't entirely like, approve and accept Christ himself. But this men can't do if they don't see Christ's beauty and amiableness. But the amiableness of Christ consists in his moral excellency. But the seeing Christ's moral excellency, and liking and accepting him with the whole soul on this account, implies the whole soul's compliance with the holiness and moral excellency of God: for that is the same with Christ's moral excellency.</w:t>
      </w:r>
    </w:p>
    <w:p>
      <w:pPr>
        <w:pStyle w:val="BodyText"/>
      </w:pPr>
      <w:r>
        <w:rPr>
          <w:i/>
          <w:iCs/>
        </w:rPr>
        <w:t xml:space="preserve">Fifth</w:t>
      </w:r>
      <w:r>
        <w:t xml:space="preserve">. A person cannot fully and with all his heart approve of the atonement of Christ—at least as seeing the beauty of such a constitution—unless he has a true hatred of sin. For he can have no sense of any amiable suitableness in so great a thing's being done as Christ's offering up himself a sacrifice to God, so great and divinely excellent a person's coming into the world, in so mean a condition and so infinitely abasing himself under such ignominy and suffering, to make expiation for ours sins, unless he has a sense as it were of the infinite odiousness of sin as to require such an atonement.</w:t>
      </w:r>
    </w:p>
    <w:p>
      <w:pPr>
        <w:pStyle w:val="BodyText"/>
      </w:pPr>
      <w:r>
        <w:rPr>
          <w:i/>
          <w:iCs/>
        </w:rPr>
        <w:t xml:space="preserve">Sixth</w:t>
      </w:r>
      <w:r>
        <w:t xml:space="preserve">. A seeing the sufficiency of Christ as our high priest, the sufficiency of the sacrifice he offered us, and the sufficiency and acceptableness of his mediation and intercession, implies a seeing his divine beauty consisting in his moral excellency. And therefore a cordially approving of, accepting and adhering to Christ as a sufficient Mediator implies a renunciation of sin and a cordial adhering to and complying with God's moral excellency and holiness. Without a sense of the divine moral excellency of Christ and an entire embracing of it, the soul can't see the value of Christ's mediation, the value of his offering, the preciousness of his blood or merit of his obedience, and therefore no entire confidence in Christ's sacrifice. There can be no sense of the sweetness of that sweet savor of the offering Christ offered to God, without a spiritual sense to perceive the sweetness of such a savor.</w:t>
      </w:r>
    </w:p>
    <w:p>
      <w:pPr>
        <w:pStyle w:val="BodyText"/>
      </w:pPr>
      <w:r>
        <w:rPr>
          <w:i/>
          <w:iCs/>
        </w:rPr>
        <w:t xml:space="preserve">Seventh</w:t>
      </w:r>
      <w:r>
        <w:t xml:space="preserve">. In particular does a believing or trusting in the righteousness of Christ imply a seeing of his divine excellency.</w:t>
      </w:r>
      <w:r>
        <w:rPr>
          <w:rStyle w:val="FootnoteReference"/>
        </w:rPr>
        <w:footnoteReference w:id="56"/>
      </w:r>
      <w:r>
        <w:t xml:space="preserve"> The excellency of his righteousness is the same thing as moral excellency, and none that see not the amiableness of holiness and righteousness can see it. And none, therefore, can with all their hearts embrace that righteousness as wrought out for them without loving righteousness and embracing righteousness as the qualification of their own hearts and practice.</w:t>
      </w:r>
    </w:p>
    <w:p>
      <w:pPr>
        <w:pStyle w:val="BodyText"/>
      </w:pPr>
      <w:r>
        <w:rPr>
          <w:i/>
          <w:iCs/>
        </w:rPr>
        <w:t xml:space="preserve">Eighth</w:t>
      </w:r>
      <w:r>
        <w:t xml:space="preserve">. A cordial acceptance of the happiness Christ procured, as well as salvation from such misery as he redeems us from, implies an embracing of holiness. For Christ procured a holy happiness, a happiness consisting in beholding the moral beauty and excellency of the Divine Being, and in being united to him and conformed to him, and serving and glorifying and pleasing him; so that embracing this happiness is renouncing sin and embracing holiness.</w:t>
      </w:r>
    </w:p>
    <w:p>
      <w:pPr>
        <w:pStyle w:val="BodyText"/>
      </w:pPr>
      <w:r>
        <w:rPr>
          <w:i/>
          <w:iCs/>
        </w:rPr>
        <w:t xml:space="preserve">Ninth</w:t>
      </w:r>
      <w:r>
        <w:t xml:space="preserve">. A cordial approbation of such a way of procuring salvation for us, by doing things so vastly great, and being at such infinite expense to secure the sacredness of God's law and authority, and honor the majesty and preserve inviolable the rights of the lawgiver. The doing and suffering so much from a regard to holiness, lest the interests of that should be hurt in the least degree, and so much to bear testimony against sin and to discountenance, disgrace and destroy it, implies a cordial approbation and an exceeding esteem of those things which so much was done to preserve, honor and magnify, as altogether worthy to be thus regarded and magnified and treated as so infinitely precious.</w:t>
      </w:r>
    </w:p>
    <w:p>
      <w:pPr>
        <w:pStyle w:val="BodyText"/>
      </w:pPr>
      <w:r>
        <w:rPr>
          <w:i/>
          <w:iCs/>
        </w:rPr>
        <w:t xml:space="preserve">Tenth</w:t>
      </w:r>
      <w:r>
        <w:t xml:space="preserve">. Even a cordial acceptance of that rich and transcendent grace and love of God and Christ exercised and manifested in the salvation of Christ, implies a sight of the transcendent beauty of holiness and cordially embracing it. For he that truly and with all his heart embraces that glorious grace and love, sees the divine beauty of it as a moral perfection of God, or as that in which his moral excellency gloriously shines forth, and so approves and embraces it, and not merely as 'tis something that promotes his private interest. He that accepts God's grace appearing in the salvation of Christ only as related to his interest, don't sincerely and really accept anything that is divine. What he does comes to no more than accepting himself and approving of his own private interest, which is quite a different thing from cordially embracing that glorious attribute of God. But he that with all his heart embraces that divine grace and love which is manifested in Christ's salvation, must of necessity therein embrace all holiness: for he must entirely delight in such a thing, viz. love, and must desire to imitate that divine love manifested in Christ, to have it in his heart and to imitate it in his practice, to make returns of love for love, and so to love God and Christ and imitate his love to men. But such a love to God and man is the sum of all holiness in man.</w:t>
      </w:r>
    </w:p>
    <w:p>
      <w:pPr>
        <w:pStyle w:val="BodyText"/>
      </w:pPr>
      <w:r>
        <w:rPr>
          <w:i/>
          <w:iCs/>
        </w:rPr>
        <w:t xml:space="preserve">Eleventh</w:t>
      </w:r>
      <w:r>
        <w:t xml:space="preserve">. If we particularly consider what is the nature of trusting in Christ, or the thing principally intended by the phrase of "trusting in any person or thing," it will appear that it most directly implies a compliance with Christian practice. For the main thing signified by trusting any person or thing, is a person's venturing some interest in something that he does or puts in practice in an expectation of some benefit to be received from that person or thing. So the phrase, "trusting in Christ," in its main import, signifies a person's being brought fully to consent and determine to run the venture of complying with all the labor and difficulty of that adherence to Christ, and following him, which Christ calls us to in expectation of that benefit offered and exhibited in Christ, which shall countervail the damage. And "trusting in Christ for salvation" is a yielding to venture our whole interest, in forsaking all to cleave to and follow Christ, in expectation that he will save us, or that our interest and welfare shall not be lost but shall be advanced in our eternal salvation. This is the same thing as in the fullest manner to forsake all sin and renounce all the objects of lusts, and everything in the whole world that can tempt us to sin, in order to Christian holy practice.</w:t>
      </w:r>
    </w:p>
    <w:p>
      <w:pPr>
        <w:pStyle w:val="BodyText"/>
      </w:pPr>
      <w:r>
        <w:rPr>
          <w:i/>
          <w:iCs/>
        </w:rPr>
        <w:t xml:space="preserve">Corol</w:t>
      </w:r>
      <w:r>
        <w:t xml:space="preserve">. Though the receiving and submitting to Christ in his kingly office directly as such, or as this has a direct respect to the kingly office, is not that which justifies; yet this, as 'tis the proper exercise and expression of trusting in Christ for the benefits of his priesthood, does properly belong to that faith which is the most proper condition or qualification for justification.</w:t>
      </w:r>
    </w:p>
    <w:p>
      <w:pPr>
        <w:pStyle w:val="BodyText"/>
      </w:pPr>
      <w:r>
        <w:rPr>
          <w:i/>
          <w:iCs/>
        </w:rPr>
        <w:t xml:space="preserve">Twelfth</w:t>
      </w:r>
      <w:r>
        <w:t xml:space="preserve">. Even persevering holiness of life is implied in justifying faith, as the faith </w:t>
      </w:r>
      <w:r>
        <w:rPr>
          <w:i/>
          <w:iCs/>
        </w:rPr>
        <w:t xml:space="preserve">by</w:t>
      </w:r>
      <w:r>
        <w:t xml:space="preserve"> which we are justified is PERSEVERING faith; and that, although believers are fully justified on the first act of faith. As has been observed elsewhere,</w:t>
      </w:r>
      <w:r>
        <w:rPr>
          <w:rStyle w:val="FootnoteReference"/>
        </w:rPr>
        <w:footnoteReference w:id="57"/>
      </w:r>
      <w:r>
        <w:t xml:space="preserve"> the special concern which faith has in our justification, signified by the particle "BY," is the influence this qualification has in the dispensations of God's wisdom towards mankind to look upon them as in Christ, who have this qualification through the NATURAL FITNESS of such an estimation or act of God arising from such a qualification. But this fitness lies in perseverance in faith. If it could be so that a man should cease to believe in Christ, and so should not continue to receive him and to be united in his heart to him, it would not be fit that he should continue to be looked upon as one with him; and that, although persons are fully justified and accepted as one with Christ on the first act of faith without waiting till a persevering faith has actually had existence. For it may influence before it has actual existence, because it has existence already implicitly and virtually. The first act of faith virtually implies a perseverance in faith, by virtue of its own nature and God's constitution considered jointly. In its own nature it implies a full consent to and compliance with a persevering adherence to Christ, and particularly in that act of trust, in that adventuring of all on Christ, mentioned under the last particular; and it not only consents to it, but it trusts in Christ to grant it. And such is the divine constitution in the covenant of grace, that they who thus by one act sincerely consent to a persevering faith and holiness, and trust in Christ for it, have it made sure to 'em.</w:t>
      </w:r>
    </w:p>
    <w:p>
      <w:pPr>
        <w:pStyle w:val="BodyText"/>
      </w:pPr>
      <w:r>
        <w:t xml:space="preserve">Thus a thorough virtue or compliance with God's holy nature and will is implied in everything that belongs to a true justifying faith, and that, whether we consider the things which appertain to the object of faith or to the principle and act of faith. There is nothing belonging to the object of faith that can be received cordially and with the whole heart without this thing:</w:t>
      </w:r>
      <w:r>
        <w:rPr>
          <w:rStyle w:val="FootnoteReference"/>
        </w:rPr>
        <w:footnoteReference w:id="58"/>
      </w:r>
      <w:r>
        <w:t xml:space="preserve"> neither the person of the Savior, nor the happiness he has procured, nor salvation from that misery which he has procured our deliverance from, nor the method and means of his procuring this salvation; neither his atonement nor righteousness, nor his grace and love manifested in procuring our salvation by those means. And there is nothing which belongs to the act of a cordial reception of these things but what implies an hearty and thorough consent to and compliance with holiness: so does the assent that there is in it to the truth of the gospel; so does the consent of the inclination and will to Christ and his salvation; so does that encouragement, boldness, hope and expectation that there is in a true faith in Christ as a sufficient Savior; so does a seeking salvation of Christ and applying to him for it; so does that act of trust in Christ for salvation and happiness, in which we venture ourselves and our whole interest for the sake of the good we expect to enjoy in and by Christ.</w:t>
      </w:r>
    </w:p>
    <w:p>
      <w:pPr>
        <w:pStyle w:val="BodyText"/>
      </w:pPr>
      <w:r>
        <w:t xml:space="preserve">Now if we consider the things which have been mentioned, it will appear that there is implied in justifying faith as real, proper and direct a compliance of the man with holiness as in the terms of justification by the law; and that therefore such a compliance is as well secured in the covenant of grace as in the covenant of works. He that cordially accepts the gospel salvation complies with holiness and renounces sin as directly as he that yields to the law of God. All the difference is, in the one he complies with holiness in what he gives to God, in the other he complies with holiness in what he receives and accepts from God. In the one, holiness must be extant as an offering of ours to please and gratify God; in the other, holiness must also be extant as what we receive and accept of from God as the fruit of his free kindness and favor, to save and please us, and make us happy. In the one case, it must be extant as it is a giving ourselves an offering to God for God's sake. In the other case, it must be extant as our receiving God as offering himself to us for our sakes.</w:t>
      </w:r>
    </w:p>
    <w:p>
      <w:pPr>
        <w:pStyle w:val="BodyText"/>
      </w:pPr>
      <w:r>
        <w:t xml:space="preserve">Though it be true something is consequentially given to God, as pleasing to him, in our receiving God offering himself to us for our help and happiness, yet 'tis not under that notion or view that our receiving God is justifying in the constitution of grace; not as our giving ourselves to God in love to him as something precious to him, but our receiving him offering himself in love to us as something infinitely needful, valuable and sufficient for us. But now an embracing and adhering to God, or seeking, receiving, accepting, and trusting in and depending upon God as offered in his moral excellency, goodness and sufficiency as our great good and our all in all, a supply of our infinite necessity and emptiness, and as our help and salvation from infinite misery, and our fullness for our only all-sufficient and infinite happiness, does as directly imply compliance with and conformity of heart to this divine moral good, as our offering ourselves to God in our moral excellency as an offering or gift grateful and valuable to him. It shows no more conformity of heart to God's moral excellency for us to give ourselves holy to God as the price of his favor and in order to procure our happiness, than with all our hearts to receive God offering himself in his holiness to us as the fruit of his free favor to us, and both as the price of our happiness and our happiness itself.</w:t>
      </w:r>
    </w:p>
    <w:p>
      <w:pPr>
        <w:pStyle w:val="BodyText"/>
      </w:pPr>
      <w:r>
        <w:t xml:space="preserve">It no more directly shows opposition of our hearts to sin, to avoid it, that we may avoid what is displeasing and hateful to God, and offer up ourselves a pure offering to God that may be pleasing to him and purchase the fruits of his love, than in cordially submitting to the hatred and infinite displeasure of God, and the fruits and testimonies of it in his infinitely dreadful condemnation; and so in cordially accepting salvation from that misery that consists in sin, and with all the heart accepting an infinitely great atonement for sin in a divine Mediator's suffering the infinitely terrible effects of God's displeasure for our sins.</w:t>
      </w:r>
    </w:p>
    <w:p>
      <w:pPr>
        <w:pStyle w:val="BodyText"/>
      </w:pPr>
      <w:r>
        <w:t xml:space="preserve">It as much shows the consent of our heart to righteousness, cordially to embrace the perfect and infinitely excellent righteousness of God wrought out for us as the price of God's favor, as to be willing to offer a perfect but infinitely inferior righteousness of our own as the price of that favor.</w:t>
      </w:r>
    </w:p>
    <w:p>
      <w:pPr>
        <w:pStyle w:val="BodyText"/>
      </w:pPr>
      <w:r>
        <w:t xml:space="preserve">It shows as true a compliance of the heart with God's glorious moral excellency, when we cordially embrace that moral excellency as exercised in infinite mercy and grace to us, bestowing himself on us, infinitely unworthy by reason of sin, as it does to yield to that moral excellency as appearing in the exercises of God's authority, demanding that we should give ourselves to him as infinitely worthy of us, by reason of his moral glory.</w:t>
      </w:r>
    </w:p>
    <w:p>
      <w:pPr>
        <w:pStyle w:val="BodyText"/>
      </w:pPr>
      <w:r>
        <w:t xml:space="preserve">A relinquishing all things and wholly denying ourselves to be holy as trusting in God as a Savior, does as effectually secure our holiness as our reserving ourselves only for God and holiness, to be devoted to him as a lawgiver.</w:t>
      </w:r>
    </w:p>
    <w:p>
      <w:pPr>
        <w:pStyle w:val="BodyText"/>
      </w:pPr>
      <w:r>
        <w:t xml:space="preserve">In proposing a cordial acceptance of and trusting in the gospel Savior and salvation as the terms of life, as effectual care is taken to promote and secure the interests of holiness, as in proposing the offering to God the work of righteousness as the term of it. For he that accepts the gospel Savior and salvation, accepts that which is more friendly to holiness and more opposite to sin than the mere legal constitution, as there is in it a far greater manifestation of the malignant dreadful nature and tendency of sin as manifested in the murder of the Son of God; and a greater evidence of the dreadful guilt of sin and God's great displeasure for it, in God's inflicting all the punishment of it on his dear Son; a greater manifestation of the sacredness of God's law and of the authority and majesty of the lawgiver in the regard Christ paid to these; and a greater manifestation of the value and excellency of holiness in the infinite self-denial Christ underwent rather than in the least degree to depart from perfect holiness; and in the testimony God the Father has given of his delight in holiness in the evidence of his great delight in his Son's virtue. And besides, divine holiness is exhibited to us in the gospel salvation in a far more endearing light than in the law; God's moral excellency therein so much appears in the riches of his grace towards us. That righteousness which is set forth as our great example, which is infinitely more transcendent, wonderful and amiable than would have been the righteousness of the law performed by us in our own names, is the righteousness by which we are saved.</w:t>
      </w:r>
    </w:p>
    <w:p>
      <w:pPr>
        <w:pStyle w:val="BodyText"/>
      </w:pPr>
      <w:r>
        <w:t xml:space="preserve">The method of justification in the constitution of grace in Christ tends more to promote holiness than the mere legal constitution, as it tends more to promote humility and self-diffidence, which lays the best foundation for a stable holiness; and it tends to prevent pride and self-sufficience, which greatly exposes to all sin. These two ways of showing respect to God are represented in the different conduct of Mary and Martha, which we have an account of in the tenth chapter of Luke, v. 38 to the end. Martha was concerned to make a feast for Christ, to give to him liberally. Mary sat at his feet to hear his word, and showed her respect by receiving from Christ; her method was most approved as most becoming the gospel.</w:t>
      </w:r>
    </w:p>
    <w:p>
      <w:pPr>
        <w:pStyle w:val="BodyText"/>
      </w:pPr>
      <w:r>
        <w:t xml:space="preserve">III. A consent to or compliance with God's moral perfection in both these kinds or ways—both that which is the condition of justification by mere law and that which is the term of the covenant of grace—I say, holiness in both these is in compliance with God's Word, or God's mind and will made known by his voice; and therefore both are in Scripture called obedience. Both are an obeying or yielding to the voice of the Lord. The former is an obeying or yielding to the voice of mere authority demanding a due and just offering to be made from us to God. The latter is obeying the voice of God's grace in making an offer of a great benefit to us, calling and inviting of us to accept of it. The former is an obeying the voice of a supreme Lord and absolute sovereign and creditor demanding that we give ourselves to him as what is his due. The latter is yielding to the voice of a friend and benefactor, an heavenly Father and Savior, offering supplies, provision, subsistence, life and salvation to a poor beggar, one maimed, halt and blind, wrethed</w:t>
      </w:r>
      <w:r>
        <w:rPr>
          <w:rStyle w:val="FootnoteReference"/>
        </w:rPr>
        <w:footnoteReference w:id="59"/>
      </w:r>
      <w:r>
        <w:t xml:space="preserve"> and miserable; to the voice of one that offers himself as a spiritual husband, wooing and inviting us to accept him with his infinite love and all that he is and has for our relief and immense happiness, instead of demanding that we should give ourselves to him as our absolute Lord.</w:t>
      </w:r>
    </w:p>
    <w:p>
      <w:pPr>
        <w:pStyle w:val="BodyText"/>
      </w:pPr>
      <w:r>
        <w:t xml:space="preserve">Here see what I have written concerning the Ten Commandments containing the covenant of grace, "Miscellanies" no. 1353.</w:t>
      </w:r>
      <w:r>
        <w:rPr>
          <w:rStyle w:val="FootnoteReference"/>
        </w:rPr>
        <w:footnoteReference w:id="60"/>
      </w:r>
    </w:p>
    <w:p>
      <w:pPr>
        <w:pStyle w:val="BodyText"/>
      </w:pPr>
      <w:r>
        <w:t xml:space="preserve">IV. The expressions of that holiness which is implied in the conditions of both covenants or qualifications for justification, according to each constitution, in the acts, exercises and practice of the person to be justified, are materially and substantially the same, though they differ in form: the one being as receiving from God, the other in rendering to him; and are also circumstantially different, by reason of the different manner in which God now exhibits himself, the different relation and different acts and effects of his perfections, etc. in which he now appears. Yet the holiness being substantially the same, hence the word or voice of God that directs them and is their rule is substantially the same. The precepts, calls or directions that direct them are the same in matter and substance. They are the same commands delivered in a different manner: as the terms of the legal covenant, they were delivered with thunder and lightning; as the terms of the new covenant, 'tis with the sweet voice of the love of God.</w:t>
      </w:r>
    </w:p>
    <w:p>
      <w:pPr>
        <w:pStyle w:val="BodyText"/>
      </w:pPr>
      <w:r>
        <w:t xml:space="preserve">V. That God hath so ordered the covenant of grace that it should agree with a mere covenant of works in that respect, that in the latter, justification is always connected with holiness in the person justified, and that so strictly, and should be so implied in the special qualification for justification, arises from the holiness of God and from his love to holiness and hatred of sin; or, in other words, from his delight in the beauty of holiness and his abhorrence of the deformity of sin. It arises from this, that God has so ordered that a holy qualification should be the condition of justification in the way of justification by Christ as well as in the way of justification by mere law. Because God was holy, and delighted in holiness and hated sin, therefore he would appoint no way of justification but such as tended to promote holiness. It was from God's love to holiness and hatred of sin that God would appoint no savior but a holy Savior, no salvation but a holy salvation, and no way of salvation but a holy way, and would order everything pertaining to the salvation he bestows so as to manify</w:t>
      </w:r>
      <w:r>
        <w:rPr>
          <w:rStyle w:val="FootnoteReference"/>
        </w:rPr>
        <w:footnoteReference w:id="61"/>
      </w:r>
      <w:r>
        <w:t xml:space="preserve"> and encourage and promote holiness, and discountenance and discourage sin. And therefore, God's hatred of sin and love to holiness is a good evidence that unholy persons can't be interested in this salvation, and that none but those that are sincerely holy can be God's favorites: for if it were so, that would show that the way of salvation was an unholy way, and that would not consist with the infinite holiness of him that appointed this way, and his infinite delight in holiness and hatred of sin. And therefore 'tis no wonder that these things should be implied in many parts of the Scripture—viz. that God, being holy and delighting in holiness and hating iniquity, none but the truly and sincerely holy can be interested in his pardon, favor and salvation—and yet this not be in the least inconsistent with the great doctrine of free justification by faith without works of the law, and not as by our righteousness, as I have explained: viz. God's esteeming faith in Christ, or our cordial receiving him and his salvation as a fit qualification, in such as he shall look upon as interested in that Savior and salvation, not at all on the account of the moral value of the believer considered as in himself, but only on the account of the natural fitness of such a thing as active union and willing acceptance in rational volitive agents, in order to their being accounted united and interested.</w:t>
      </w:r>
      <w:r>
        <w:rPr>
          <w:rStyle w:val="FootnoteReference"/>
        </w:rPr>
        <w:footnoteReference w:id="62"/>
      </w:r>
    </w:p>
    <w:p>
      <w:pPr>
        <w:pStyle w:val="BodyText"/>
      </w:pPr>
      <w:r>
        <w:t xml:space="preserve">We must distinguish between the moral fitness of God's own act in justifying and the moral fitness of the subject of justification for that privilege, or any kind of merit or moral value recommending to it. God may insist on things being so ordered that no unholy person be interested in Christ and his salvation, or that none be admitted that have not sincere holiness, because his own act in doing otherwise would be morally unfit—it would not be a holy act, as such an act would be to countenance and encourage sin—and because his holiness makes him delight in doing holy acts; and his insisting on holiness may be a morally fit and holy act, and what he may delight in on that account, and this be very consistent with his not justifying the believer or admitting him to an interest in Christ on account of the value of his moral excellency recommending to it.</w:t>
      </w:r>
    </w:p>
    <w:p>
      <w:pPr>
        <w:pStyle w:val="BodyText"/>
      </w:pPr>
      <w:r>
        <w:t xml:space="preserve">God's having respect to holiness and moral beauty as what he seeks and as an effect he intends to accomplish and aims at as his end in contriving of the method for the justification of the sinner, is a quite different thing from his having respect to it as already effected by another and already extant in the subject of justification, as the ground of his act in bestowing the benefit, as the purchase of the benefit. God's making holiness his end in justifying a sinner, or in contriving a method of justification, is no manner of evidence of his justifying him for the value of his holiness, or the value of his person consisting in his holiness, recommending him to such a benefit, any more than his creating a being out of nothing in order to such an end. In which case, the merit or moral value of the subject of creation can't be the ground or price of the benefit of creation, because the subject has as yet no being and therefore can have no moral value to purchase such a benefit.</w:t>
      </w:r>
    </w:p>
    <w:p>
      <w:pPr>
        <w:pStyle w:val="BodyText"/>
      </w:pPr>
      <w:r>
        <w:t xml:space="preserve">VI. Men are rewarded for the loveliness of their righteousness now, as under the first covenant, only with this difference: that then they should have been rewarded as in themselves, now as in Christ. Though it be entirely without any regard to a moral fitness or value of the believer that he is admitted to an interest in Christ and his righteousness, yet after he is interested in these, then consequentially on such a relation and interest, the believer's holiness, taken with his freedom from guilt which he already has, and also with his relation to Christ, who has in himself so great a moral value: I say, the believer's holiness, viewed in these circumstances, is looked upon as a beauty and excellency having in it a great moral value in the sight of God, recommending to great favor and complacence and infinite rewards, and is a secondary recommendation to and worthiness of that eternal life and happiness which Christ has promised to bestow on believers in heaven. Christ's own righteousness is the primary and fundamental absolute worthiness and recommendation; the believer's inherent holiness is a secondary, dependent and derivative worthiness.</w:t>
      </w:r>
    </w:p>
    <w:p>
      <w:pPr>
        <w:pStyle w:val="BodyText"/>
      </w:pPr>
      <w:r>
        <w:t xml:space="preserve">VII. It is true now, under the new covenant, that every virtue and grace of God's Spirit, and all true obedience and holy practice, does, by virtue of God's promise, give a right or title to pardon and God's favor, and all the happy consequences and fruits of it, and all the blessings dependent on it. For God very often, both in the Old Testament and New, promises those things not only to faith but to the fruits and concomitants of faith, which are the distinguishing signs and marks of it; and therefore, the having these fruits and marks gives a title by virtue of God's promise, as well as faith: for what God promises, he obliges himself to fulfill. Those who have God's promises, have a title to the thing promised. If a divine promise be annexed to a qualification that is the fruit or mark of faith, then a title to the thing promised is annexed to it; and the faith that</w:t>
      </w:r>
      <w:r>
        <w:rPr>
          <w:rStyle w:val="FootnoteReference"/>
        </w:rPr>
        <w:footnoteReference w:id="63"/>
      </w:r>
      <w:r>
        <w:t xml:space="preserve"> produced that fruit or mark mentioned in the promise, is a sufficient ground for a claim of the promised benefit, let what will have been the motives and inducements on which it pleased God to make such promises. He may annex promises to those things, and yet they not be the things that in his eyes are the primary inducement to him to bestow such benefits, nor be regarded as the price of the benefits. The things whose value recommends them, and whose value induces him to receive them to such favor, may be entirely diverse. And not only so, but those things may not be the qualifications wherein the proper capacity and natural fitness for the benefit consists. But it may be because God knows they always attend that qualification wherein the proper capacity consists, so that evermore where one is, the other is, and where one is not, the other is not, they being the fruits and sure and distinguishing marks of it. If the case be so, no damage or inconvenience can arise in connecting those things and the benefit together by promise, any more than in thus connecting the benefit to the qualification, which is the proper price of the benefit, or that wherein the proper capacity and natural fitness for it does primarily consist.</w:t>
      </w:r>
    </w:p>
    <w:p>
      <w:pPr>
        <w:pStyle w:val="BodyText"/>
      </w:pPr>
      <w:r>
        <w:t xml:space="preserve">VIII. Though now, under the constitution of grace, Christ's righteousness alone is the primary and fundamental absolute worthiness and moral recommendation of fallen man to God's favor and eternal salvation, and faith alone be the qualification by which they are admitted to an interest in Christ and his righteousness—and that not as a moral value recommending to it but only as a natural fitness that renders God's act wise in esteeming them in Christ—yet under all constitutions, that which condemns and exposes to eternal destruction is sin, and that as a moral unfitness for life and happiness, and a moral fitness, worthiness and most proper desert of misery, as having a deformity and demerit of which eternal destruction is the proper compensation.</w:t>
      </w:r>
    </w:p>
    <w:p>
      <w:pPr>
        <w:pStyle w:val="BodyText"/>
      </w:pPr>
      <w:r>
        <w:t xml:space="preserve">THE THINGS WHEREIN THE WAY OF JUSTIFICATION BY MERE LAW AND THAT BY GRACE THROUGH CHRIST DIFFER AS TO THE QUALIFICATION OF THE SUBJECT THAT PRIMARILY ENTITLES HIM TO JUSTIFICATION.</w:t>
      </w:r>
      <w:r>
        <w:rPr>
          <w:rStyle w:val="FootnoteReference"/>
        </w:rPr>
        <w:footnoteReference w:id="64"/>
      </w:r>
    </w:p>
    <w:p>
      <w:pPr>
        <w:pStyle w:val="BodyText"/>
      </w:pPr>
      <w:r>
        <w:t xml:space="preserve">I. The primary qualification in the former is the righteousness or moral goodness itself on the account of the value of which, in God's sight, the person is justified. The qualification in the latter way gives a person a title to justification not at all on the account of its moral value in the sight of God, but only on the account of the relation it has to a righteousness wrought out by another, wherein that value consists, on the account of which God bestows such a privilege. In the former, the qualification prevails because it is itself the value or price for which God justifies. In the latter, it prevails only because it has such a relation to the value or price for which God justifies.</w:t>
      </w:r>
    </w:p>
    <w:p>
      <w:pPr>
        <w:pStyle w:val="BodyText"/>
      </w:pPr>
      <w:r>
        <w:t xml:space="preserve">II. In the former way, the qualification in the person to be justified gives an interest in the benefit of justification more directly and immediately than in the latter. The very next benefit which the qualification gives the person in the former way is justification, or acceptance as a person directly recommended and immediately entitled to God's everlasting favor and eternal life. In the latter way, the next benefit which the inherent qualification brings the person to is not justification or acceptance to eternal life itself, but an interest in Christ, a being looked upon as in him, united and belonging to him who has a valuable righteousness; and consequentially on this, and in the second step, that benefit is obtained of being interested in that acceptance to eternal favor and life, which is the reward of his</w:t>
      </w:r>
      <w:r>
        <w:rPr>
          <w:rStyle w:val="FootnoteReference"/>
        </w:rPr>
        <w:footnoteReference w:id="65"/>
      </w:r>
      <w:r>
        <w:t xml:space="preserve"> righteousness. The next or immediate benefit in the former case is justification itself. The next benefit in the latter case is an interest in him by whom justification comes.</w:t>
      </w:r>
    </w:p>
    <w:p>
      <w:pPr>
        <w:pStyle w:val="BodyText"/>
      </w:pPr>
      <w:r>
        <w:t xml:space="preserve">III. The way in which the two diverse inherent qualifications interest the subject in their respective next and immediate benefits is not the same. The way in which the qualification appointed in the former way </w:t>
      </w:r>
      <w:r>
        <w:rPr>
          <w:rStyle w:val="FootnoteReference"/>
        </w:rPr>
        <w:footnoteReference w:id="66"/>
      </w:r>
      <w:r>
        <w:t xml:space="preserve"> interests in the next benefit, which is justification itself, is by recommending to it through its own intrinsic moral value. The way in which the qualification appointed in the latter way, even faith in Christ, interests in its next immediate benefit, even an interest in Christ, is not on account of any moral value of faith in the sight of God, but only on account of a proper capacity which it implies for such a benefit. God don't want a price or value to purchase, or beauty to recommend to the benefit, as things are established in the constitution of free grace in Christ; but he insists on a proper capacity to receive, so that there should be a natural agreement between the qualification and capacity of the subject and the benefit that he is to be the subject of, that they may well consist together, and not be in nature repugnant one to another.</w:t>
      </w:r>
    </w:p>
    <w:p>
      <w:pPr>
        <w:pStyle w:val="BodyText"/>
      </w:pPr>
      <w:r>
        <w:t xml:space="preserve">IV. The ways in which the different qualifications in the two ways of justification interest the subject in their respective next and immediate benefits, are not only diverse but opposite: that is, that relation or respect, which the qualification appointed in the way of gospel grace </w:t>
      </w:r>
      <w:r>
        <w:rPr>
          <w:rStyle w:val="FootnoteReference"/>
        </w:rPr>
        <w:footnoteReference w:id="67"/>
      </w:r>
      <w:r>
        <w:t xml:space="preserve"> has to the benefit—which relation is the thing that renders it a proper qualification for that benefit—is in some respect opposite to that relation or respect which the qualification appointed in the mere legal constitution </w:t>
      </w:r>
      <w:r>
        <w:rPr>
          <w:rStyle w:val="FootnoteReference"/>
        </w:rPr>
        <w:footnoteReference w:id="68"/>
      </w:r>
      <w:r>
        <w:t xml:space="preserve"> has to the benefit to be received, which renders that a proper qualification for the benefit. That which renders men's own perfect righteousness the qualification in the legal way a proper qualification for the benefit, is that, by that, men offer a proper value to God for it. But the relation that faith bears to the benefit is not respected in the affair as giving anything to God, but only as receiving from God. The former is as it were offering a price for the benefit. The latter is as it were offering the prayer of a beggar, or exhibiting to God that in the heart of which prayer is the expression. The one is coming with money, as one that has an estate and fullness of his own to answer God's righteous demands; the other is to come as a poor man, empty and needy, seeking, depending and receiving from God, as answering the free offer and invitation of infinite grace.</w:t>
      </w:r>
    </w:p>
    <w:p>
      <w:pPr>
        <w:pStyle w:val="BodyText"/>
      </w:pPr>
      <w:r>
        <w:t xml:space="preserve">Dr. Goodwin's </w:t>
      </w:r>
      <w:r>
        <w:rPr>
          <w:i/>
          <w:iCs/>
        </w:rPr>
        <w:t xml:space="preserve">Works</w:t>
      </w:r>
      <w:r>
        <w:t xml:space="preserve">, vol. 1, Pt. 2, p. 287: "As the whole of salvation is a mere free gift of grace, so is faith a mere receiver. For if there be anything given by grace, and grace be acknowledged by the giver, you must have something that must receive, and in receiving must give all back again to grace, and that is nothing else but faith . . . It was a speech of the ancients, that faith only is the apprehending and receiving principle, takes all in . . . God would not that grace should save us by that which should return something to him, but by that which should be only a receiver."</w:t>
      </w:r>
      <w:r>
        <w:rPr>
          <w:rStyle w:val="FootnoteReference"/>
        </w:rPr>
        <w:footnoteReference w:id="69"/>
      </w:r>
    </w:p>
    <w:p>
      <w:pPr>
        <w:pStyle w:val="BodyText"/>
      </w:pPr>
      <w:r>
        <w:t xml:space="preserve">V. From these things which have been already mentioned, there arises this other difference: that although the inherent qualification for justification implies real sincere holiness in the way of gospel grace as well as in the legal way, yet the qualification now may be without perfect holiness. If the use and influence of the inherent qualification were the same in our justification, perfect holiness must be requisite still. The use of the inherent qualification in justification, in the first way, is directly to recommend the person in whom it is, as thereby being a person of moral value, properly recommending him to acceptance as the subject of eternal life. 'Tis plain, in order to this, the holiness must be perfect, because if there be any sin, this is an infinite evil, brings an infinite odiousness and demerit on the person, that all the holiness he can have can in no measure be any balance for; so but that still the person, on the whole, must be looked upon as without any moral value or amiableness, yea, on the contrary, as being infinitely odious. But in the way of gospel grace, the use and influence of the inherent qualification is quite diverse. It is not at all to recommend to any benefit as a moral value of the subject in the sight of God, but only a natural fitness or proper and suitable capacity for it, which may be as God has constituted things in Christ without any moral value or preciousness of the subject; and although the person, taken as he is, all things in him being estimated together, is wholly odious and ill-deserving, ungodly and guilty in the sight of God. And thus God justifies the ungodly </w:t>
      </w:r>
      <w:r>
        <w:rPr>
          <w:rStyle w:val="FootnoteReference"/>
        </w:rPr>
        <w:footnoteReference w:id="70"/>
      </w:r>
      <w:r>
        <w:t xml:space="preserve">. And though God in his wisdom and holiness would by no means appoint any method of justification but such as tends to promote holiness, yet this may be done if the condition of justification implies only sincere holiness, that aims and earnestly desires and seeks increase of holiness to perfection as much as is possible, and in the best manner that can be, under man's present circumstances; and indeed, in the end, tends to bring man to a far higher degree of holiness than the legal way of justification by the value of his own perfect righteousness.</w:t>
      </w:r>
    </w:p>
    <w:p>
      <w:pPr>
        <w:pStyle w:val="BodyText"/>
      </w:pPr>
      <w:r>
        <w:t xml:space="preserve">VI. The method of justification by gospel grace differs from the other with regard to the imperfection of holiness implied in the condition, in another respect: and that is, that a person is justified on one act of faith, and so on the first holy act. In the legal way, justification is not obtained till a man has actually persevered in holiness through an appointed time of probation, and so his holiness is finished and perfect in that respect. But in the way of the gospel, a person is justified before holiness is thus finished, yea, he is justified in the very beginnings of the person's holiness, or as soon as ever his holiness is begun, in the very first point or first step of his holy course; and that, however perseverance in holiness is taken into the account, or he be justified in some sense by persevering holiness in the manner that was before observed. Though it be so, yet God don't wait till the perseverance of faith has actually existed, the same being made sure in the very first act of faith as though it had existed. But it is not thus in the legal method of justification.</w:t>
      </w:r>
    </w:p>
    <w:p>
      <w:pPr>
        <w:pStyle w:val="BodyText"/>
      </w:pPr>
      <w:r>
        <w:t xml:space="preserve">VII. Yea, there is this further great difference: that in the method of justification by the gospel, a person is justified before he has any habitual holiness, or any holiness as an established principle of action—not before there has been one act of sincere holiness, an act from the bottom of the heart and with the whole soul—yet the establishing holiness as an abiding principle of spiritual life and action is consequent on justification, as has been shown elsewhere.</w:t>
      </w:r>
      <w:r>
        <w:rPr>
          <w:rStyle w:val="FootnoteReference"/>
        </w:rPr>
        <w:footnoteReference w:id="71"/>
      </w:r>
      <w:r>
        <w:t xml:space="preserve"> And in this sense, again, God justifies the ungodly as he justifies persons without any habitual holiness.</w:t>
      </w:r>
    </w:p>
    <w:p>
      <w:pPr>
        <w:pStyle w:val="BodyText"/>
      </w:pPr>
      <w:r>
        <w:t xml:space="preserve">VIII. Justification is so far from being consequent on habitual holiness and actual perseverance in it now, as in the way by the law, that both actual perseverance and habitual holiness are benefits that are the fruits of that act of faith by which persons are first justified. They are some of the benefits received, and that God is trusted in for, by that act of faith.</w:t>
      </w:r>
    </w:p>
    <w:p>
      <w:pPr>
        <w:pStyle w:val="BodyText"/>
      </w:pPr>
      <w:r>
        <w:t xml:space="preserve">QUESTION: IN WHAT SENSE DID THE SAINTS UNDER THE OLD TESTAMENT BELIEVE IN CHRIST TO JUSTIFICATION?</w:t>
      </w:r>
      <w:r>
        <w:rPr>
          <w:rStyle w:val="FootnoteReference"/>
        </w:rPr>
        <w:footnoteReference w:id="72"/>
      </w:r>
    </w:p>
    <w:p>
      <w:pPr>
        <w:pStyle w:val="BodyText"/>
      </w:pPr>
      <w:r>
        <w:t xml:space="preserve">I answer, especially with respect to the church of God under the Mosaic dispensation, in the following positions:</w:t>
      </w:r>
    </w:p>
    <w:p>
      <w:pPr>
        <w:pStyle w:val="BodyText"/>
      </w:pPr>
      <w:r>
        <w:t xml:space="preserve">I. The person that in Jeremiah 2:2 and in many other places is spoken of as espousing that people Israel to himself, and that went before them in the wilderness, and brought 'em into Canaan, and dwelt amongst them in the Holy of Holies in the tabernacle and temple, was the Son of God, as is most manifest by that, that he is often called the "angel of the Lord," "the angel of God's presence," "the messenger of the covenant," etc.</w:t>
      </w:r>
    </w:p>
    <w:p>
      <w:pPr>
        <w:pStyle w:val="BodyText"/>
      </w:pPr>
      <w:r>
        <w:t xml:space="preserve">II. It was plainly and fully revealed to the church of Israel that this person was a different person from him in heaven that sustained the dignity and maintained the rights of the Godhead, and acted as first and head and chief in the affairs of God's kingdom; and that this person, that had espoused the church of Israel to himself and dwelt amongst them as their spiritual husband, acted under him as a messenger from him. And as this was sufficiently revealed to that people, so the church of Israel all along understood it.</w:t>
      </w:r>
    </w:p>
    <w:p>
      <w:pPr>
        <w:pStyle w:val="BodyText"/>
      </w:pPr>
      <w:r>
        <w:t xml:space="preserve">These things are very apparent throughout the Old Testament.</w:t>
      </w:r>
    </w:p>
    <w:p>
      <w:pPr>
        <w:pStyle w:val="BodyText"/>
      </w:pPr>
      <w:r>
        <w:t xml:space="preserve">It was very plainly and expressly revealed</w:t>
      </w:r>
      <w:r>
        <w:rPr>
          <w:rStyle w:val="FootnoteReference"/>
        </w:rPr>
        <w:footnoteReference w:id="73"/>
      </w:r>
      <w:r>
        <w:t xml:space="preserve"> in Exodus 23:20-24, "Behold, I send an Angel before thee, to keep thee in the way, and to bring thee into the place which I have prepared. Beware of him, and obey his voice, and provoke him not; for my name is in him. But if thou wilt indeed obey his voice, and do all that I speak; then I will be an enemy unto thine enemies, and an adversary unto thine adversaries. For mine Angel shall go before thee, to bring thee unto the Amorites," etc. Here God reveals that he would commit the care of that congregation to a person that he calls his "angel" or "messenger," in whom was his name or nature; his name, JEHOVAH, by which name God had a little before so solemnly revealed himself to that people by. And he signifies to 'em that this person should have the charge of the people, and should go before 'em as their captain, and bring 'em into the land of the Amorites, etc. </w:t>
      </w:r>
      <w:r>
        <w:rPr>
          <w:rStyle w:val="FootnoteReference"/>
        </w:rPr>
        <w:footnoteReference w:id="74"/>
      </w:r>
      <w:r>
        <w:t xml:space="preserve">.</w:t>
      </w:r>
      <w:r>
        <w:rPr>
          <w:rStyle w:val="FootnoteReference"/>
        </w:rPr>
        <w:footnoteReference w:id="75"/>
      </w:r>
      <w:r>
        <w:t xml:space="preserve"> And Moses and the people seem to have understood the matter. And therefore afterwards, when this angel appeared to Joshua with a sword drawn in his hand, Joshua 5:13, though at first he did not know who he was, yet when once he told him that he was the captain of the Lord's host, Joshua seems to have understood him to be this Angel, and therefore fell on his face. And the Angel teaches Joshua to pay him divine respect by taking off his shoes, because the ground was holy, as Moses was commanded when Jehovah appeared to him at the bush. And this person, that thus had the charge of that church and had so united himself to them, was all along spoken of as a distinct person from him in heaven that acted as first in matters pertaining to the divine government, and was so understood. It is very plain in Ecclesiastes 5, at the beginning: "Keep thy foot when thou goest to the house of God . . . neither say before the angel, it was an error." The same is manifest, because it is plain that that person that went before 'em in a cloud of glory in the wilderness, and took up his abode among them in a cloud of glory in the temple, was known among them by such names as the "angel of God's presence" </w:t>
      </w:r>
      <w:r>
        <w:rPr>
          <w:rStyle w:val="FootnoteReference"/>
        </w:rPr>
        <w:footnoteReference w:id="76"/>
      </w:r>
      <w:r>
        <w:t xml:space="preserve">, and the angel of the covenant </w:t>
      </w:r>
      <w:r>
        <w:rPr>
          <w:rStyle w:val="FootnoteReference"/>
        </w:rPr>
        <w:footnoteReference w:id="77"/>
      </w:r>
      <w:r>
        <w:t xml:space="preserve">, who dwelt over the ark that is called the ark of the covenant, that contained the tables that were called the tables of the covenant. What was written on those tables is called the covenant and the book of the law; laid up beside the ark was the book of the covenant. As the ark was the repository for the keeping of the covenant, so the angel that always dwelled upon it in a cloud of glory was the angel of the covenant, or the angel that had the charge and keeping of the covenant.</w:t>
      </w:r>
    </w:p>
    <w:p>
      <w:pPr>
        <w:pStyle w:val="BodyText"/>
      </w:pPr>
      <w:r>
        <w:t xml:space="preserve">He that went before the children of Israel in the wilderness is called the angel of the Lord </w:t>
      </w:r>
      <w:r>
        <w:rPr>
          <w:rStyle w:val="FootnoteReference"/>
        </w:rPr>
        <w:footnoteReference w:id="78"/>
      </w:r>
      <w:r>
        <w:t xml:space="preserve">, and was so called all along by the nation of the Jews, even till Stephen's time </w:t>
      </w:r>
      <w:r>
        <w:rPr>
          <w:rStyle w:val="FootnoteReference"/>
        </w:rPr>
        <w:footnoteReference w:id="79"/>
      </w:r>
      <w:r>
        <w:t xml:space="preserve">. By which the children of Israel must most naturally understand a distinct person from him that was first in the order of acting in the Godhead. And they must no less naturally understand that it was the same person dwelt in the cloud of glory in the tabernacle, that before had gone before 'em in a cloud of glory; for indeed, 'tis represented as being the same cloud. For when the tabernacle was built, the very same pillar of cloud and fire, that had before gone before 'em, came and rested on the tabernacle and took up its abode there, the same glory of the Lord that used to appear in the cloudy pillar </w:t>
      </w:r>
      <w:r>
        <w:rPr>
          <w:rStyle w:val="FootnoteReference"/>
        </w:rPr>
        <w:footnoteReference w:id="80"/>
      </w:r>
      <w:r>
        <w:t xml:space="preserve">. And though this cloud, and the glory of the Lord in it, afterwards did not cover or fill the whole tabernacle, but only abode in the Holy of Holies, yet it would be unreasonable to imagine that the children of Israel did not esteem it the same glory of the Lord, or a symbol of the presence of the same divine person, that ordinarily dwelt in the Holy of Holies, which had at first filled the whole tabernacle. The same things might be observed concerning the temple, when that was built. See 1 Kings 8:10-12, 2 Chronicles 5:13-14, and ch. 2 Chronicles 7:1-3.</w:t>
      </w:r>
    </w:p>
    <w:p>
      <w:pPr>
        <w:pStyle w:val="BodyText"/>
      </w:pPr>
      <w:r>
        <w:t xml:space="preserve">It probably was constantly the notion of the Jewish nation that the person that dwelt in the temple and sometimes shone in a visible glory there was a distinct person from the first in the Godhead. And the evangelist John seems to speak the commonest sense of the people when he, referring to the vision Isaiah had of the glory of the Lord filling the temple </w:t>
      </w:r>
      <w:r>
        <w:rPr>
          <w:rStyle w:val="FootnoteReference"/>
        </w:rPr>
        <w:footnoteReference w:id="81"/>
      </w:r>
      <w:r>
        <w:t xml:space="preserve">, speaks of the person whose glory he saw as the person of the Son of God and the Messiah </w:t>
      </w:r>
      <w:r>
        <w:rPr>
          <w:rStyle w:val="FootnoteReference"/>
        </w:rPr>
        <w:footnoteReference w:id="82"/>
      </w:r>
      <w:r>
        <w:t xml:space="preserve">.</w:t>
      </w:r>
    </w:p>
    <w:p>
      <w:pPr>
        <w:pStyle w:val="BodyText"/>
      </w:pPr>
      <w:r>
        <w:t xml:space="preserve">This same person by whom God appeared to the people in the wilderness and in the temple, manifesting himself </w:t>
      </w:r>
      <w:r>
        <w:rPr>
          <w:i/>
          <w:iCs/>
        </w:rPr>
        <w:t xml:space="preserve">to their view</w:t>
      </w:r>
      <w:r>
        <w:t xml:space="preserve">, is called "the angel of the Lord in Zechariah 12:8. "The house of David shall be as God, as the angel of the Lord before them"; </w:t>
      </w:r>
      <w:r>
        <w:rPr>
          <w:i/>
          <w:iCs/>
        </w:rPr>
        <w:t xml:space="preserve">Liphnehem</w:t>
      </w:r>
      <w:r>
        <w:t xml:space="preserve">, "before their face" or "in their view." By this angel of the Lord, though he is called "God," must needs to be understood a distinct person from him that acts as first in order. See the manifest distinction made between Jehovah sending, and Jehovah sent and dwelling in the midst of the people, Zechariah 2:8-9, 11 and Zechariah 4:9.</w:t>
      </w:r>
    </w:p>
    <w:p>
      <w:pPr>
        <w:pStyle w:val="BodyText"/>
      </w:pPr>
      <w:r>
        <w:t xml:space="preserve">These, with many other things in the Old Testament, do sufficiently evince that the Jewish nation had a notion of a distinction of persons in the Godhead, which they probably derived from the ancient patriarchs, the first fathers of mankind, from whom many among the heathen in various parts of the world derived their notion of a triplicity in the Godhead. And there are so frequent and so plain intimations of a distinction of persons in the written revelation which the Jews had, that it could not be otherwise than that they must have such a notion. Many of these intimations are much plainer in the Hebrew language than in the translation. Here—to omit the expressions in some of the first chapters of Genesis, and others in other places like them, and the name </w:t>
      </w:r>
      <w:r>
        <w:rPr>
          <w:i/>
          <w:iCs/>
        </w:rPr>
        <w:t xml:space="preserve">Elohim</w:t>
      </w:r>
      <w:r>
        <w:t xml:space="preserve">, which is plural, which when applied to the true God is often joined with plural verbs and adjectives—there are some places where the Son of God is spoken in particular as distinct from the Father, as the Lord on earth, or the God of Israel, distinct from Jehovah acting as first and most original in heaven. So Genesis 19:24, "The Lord rained upon Sodom and upon Gomorrah brimstone and fire from the Lord out of heaven." And Hosea 1:7, "But I will have mercy upon the house of Judah, and will save them by the Lord their God, and I will not save them by bow, nor by sword, nor by battle, by horses nor by horsemen" Psalms 45:6-7, "Thy throne, O God, is forever and ever: the scepter of thy kingdom is a right scepter. Thou lovest righteousness, and hatest wickedness: therefore God, thy God, hath anointed thee with the oil of gladness above thy fellows." Daniel 9:17, "Now therefore, O our God, hear the prayer of thy servant, and his supplications, and cause thy face to shine upon thy sanctuary that is desolate, for the Lord's sake." Psalms 110:1, "The Lord said unto my Lord, Sit thou on my right hand," etc. The Seventy Interpreters, in translating "the Holy One of Israel," sometimes use the plural number </w:t>
      </w:r>
      <w:r>
        <w:rPr>
          <w:rStyle w:val="FootnoteReference"/>
        </w:rPr>
        <w:footnoteReference w:id="83"/>
      </w:r>
      <w:r>
        <w:t xml:space="preserve">.</w:t>
      </w:r>
      <w:r>
        <w:rPr>
          <w:rStyle w:val="FootnoteReference"/>
        </w:rPr>
        <w:footnoteReference w:id="84"/>
      </w:r>
    </w:p>
    <w:p>
      <w:pPr>
        <w:pStyle w:val="BodyText"/>
      </w:pPr>
      <w:r>
        <w:t xml:space="preserve">'Tis evident also by the Targums, and other ancient writings of the Jews, that the Jews of old had a notion of a distinction of persons in the Godhead. However, the. modern Jews, out of opposition and enmity to Christianity, do strenuously deny it. Here see Bp. Kidder, </w:t>
      </w:r>
      <w:r>
        <w:rPr>
          <w:i/>
          <w:iCs/>
        </w:rPr>
        <w:t xml:space="preserve">Demonstration</w:t>
      </w:r>
      <w:r>
        <w:t xml:space="preserve">, Pt. III, pp. 81-83, and 94-97, and so on to p. 116. See concerning the authors of the Targums, ibid., p. 107.</w:t>
      </w:r>
      <w:r>
        <w:rPr>
          <w:rStyle w:val="FootnoteReference"/>
        </w:rPr>
        <w:footnoteReference w:id="85"/>
      </w:r>
    </w:p>
    <w:p>
      <w:pPr>
        <w:pStyle w:val="BodyText"/>
      </w:pPr>
      <w:r>
        <w:t xml:space="preserve">This second person, who went before the people in the wilderness and conversed with them and their fathers, and afterwards dwelt on the mercy seat and often appeared to eminent men, was called by various names of old. Sometimes he was called "the angel of the Lord," "the angel of God's face" or "presence," "the messenger of the covenant"; sometimes "the face of the Lord" or "the presence of the Lord," as when God says, "My presence" </w:t>
      </w:r>
      <w:r>
        <w:rPr>
          <w:rStyle w:val="FootnoteReference"/>
        </w:rPr>
        <w:footnoteReference w:id="86"/>
      </w:r>
      <w:r>
        <w:t xml:space="preserve"> "shall go with you" </w:t>
      </w:r>
      <w:r>
        <w:rPr>
          <w:rStyle w:val="FootnoteReference"/>
        </w:rPr>
        <w:footnoteReference w:id="87"/>
      </w:r>
      <w:r>
        <w:t xml:space="preserve">. He is called "the word of God." 2 Samuel 7:21, "For thy word's sake, and according to thine own heart, hast thou done all these great things, to make thy servant know them." See the opinion of the ancient Jews concerning the "word of God" as a divine person, Bp. Kidder's </w:t>
      </w:r>
      <w:r>
        <w:rPr>
          <w:i/>
          <w:iCs/>
        </w:rPr>
        <w:t xml:space="preserve">Demonstration</w:t>
      </w:r>
      <w:r>
        <w:t xml:space="preserve">, Pt. III, pp. 93-116. See "Miscellanies," no. 1256.</w:t>
      </w:r>
      <w:r>
        <w:rPr>
          <w:rStyle w:val="FootnoteReference"/>
        </w:rPr>
        <w:footnoteReference w:id="88"/>
      </w:r>
    </w:p>
    <w:p>
      <w:pPr>
        <w:pStyle w:val="BodyText"/>
      </w:pPr>
      <w:r>
        <w:t xml:space="preserve">This person was often called the "name of the Lord" </w:t>
      </w:r>
      <w:r>
        <w:rPr>
          <w:rStyle w:val="FootnoteReference"/>
        </w:rPr>
        <w:footnoteReference w:id="89"/>
      </w:r>
      <w:r>
        <w:t xml:space="preserve">. Thus we often read of the place that God chose to place his name there, i.e. to place there the </w:t>
      </w:r>
      <w:r>
        <w:rPr>
          <w:i/>
          <w:iCs/>
        </w:rPr>
        <w:t xml:space="preserve">shechinah</w:t>
      </w:r>
      <w:r>
        <w:t xml:space="preserve">, which was the symbol of the presence of this angel of the Lord, that had God's name in him. Where we read in our translation, "I will put" </w:t>
      </w:r>
      <w:r>
        <w:rPr>
          <w:rStyle w:val="FootnoteReference"/>
        </w:rPr>
        <w:footnoteReference w:id="90"/>
      </w:r>
      <w:r>
        <w:t xml:space="preserve"> "my name there," in the original it is, "I will cause my name to inhabit there," plainly speaking of God's name as a person; and sometimes it is so rendered by our translators, as Deuteronomy 12:11. "Then there shall be a place that the Lord your God shall choose to cause his name to dwell there." So the temple is spoken of as an house built for God's name, 1 Chronicles 22:8 and 1 Chronicles 28:3, and 2 Chronicles 6:8-9 and 2 Chronicles 20:9; Jeremiah 48:17; Psalms 5:11 and Psalms 91:14; Isaiah 52:6; 1 Kings 8:43; 2 Chronicles 6:3. And in Psalms 74:7, the temple is called "the dwelling place" of God's name. This name of God, that dwelt in the Holy of Holies, is many ways spoken of as a person. It is spoken of as the object of worship; of knowledge </w:t>
      </w:r>
      <w:r>
        <w:rPr>
          <w:rStyle w:val="FootnoteReference"/>
        </w:rPr>
        <w:footnoteReference w:id="91"/>
      </w:r>
      <w:r>
        <w:t xml:space="preserve">; of fear </w:t>
      </w:r>
      <w:r>
        <w:rPr>
          <w:rStyle w:val="FootnoteReference"/>
        </w:rPr>
        <w:footnoteReference w:id="92"/>
      </w:r>
      <w:r>
        <w:t xml:space="preserve">; of love; of desire </w:t>
      </w:r>
      <w:r>
        <w:rPr>
          <w:rStyle w:val="FootnoteReference"/>
        </w:rPr>
        <w:footnoteReference w:id="93"/>
      </w:r>
      <w:r>
        <w:t xml:space="preserve">; of seeking or prayer </w:t>
      </w:r>
      <w:r>
        <w:rPr>
          <w:rStyle w:val="FootnoteReference"/>
        </w:rPr>
        <w:footnoteReference w:id="94"/>
      </w:r>
      <w:r>
        <w:t xml:space="preserve">; and of sanctifying </w:t>
      </w:r>
      <w:r>
        <w:rPr>
          <w:rStyle w:val="FootnoteReference"/>
        </w:rPr>
        <w:footnoteReference w:id="95"/>
      </w:r>
      <w:r>
        <w:t xml:space="preserve">;</w:t>
      </w:r>
      <w:r>
        <w:rPr>
          <w:rStyle w:val="FootnoteReference"/>
        </w:rPr>
        <w:footnoteReference w:id="96"/>
      </w:r>
      <w:r>
        <w:t xml:space="preserve"> of trust and waiting </w:t>
      </w:r>
      <w:r>
        <w:rPr>
          <w:rStyle w:val="FootnoteReference"/>
        </w:rPr>
        <w:footnoteReference w:id="97"/>
      </w:r>
      <w:r>
        <w:t xml:space="preserve">. So we read of blaspheming God's name. 'Tis spoken of as hearing and answering prayer, accepting offerings, remembering with mercy, sending help from the sanctuary, and defending and saving his people. Psalms 20:1-3, "The Lord hear thee in the day of trouble; the name of the God of Jacob defend thee; and send thee help from the sanctuary, and strengthen thee out of Zion; remember all thy offerings, and accept thy burnt sacrifice." Psalms 54:1, "Save me by thy name." 'Tis spoken of as approaching or drawing near to his people. Psalms 75:1, "that thy name is near thy wondrous works declare"; i.e. near to his people, dwelling with them and not forsaking them, as appears by the words with which they are introduced and by what follows in the Psalm. Divine attributes are ascribed to this name: as power </w:t>
      </w:r>
      <w:r>
        <w:rPr>
          <w:rStyle w:val="FootnoteReference"/>
        </w:rPr>
        <w:footnoteReference w:id="98"/>
      </w:r>
      <w:r>
        <w:t xml:space="preserve">; anger </w:t>
      </w:r>
      <w:r>
        <w:rPr>
          <w:rStyle w:val="FootnoteReference"/>
        </w:rPr>
        <w:footnoteReference w:id="99"/>
      </w:r>
      <w:r>
        <w:t xml:space="preserve">. In which place, God's name is evidently spoken of as a person; it has not only the personal attribute of anger, but makes progress, comes and as it were travels from afar, having his lips "full of indignation and his tongue a devouring fire." Van Mastricht speaks of it as a common saying among the Hebrews concerning God's name, awh wmçw wmç awh, "He himself is his name, and his name is himself."</w:t>
      </w:r>
      <w:r>
        <w:rPr>
          <w:rStyle w:val="FootnoteReference"/>
        </w:rPr>
        <w:footnoteReference w:id="100"/>
      </w:r>
      <w:r>
        <w:t xml:space="preserve"> Philo the Jew speaks of the Messiah under the appellation of "the name of God." "In his allegories," he speaks of him as "the WORD, the NAME of God, the maker of the world, the great instrument of God whereby he made the world." See Leslie to the Jews, p. 93. See also Bp. Kidder's </w:t>
      </w:r>
      <w:r>
        <w:rPr>
          <w:i/>
          <w:iCs/>
        </w:rPr>
        <w:t xml:space="preserve">Demonstration</w:t>
      </w:r>
      <w:r>
        <w:t xml:space="preserve">, </w:t>
      </w:r>
      <w:r>
        <w:rPr>
          <w:rStyle w:val="FootnoteReference"/>
        </w:rPr>
        <w:footnoteReference w:id="101"/>
      </w:r>
      <w:r>
        <w:t xml:space="preserve">, p. 103c.</w:t>
      </w:r>
      <w:r>
        <w:rPr>
          <w:rStyle w:val="FootnoteReference"/>
        </w:rPr>
        <w:footnoteReference w:id="102"/>
      </w:r>
    </w:p>
    <w:p>
      <w:pPr>
        <w:pStyle w:val="BodyText"/>
      </w:pPr>
      <w:r>
        <w:t xml:space="preserve">God, to prevent the Jews having any notion of two Gods, and to lead 'em to conceive of the infinitely near relation between that person that more immediately dwelt among them and the first person in the Godhead, as being in him and as having one nature and substance, called him his "name," as properly according to the infant capacity of the church in that day, signifying the relation that there is between him and his idea.</w:t>
      </w:r>
    </w:p>
    <w:p>
      <w:pPr>
        <w:pStyle w:val="BodyText"/>
      </w:pPr>
      <w:r>
        <w:t xml:space="preserve">When the Scripture speaks of God's name as placed in the temple, there is an allusion rather to a written abiding name than a name pronounced by a vanishing sound. For a written name only is capable of being properly placed or fixed to remain in a place. And therefore, this fixing of God's name is expressed by recording his name </w:t>
      </w:r>
      <w:r>
        <w:rPr>
          <w:rStyle w:val="FootnoteReference"/>
        </w:rPr>
        <w:footnoteReference w:id="103"/>
      </w:r>
      <w:r>
        <w:t xml:space="preserve">. A written name stands as a representation of him whose name it is, and therein is like an image. So Christ is the Father's representation and express image and character, as the expression is in the original of Hebrews 1:3. "The brightness of his glory, and the character</w:t>
      </w:r>
      <w:r>
        <w:rPr>
          <w:rStyle w:val="FootnoteReference"/>
        </w:rPr>
        <w:footnoteReference w:id="104"/>
      </w:r>
      <w:r>
        <w:t xml:space="preserve"> of his person." In the temple there was as it were the image and character of God, which was also called his name. This same person, that is so called, appeared in the </w:t>
      </w:r>
      <w:r>
        <w:rPr>
          <w:i/>
          <w:iCs/>
        </w:rPr>
        <w:t xml:space="preserve">shechinah</w:t>
      </w:r>
      <w:r>
        <w:t xml:space="preserve"> in the temple, and is called the "brightness of God's glory." As now 'tis frequently the manner of representing of God on paper and in books not by a picture, as other things are represented, but by the characters of God's name, and particularly the Hebrew characters of the name hwhy, with beams of an effulgent glory about it.</w:t>
      </w:r>
      <w:r>
        <w:rPr>
          <w:rStyle w:val="FootnoteReference"/>
        </w:rPr>
        <w:footnoteReference w:id="105"/>
      </w:r>
    </w:p>
    <w:p>
      <w:pPr>
        <w:pStyle w:val="BodyText"/>
      </w:pPr>
      <w:r>
        <w:t xml:space="preserve">It may be further observed that the word "name" is sometimes put for posterity, by which a person was represented and kept in remembrance. See Deuteronomy 25:7, Ruth 4:5, and Isaiah 66:22. Which may show another reason why this divine person is called the NAME of the Lord, he being his own and only natural Son.</w:t>
      </w:r>
    </w:p>
    <w:p>
      <w:pPr>
        <w:pStyle w:val="BodyText"/>
      </w:pPr>
      <w:r>
        <w:t xml:space="preserve">Another name by which this person was called in the Old Testament, not much unlike that which was last insisted on, was the GLORY OF THE LORD. Exodus 29:43, "And there will I meet with the children of Israel, and the tabernacle shall be sanctified by my glory." So we often read of the Lord descending on Mt. Sinai and filling the tabernacle and temple. The mercy seat where this person dwelt is called the throne of his glory. Jeremiah 14:21, "Do not abhor us, for thy </w:t>
      </w:r>
      <w:r>
        <w:rPr>
          <w:i/>
          <w:iCs/>
        </w:rPr>
        <w:t xml:space="preserve">name's</w:t>
      </w:r>
      <w:r>
        <w:t xml:space="preserve"> sake, do not disgrace the throne of thy glory." There God's "NAME" and his "GLORY" are the same. So again, Isaiah 59:19, "They shall fear the name of the Lord from the west, and his glory from the rising of the sun." 1 Samuel 2:8, "Thou shalt make them inherit the throne of glory," which is equivalent to that promise of Christ, Revelation 3:21, he shall "sit with me in my throne." 1 Samuel 4:21, "The glory is departed from Israel: for the ark of God is taken." Psalms 78:61, "And delivered his strength into captivity, and his glory into the enemy's hand." Psalms 85:9, "Surely his salvation is nigh unto them that fear him; that glory may dwell in our land." God's glory passed by Moses in the Mount </w:t>
      </w:r>
      <w:r>
        <w:rPr>
          <w:rStyle w:val="FootnoteReference"/>
        </w:rPr>
        <w:footnoteReference w:id="106"/>
      </w:r>
      <w:r>
        <w:t xml:space="preserve">. The temple where the person dwelt that we are speaking of is called the house of God's glory </w:t>
      </w:r>
      <w:r>
        <w:rPr>
          <w:rStyle w:val="FootnoteReference"/>
        </w:rPr>
        <w:footnoteReference w:id="107"/>
      </w:r>
      <w:r>
        <w:t xml:space="preserve">. The temple was the dwelling place of the glory of the Lord, as of the name of the Lord </w:t>
      </w:r>
      <w:r>
        <w:rPr>
          <w:rStyle w:val="FootnoteReference"/>
        </w:rPr>
        <w:footnoteReference w:id="108"/>
      </w:r>
      <w:r>
        <w:t xml:space="preserve">. In Isaiah 3:8, the people are said to have provoked the EYES of God's GLORY, plainly speaking of the glory of the Lord as a person.</w:t>
      </w:r>
      <w:r>
        <w:rPr>
          <w:rStyle w:val="FootnoteReference"/>
        </w:rPr>
        <w:footnoteReference w:id="109"/>
      </w:r>
      <w:r>
        <w:t xml:space="preserve"> In the book of Ezekiel, we read of the glory of the Lord ascending from and descending into the temple </w:t>
      </w:r>
      <w:r>
        <w:rPr>
          <w:rStyle w:val="FootnoteReference"/>
        </w:rPr>
        <w:footnoteReference w:id="110"/>
      </w:r>
      <w:r>
        <w:t xml:space="preserve">. God the Father dwelt in heaven, but his glory dwelt on earth. Psalms 57:5, "Be thou exalted, O God, above the heavens; and thy glory above all the earth." We have the same again in Psalms 108:5. So this person is called God's "honor." Psalms 26:8, "Lord I have loved the habitation of thine house and the place where thine honor dwells." In the original it is, "in the place of the tabernacle of thine honor."</w:t>
      </w:r>
    </w:p>
    <w:p>
      <w:pPr>
        <w:pStyle w:val="BodyText"/>
      </w:pPr>
      <w:r>
        <w:t xml:space="preserve">It will not seem so strange that the divine Logos or Mind should be called his "name" and his "glory" and "honor," if we duly consider the nature of the language of the Jews, and of the phraseology in use among them. Sometimes even the mind or soul of man seems to be called his name and his honor. Genesis 49:6, "O my soul, come not thou into their secret; unto their assembly, mine honor, be not thou united," where "honor" seems to be the same as "soul." Ecclesiastes 6:4, "For he cometh in with vanity, and departeth in darkness, and his name shall be covered with darkness," where "name" seems to be put for the departed soul. </w:t>
      </w:r>
      <w:r>
        <w:rPr>
          <w:rStyle w:val="FootnoteReference"/>
        </w:rPr>
        <w:footnoteReference w:id="111"/>
      </w:r>
      <w:r>
        <w:rPr>
          <w:rStyle w:val="FootnoteReference"/>
        </w:rPr>
        <w:footnoteReference w:id="112"/>
      </w:r>
    </w:p>
    <w:p>
      <w:pPr>
        <w:pStyle w:val="BodyText"/>
      </w:pPr>
      <w:r>
        <w:t xml:space="preserve">'Tis true those phrases, "the name of the Lord" and "the glory of the Lord" and "God's honor," as used in the Old Testament, are not to be taken only in a personal sense. By the glory and honor of God was sometimes meant the </w:t>
      </w:r>
      <w:r>
        <w:rPr>
          <w:i/>
          <w:iCs/>
        </w:rPr>
        <w:t xml:space="preserve">shechinah</w:t>
      </w:r>
      <w:r>
        <w:t xml:space="preserve">, or the person that manifested himself in it; and sometimes thereby was meant a great and honorable fame. The same may be observed also of God's name. But these two meanings of these phrases are near akin; as one's name or glory is that by which one's excellency is manifested, shines abroad and is made known, so Christ, who is the essential glory of God and is that word, idea or essential character by which he is known to himself and his glory shines in his own eyes.</w:t>
      </w:r>
    </w:p>
    <w:p>
      <w:pPr>
        <w:pStyle w:val="BodyText"/>
      </w:pPr>
      <w:r>
        <w:t xml:space="preserve">Another name by which this person was called was the "strength of the Lord." GLORY and STRENGTH were sometimes uses as synonymous phrases. Thus "the sun's going forth in his strength" </w:t>
      </w:r>
      <w:r>
        <w:rPr>
          <w:rStyle w:val="FootnoteReference"/>
        </w:rPr>
        <w:footnoteReference w:id="113"/>
      </w:r>
      <w:r>
        <w:t xml:space="preserve"> is the same as the sun's going forth in his glory or brightness. Bright beams are in Scripture used as a symbol of strength, as horns were. Therefore horns and bright beams are the same word in the Hebrew. Habakkuk 3:4, "And his brightness was as the light; he had horns coming out of his hand: and there was the hiding of his power." Thus Moses, because his face shone, is painted with horns. The same person is called both God's glory and his strength, as dwelling on the ark. Psalms 78:61, "And delivered his strength into captivity, and his glory into the enemy's hand," speaking of the captivity of the ark when taken by the Philistines. The ark is called the ark of God's strength </w:t>
      </w:r>
      <w:r>
        <w:rPr>
          <w:rStyle w:val="FootnoteReference"/>
        </w:rPr>
        <w:footnoteReference w:id="114"/>
      </w:r>
      <w:r>
        <w:t xml:space="preserve">. The same person that is called God's name is also called his strength in Psalms 54:1. "Save me by thy name, and judge me by thy strength." And as God's name and glory dwelt in that which was called the cloud of glory in the Holy of Holies, so in Psalms 68:34-35, "His excellency is over Israel, and his strength is in the clouds. O God, thou art terrible out of thy holy places." </w:t>
      </w:r>
      <w:r>
        <w:rPr>
          <w:rStyle w:val="FootnoteReference"/>
        </w:rPr>
        <w:footnoteReference w:id="115"/>
      </w:r>
      <w:r>
        <w:t xml:space="preserve"> The same person is called God's strength. Isaiah 27:5, "Let him take hold of my strength," and Psalms 105:4, "Seek the Lord, and his strength: seek his face evermore." So 1 Chronicles 16:11. In Daniel 11:31, the temple is called "the sanctuary of strength." So in the New Testament, Christ is called "the power of God" </w:t>
      </w:r>
      <w:r>
        <w:rPr>
          <w:rStyle w:val="FootnoteReference"/>
        </w:rPr>
        <w:footnoteReference w:id="116"/>
      </w:r>
      <w:r>
        <w:t xml:space="preserve">.</w:t>
      </w:r>
    </w:p>
    <w:p>
      <w:pPr>
        <w:pStyle w:val="BodyText"/>
      </w:pPr>
      <w:r>
        <w:t xml:space="preserve">The same is sometimes called the "arm of the Lord." Isaiah 51:9, "Awake, awake, put on thy strength, O arm of the Lord." Ch. Isaiah 53:1, "To whom hath the arm of the Lord been revealed?" Ch. Isaiah 40:10, "His arm shall rule for him: behold, his reward is with him, and his work before him." Isaiah 62:8, "The Lord hath sworn by his right hand, by the arm of his strength."</w:t>
      </w:r>
    </w:p>
    <w:p>
      <w:pPr>
        <w:pStyle w:val="BodyText"/>
      </w:pPr>
      <w:r>
        <w:t xml:space="preserve">So he is called "the rock," "the rock of ages," etc. </w:t>
      </w:r>
      <w:r>
        <w:rPr>
          <w:rStyle w:val="FootnoteReference"/>
        </w:rPr>
        <w:footnoteReference w:id="117"/>
      </w:r>
      <w:r>
        <w:t xml:space="preserve">.</w:t>
      </w:r>
    </w:p>
    <w:p>
      <w:pPr>
        <w:pStyle w:val="BodyText"/>
      </w:pPr>
      <w:r>
        <w:t xml:space="preserve">So he is called "the excellency of the Lord" and "the beauty of the Lord," as in that, Psalms 68, which was on occasion of placing the ark in the Holy of Holies in Zion. V. 34, "His strength is over Israel, and his excellency in the clouds."</w:t>
      </w:r>
      <w:r>
        <w:rPr>
          <w:rStyle w:val="FootnoteReference"/>
        </w:rPr>
        <w:footnoteReference w:id="118"/>
      </w:r>
      <w:r>
        <w:t xml:space="preserve"> This excellency and strength here mentioned are the same with strength and beauty, mentioned, Psalms 96:6, "Strength and beauty are in his sanctuary." Psalms 90:17, "Let the beauty of the Lord our God be upon us." Isaiah 4:2, "The branch of the Lord shall be beauty and glory." This person in Daniel is called "Michael" </w:t>
      </w:r>
      <w:r>
        <w:rPr>
          <w:rStyle w:val="FootnoteReference"/>
        </w:rPr>
        <w:footnoteReference w:id="119"/>
      </w:r>
      <w:r>
        <w:t xml:space="preserve">.</w:t>
      </w:r>
    </w:p>
    <w:p>
      <w:pPr>
        <w:pStyle w:val="BodyText"/>
      </w:pPr>
      <w:r>
        <w:t xml:space="preserve">III. One of the names by which that divine person, that was with the Jews in the wilderness and that dwelt with them in the land of Canaan, was known among them, was "the son of God."</w:t>
      </w:r>
    </w:p>
    <w:p>
      <w:pPr>
        <w:pStyle w:val="BodyText"/>
      </w:pPr>
      <w:r>
        <w:t xml:space="preserve">There was a divine person that was known among them by that name, as appears by Proverbs 30:4, "what is his name, and what is his son's name, if thou canst tell?" This person, it was evident, was not the first person in the deity, or he that acted as first in the affairs of God's kingdom. And seeing it so plainly appears from what has been already observed, that there was another person noted among the Jews as the messenger or angel of that first person, the angel of his presence, one that had his name, form or nature in him and was called his glory, excellency and beauty, without doubt he was the person that was called "the son of God."</w:t>
      </w:r>
    </w:p>
    <w:p>
      <w:pPr>
        <w:pStyle w:val="BodyText"/>
      </w:pPr>
      <w:r>
        <w:t xml:space="preserve">This angel of God's presence, in whom was his nature, form and glory, had been wont from time to time to appear in a glorious visible form, in the form of a man beautiful and very illustrious. He did so amongst the Jews, to Ezekiel, Isaiah, Manoah, Joshua, Moses, the seventy elders and others. So he did to the ancient patriarchs, to Abraham, Isaac and Jacob. And so probably he had done to Noah and other holy men that were</w:t>
      </w:r>
      <w:r>
        <w:rPr>
          <w:rStyle w:val="FootnoteReference"/>
        </w:rPr>
        <w:footnoteReference w:id="120"/>
      </w:r>
      <w:r>
        <w:t xml:space="preserve"> the first fathers of the world of mankind, in those days when there was no written revelation. This person that thus appeared in the form of a man with ineffable beauty, was so known among the Jews and the ancient patriarchs and progenitors of nations, that it was famed among the heathen nations from those; so that they had a tradition of the Son of God appearing in a glorious form of man, as they had many other things about God—his attributes, and works, and persons of the Trinity—from the Israelites and ancient patriarchs. And therefore, when Nebuchadnezzar saw a person with Shadrach, Meshach and Abednego in the burning fiery furnace in such a visible form, he at once supposed it to be this person that he had heard of, that used thus to appear; and therefore he says the form of the fourth is like to the Son of God </w:t>
      </w:r>
      <w:r>
        <w:rPr>
          <w:rStyle w:val="FootnoteReference"/>
        </w:rPr>
        <w:footnoteReference w:id="121"/>
      </w:r>
      <w:r>
        <w:t xml:space="preserve">.</w:t>
      </w:r>
    </w:p>
    <w:p>
      <w:pPr>
        <w:pStyle w:val="BodyText"/>
      </w:pPr>
      <w:r>
        <w:t xml:space="preserve">Though the Jews had not so clear a revelation of the eternal generation of the angel of the covenant as we now have, yet they being taught that he had the nature, form and glory of God, and that he proceeded from God, and looking on that bright glory in which he was wont to appear in the cloud as the image and representation of God—not that which was most original in the deity, which they conceived of as dwelling in heaven, but as coming from him as an emanation of his glory, which no man could see and live—and an image of it to dwell on earth for mortals to behold: they, according to the manner in which they used the word "son" in their language, were naturally led to call it "the son of God." They and other oriental nations, it seems, called whatsoever person appeared on earth having divine glory and representing the majesty and beauty of the Divine Being, and being an image of him, "the son of God."</w:t>
      </w:r>
    </w:p>
    <w:p>
      <w:pPr>
        <w:pStyle w:val="BodyText"/>
      </w:pPr>
      <w:r>
        <w:t xml:space="preserve">The Jews called a very wicked man "the son of wickedness" and "the son of Belial"; a valiant man </w:t>
      </w:r>
      <w:r>
        <w:rPr>
          <w:rStyle w:val="FootnoteReference"/>
        </w:rPr>
        <w:footnoteReference w:id="122"/>
      </w:r>
      <w:r>
        <w:t xml:space="preserve">, "the son of valor"; a very afflicted person, "the son of affliction" </w:t>
      </w:r>
      <w:r>
        <w:rPr>
          <w:rStyle w:val="FootnoteReference"/>
        </w:rPr>
        <w:footnoteReference w:id="123"/>
      </w:r>
      <w:r>
        <w:t xml:space="preserve">. Anointed ones are called "sons of oil" </w:t>
      </w:r>
      <w:r>
        <w:rPr>
          <w:rStyle w:val="FootnoteReference"/>
        </w:rPr>
        <w:footnoteReference w:id="124"/>
      </w:r>
      <w:r>
        <w:t xml:space="preserve">. The apostles, who were powerful in their preaching, are called "sons of thunder." And they that were remarkably fitted to administer comfort were called "sons of consolation." And earthly rulers in Israel are called "gods" and "sons of the Most High." And created angels, who sometimes appeared in great brightness and majesty, are called "sons of God." How, then, can we suppose any other than that they should call that angel of God's presence, that divine person who had the name, glory and beauty of Jehovah in him, and has his image and nature, and was in the most eminent manner set by God as his king in the holy hill of Zion, and was truly vested with divine authority: I say, how could it be otherwise than that they should call this person </w:t>
      </w:r>
      <w:r>
        <w:rPr>
          <w:rStyle w:val="FootnoteReference"/>
        </w:rPr>
        <w:footnoteReference w:id="125"/>
      </w:r>
      <w:r>
        <w:t xml:space="preserve">, the Son of God. 'Tis evident by Philo that the Jews esteemed that angel that God appointed over them as the image and Son of God. See Bp. Kidder's </w:t>
      </w:r>
      <w:r>
        <w:rPr>
          <w:i/>
          <w:iCs/>
        </w:rPr>
        <w:t xml:space="preserve">Demonstration</w:t>
      </w:r>
      <w:r>
        <w:t xml:space="preserve">, Pt. III, pp. 102c, 103c, d, 104b, 105c, d.</w:t>
      </w:r>
      <w:r>
        <w:rPr>
          <w:rStyle w:val="FootnoteReference"/>
        </w:rPr>
        <w:footnoteReference w:id="126"/>
      </w:r>
    </w:p>
    <w:p>
      <w:pPr>
        <w:pStyle w:val="BodyText"/>
      </w:pPr>
      <w:r>
        <w:t xml:space="preserve">'Tis evident that it was a received opinion among the Jews unto Christ's time that the person that was the Son of God was a divine person, was God, or had the nature and authority of God. John 5:17-18, "But Jesus answered them, My Father worketh hitherto, and I work. Therefore the Jews sought the more to kill him, because he not only had broken the sabbath, but said also that God was his Father, making himself equal with God." And ch. John 10:33-36, "For a good work we stone thee not; but for blasphemy; because that thou, being a man, makest thyself God. Jesus answered them, Is it not written in your law, I said, Ye are gods? If he called them gods, unto whom the word of God came, and the scripture cannot be broken; say ye of him, whom the Father hath sanctified, and sent into the world, Thou blasphemest; because I said, I am the Son of God?" And ch. John 19:7, "The Jews answered him, We have a law, and by our law he ought to die, because he made himself the Son of God."</w:t>
      </w:r>
    </w:p>
    <w:p>
      <w:pPr>
        <w:pStyle w:val="BodyText"/>
      </w:pPr>
      <w:r>
        <w:t xml:space="preserve">IV. The church of Israel understood that this person which has been spoken of had united himself to them in the strictest union, and had espoused them and become their spiritual head and husband, and had most nearly interested himself in their affairs. That solemn covenant transaction, which was between this person and the congregation, is represented as their espousals. And how often and abundantly is the relation and union which was between them and that divine person that dwelt among them, compared to that which is between husband and wife. And there is, or should be, a peculiar mutual delight between husband and wife. So it was understood to be between the angel of the covenant that dwelt in the temple and the church of God. Malachi 3:1, "and the Lord, whom ye seek, shall suddenly come into his temple, even the messenger of the covenant, whom ye delight in: behold, he shall come, saith the Lord God." And as</w:t>
      </w:r>
      <w:r>
        <w:rPr>
          <w:rStyle w:val="FootnoteReference"/>
        </w:rPr>
        <w:footnoteReference w:id="127"/>
      </w:r>
      <w:r>
        <w:t xml:space="preserve"> persons in a marriage relation were each other's desire, the desire of their eyes, so this divine person was called the "desire" of his church; as in that, Malachi 3:1, "The Lord </w:t>
      </w:r>
      <w:r>
        <w:rPr>
          <w:i/>
          <w:iCs/>
        </w:rPr>
        <w:t xml:space="preserve">whom ye seek</w:t>
      </w:r>
      <w:r>
        <w:t xml:space="preserve">" </w:t>
      </w:r>
      <w:r>
        <w:rPr>
          <w:rStyle w:val="FootnoteReference"/>
        </w:rPr>
        <w:footnoteReference w:id="128"/>
      </w:r>
      <w:r>
        <w:t xml:space="preserve">. And when it is foretold that not only the nation of the Jews should be espoused to Christ, but all nations of the world without distinction, 'tis expressed by this, that he should be "the desire of all nations" </w:t>
      </w:r>
      <w:r>
        <w:rPr>
          <w:rStyle w:val="FootnoteReference"/>
        </w:rPr>
        <w:footnoteReference w:id="129"/>
      </w:r>
      <w:r>
        <w:t xml:space="preserve">. This person's setting his heart on the children of men, choosing them before the foundation of the world to a spouse for himself, is expressed by his "delights" being "with the sons of men." Proverbs 8:30-31, "Then was I by him, as one brought up with him: and I was daily his delight, rejoicing always before him; rejoicing in the habitable part of his earth; and my delights were with the sons of men." And his receiving Israel again to be his espoused people after they had been cast off, is expressed, that she should be called Hephzibah, i.e. "my delight is in her." Isaiah 62:4, "Thou shalt no more be termed Forsaken; neither shall thy land be any more termed Desolate: but thou shalt be called Hephzibah, and thy land Beulah: for the Lord delighteth in thee, and thy land shall be married."</w:t>
      </w:r>
    </w:p>
    <w:p>
      <w:pPr>
        <w:pStyle w:val="BodyText"/>
      </w:pPr>
      <w:r>
        <w:t xml:space="preserve">This person's strictly uniting himself with that people, setting his affection upon them and interesting himself peculiarly in their welfare, is elegantly set forth in Isaiah 63:8. "For he said, Surely they are my people, children that will not lie: so he was their Savior. In all their affliction he was afflicted, and the angel of his presence saved them: in his love and in his pity he redeemed them; he bare them, and carried them all the days of old."</w:t>
      </w:r>
    </w:p>
    <w:p>
      <w:pPr>
        <w:pStyle w:val="BodyText"/>
      </w:pPr>
      <w:r>
        <w:t xml:space="preserve">V. The church of Israel had it plainly signified to 'em that God, the first person in the deity, had committed them to the care and charge of this angel of his presence, that he had set him over them to be in a peculiar manner their protector, guide and Savior, and head of their communication and supplies, and God's people trusted in him as such. That God thus set him over them was signified with sufficient plainness in that, Exodus 23:20, "Behold, I send an Angel before thee, to keep thee in the way, and to bring thee unto the place which I have prepared." He is called "the Strength of Israel" </w:t>
      </w:r>
      <w:r>
        <w:rPr>
          <w:rStyle w:val="FootnoteReference"/>
        </w:rPr>
        <w:footnoteReference w:id="130"/>
      </w:r>
      <w:r>
        <w:t xml:space="preserve">, and "the Rock of Israel." 2 Samuel 23:3, "The Rock of Israel spake by me." Isaiah 30:29, "as when one goeth with a pipe to come unto the mountain of the Lord, to the Rock</w:t>
      </w:r>
      <w:r>
        <w:rPr>
          <w:rStyle w:val="FootnoteReference"/>
        </w:rPr>
        <w:footnoteReference w:id="131"/>
      </w:r>
      <w:r>
        <w:t xml:space="preserve"> of Israel." So he is called a Rock absolutely </w:t>
      </w:r>
      <w:r>
        <w:rPr>
          <w:rStyle w:val="FootnoteReference"/>
        </w:rPr>
        <w:footnoteReference w:id="132"/>
      </w:r>
      <w:r>
        <w:t xml:space="preserve">, their Rock </w:t>
      </w:r>
      <w:r>
        <w:rPr>
          <w:rStyle w:val="FootnoteReference"/>
        </w:rPr>
        <w:footnoteReference w:id="133"/>
      </w:r>
      <w:r>
        <w:t xml:space="preserve">, "our Rock" </w:t>
      </w:r>
      <w:r>
        <w:rPr>
          <w:rStyle w:val="FootnoteReference"/>
        </w:rPr>
        <w:footnoteReference w:id="134"/>
      </w:r>
      <w:r>
        <w:t xml:space="preserve">, the Rock of their salvation </w:t>
      </w:r>
      <w:r>
        <w:rPr>
          <w:rStyle w:val="FootnoteReference"/>
        </w:rPr>
        <w:footnoteReference w:id="135"/>
      </w:r>
      <w:r>
        <w:t xml:space="preserve">. By such names we see that he is called abundantly in the book of Psalms and elsewhere. So he is often called their Redeemer and their Savior, their fortress, their habitation, their shield. And so he is called "the Shepherd of Israel." Psalms 80:1, "Give ear, O Shepherd of Israel, thou that leadest Joseph like a flock; thou that dwellest between the cherubims, shine forth."</w:t>
      </w:r>
    </w:p>
    <w:p>
      <w:pPr>
        <w:pStyle w:val="BodyText"/>
      </w:pPr>
      <w:r>
        <w:t xml:space="preserve">Every nation had their gods to their protectors and saviors, their tutelar deities; and therefore the heathen nations were reproached with </w:t>
      </w:r>
      <w:r>
        <w:rPr>
          <w:rStyle w:val="FootnoteReference"/>
        </w:rPr>
        <w:footnoteReference w:id="136"/>
      </w:r>
      <w:r>
        <w:t xml:space="preserve">, that their gods could not save them. They are very often compared with the true God in that respect, viz. their insufficiency for that end for which they were chosen and trusted in, viz. to be a defense, a rock, to be saviors of those that worshipped them. Deuteronomy 32:31, "their rock is not as our Rock, even our enemies themselves being judges." See 1 Samuel 12:20-21; Isaiah 43:1, 3, 10-15, and Isaiah 44:5-6, 17, 21-24, and Isaiah 45:15-17, 20-25, and Isaiah 46:1-4, 7, 13; Hosea 13:4; Isaiah 49:26, and Isaiah 60:16, and Isaiah 63:8; Psalms 106:21; Deuteronomy 20:4; Jeremiah 2:28 and Jeremiah 3:23; Psalms 3:8; Jonah 2:8-9; Isaiah 25:9; 2 Samuel 7:21-24; 1 Chronicles 17:19-22; Psalms 78:35; Isaiah 41:14, and Isaiah 54:5, and Isaiah 47:4, and Isaiah 48:17. The writers of the Jewish Targums speak of that divine person, whom they called "the Word of the Lord," as the strength, the Redeemer, of God's people. Bp. Kidder's </w:t>
      </w:r>
      <w:r>
        <w:rPr>
          <w:i/>
          <w:iCs/>
        </w:rPr>
        <w:t xml:space="preserve">Demonstration</w:t>
      </w:r>
      <w:r>
        <w:t xml:space="preserve">, Pt. III, p. 107.</w:t>
      </w:r>
      <w:r>
        <w:rPr>
          <w:rStyle w:val="FootnoteReference"/>
        </w:rPr>
        <w:footnoteReference w:id="137"/>
      </w:r>
    </w:p>
    <w:p>
      <w:pPr>
        <w:pStyle w:val="BodyText"/>
      </w:pPr>
      <w:r>
        <w:t xml:space="preserve">The several tutelar deities of the nations were called "princes" of those nations. Thus we read of the "prince of Persia" and the "prince of Grecia." But Michael was the prince of Israel. Daniel 10:13, "But the prince of the kingdom of Persia withstood me one and twenty days: and lo, Michael, </w:t>
      </w:r>
      <w:r>
        <w:rPr>
          <w:i/>
          <w:iCs/>
        </w:rPr>
        <w:t xml:space="preserve">the first of the chief princes</w:t>
      </w:r>
      <w:r>
        <w:t xml:space="preserve">" </w:t>
      </w:r>
      <w:r>
        <w:rPr>
          <w:rStyle w:val="FootnoteReference"/>
        </w:rPr>
        <w:footnoteReference w:id="138"/>
      </w:r>
      <w:r>
        <w:t xml:space="preserve"> "came to help me." Vv. 20-21, "Then said he, Knowest thou wherefore I am come unto thee? and now will I return to fight with the prince of Persia: and when I am gone forth, lo, the prince of Grecia will come. But I will show thee that which is noted in the scripture of truth: and there is none that holdeth with me in these things, but MICHAEL YOUR PRINCE." And ch Daniel 12:1, "And at that time shall MICHAEL stand up, the great prince that STANDETH FOR THE CHILDREN OF THY PEOPLE." Philo calls the Word "the Son of God," "the first begotten Word," "the most ancient angel," "the archangel," "the eternal Image," "the most holy Word." Bp. Kidder's </w:t>
      </w:r>
      <w:r>
        <w:rPr>
          <w:i/>
          <w:iCs/>
        </w:rPr>
        <w:t xml:space="preserve">Demonstration</w:t>
      </w:r>
      <w:r>
        <w:t xml:space="preserve">, Pt. III, p. 103c, d.</w:t>
      </w:r>
      <w:r>
        <w:rPr>
          <w:rStyle w:val="FootnoteReference"/>
        </w:rPr>
        <w:footnoteReference w:id="139"/>
      </w:r>
    </w:p>
    <w:p>
      <w:pPr>
        <w:pStyle w:val="BodyText"/>
      </w:pPr>
      <w:r>
        <w:t xml:space="preserve">VI. The people of Israel could not but understand that this person was transcendently dear to God, i.e. to the first person in the deity. It that has been observed already as sufficiently manifest that he was, in a peculiar and in the most eminent and transcendent manner, the Son of God; and if they looked upon him so, they must suppose him to be answerably beloved of him. His being called the angel of God's presence, or face, led them naturally to conceive that he was, above all others, near to God and as it were in the bosom of his Father. And his being called the glory, honor, excellency and beauty of God would naturally lead them to that thought that he was the object of God's highest delight and complacence. Besides that, he is spoken of as one that was known to be peculiarly beloved of God. Psalms 47:4, "He shall choose our inheritance for us, the excellency of Jacob whom he loved." 'Tis doubtless the same person, who here is called the excellency of Jacob, who is elsewhere called the excellency and beauty and glory of the Lord, and the glory of Israel, as when it was said "the glory is departed from Israel." The gods and saviors and tutelar deities of the several nations are represented as the portion and inheritance which God has given the nations. Deuteronomy 4:19, "and when thou seest the sun, and the moon, and the stars, even all the host of heaven, shouldst be driven to worship them, and serve them, which the Lord thy God hath divided unto all nations under the whole heaven"; i.e. God had given each one their particular gods as their portion or inheritance. But as for Israel, God had not divided to them any such kind of tutelar deity for their portion. Deuteronomy 29:26, "For they went and served other gods, and worshipped them, whom they knew not, and whom he had not </w:t>
      </w:r>
      <w:r>
        <w:rPr>
          <w:i/>
          <w:iCs/>
        </w:rPr>
        <w:t xml:space="preserve">divided</w:t>
      </w:r>
      <w:r>
        <w:rPr>
          <w:rStyle w:val="FootnoteReference"/>
        </w:rPr>
        <w:footnoteReference w:id="140"/>
      </w:r>
      <w:r>
        <w:t xml:space="preserve"> unto them." So it is in the original. God had chosen a better inheritance for them, even the excellency of Jacob, whom he loved. The temple was sometimes called, it seems, "the excellency of Jacob" </w:t>
      </w:r>
      <w:r>
        <w:rPr>
          <w:rStyle w:val="FootnoteReference"/>
        </w:rPr>
        <w:footnoteReference w:id="141"/>
      </w:r>
      <w:r>
        <w:t xml:space="preserve">. But it seems to be only derivatively, as it is also sometimes called "the beauty of holiness" and, as the ark was called, "the glory." But that which was eminently the glory and excellency of Israel, was that divine person who dwelt in the temple over the ark.</w:t>
      </w:r>
    </w:p>
    <w:p>
      <w:pPr>
        <w:pStyle w:val="BodyText"/>
      </w:pPr>
      <w:r>
        <w:t xml:space="preserve">VII. The saints in Israel looked on this person as their Mediator, through whom they had acceptance with God in heaven and the forgiveness of their sins, and trusted in him as such. Here see what Rabbi Menachem says of coming to God through the </w:t>
      </w:r>
      <w:r>
        <w:rPr>
          <w:i/>
          <w:iCs/>
        </w:rPr>
        <w:t xml:space="preserve">shechinah</w:t>
      </w:r>
      <w:r>
        <w:t xml:space="preserve">, in </w:t>
      </w:r>
      <w:r>
        <w:rPr>
          <w:i/>
          <w:iCs/>
        </w:rPr>
        <w:t xml:space="preserve">Synopsis</w:t>
      </w:r>
      <w:r>
        <w:t xml:space="preserve">, on Psalms 17:15.</w:t>
      </w:r>
      <w:r>
        <w:rPr>
          <w:rStyle w:val="FootnoteReference"/>
        </w:rPr>
        <w:footnoteReference w:id="142"/>
      </w:r>
    </w:p>
    <w:p>
      <w:pPr>
        <w:pStyle w:val="BodyText"/>
      </w:pPr>
      <w:r>
        <w:t xml:space="preserve">This was a natural consequence of those things which have been already mentioned. Seeing they looked upon it that he had so espoused them and united himself to them, and so interested himself in their affairs, that he esteemed their affairs his own, and was appointed of God to be their tutelar deity, their head, husband, captain and Redeemer, and had with a most peculiar affection undertaken this, and was also God's own Son, above all others near to him, a person transcendently dear to him, whom he took the most peculiar delight and complacency in as his glory and beauty: it was natural for them to place their confidence in him and trust in him as the Mediator by which such poor, weak, worthless, sinful, miserable and helpless creatures might have access to God, who had his throne in the heavens and acted and held the supreme place in the government of the world, and by whom they were recommended to his acceptance and favor; and so when their minds were oppressed with a sense of guilt, and under all their straits and difficulties,</w:t>
      </w:r>
      <w:r>
        <w:rPr>
          <w:rStyle w:val="FootnoteReference"/>
        </w:rPr>
        <w:footnoteReference w:id="143"/>
      </w:r>
      <w:r>
        <w:t xml:space="preserve"> to have the refuge of their souls in him.</w:t>
      </w:r>
    </w:p>
    <w:p>
      <w:pPr>
        <w:pStyle w:val="BodyText"/>
      </w:pPr>
      <w:r>
        <w:t xml:space="preserve">As this Michael was thus their prince, appointed to be their protector and Savior, and that had so espoused them, and as he was that great prince that stood for them, agreeable to Daniel 12:1, it was natural for them to look upon it that he was one that stood for them with God as well as with men.</w:t>
      </w:r>
    </w:p>
    <w:p>
      <w:pPr>
        <w:pStyle w:val="BodyText"/>
      </w:pPr>
      <w:r>
        <w:t xml:space="preserve">The nations in general had that notion concerning their respective tutelar deities, that they were their mediators with the supreme God. "The necessity of a mediator between God and man was a general notion" that all mankind went into from the beginning, and all nations worshipped their particular national deities and images that dwelt among them as mediators. See Prideaux's </w:t>
      </w:r>
      <w:r>
        <w:rPr>
          <w:i/>
          <w:iCs/>
        </w:rPr>
        <w:t xml:space="preserve">Connection</w:t>
      </w:r>
      <w:r>
        <w:t xml:space="preserve">, vol. 1, pp. 249-51.</w:t>
      </w:r>
      <w:r>
        <w:rPr>
          <w:rStyle w:val="FootnoteReference"/>
        </w:rPr>
        <w:footnoteReference w:id="144"/>
      </w:r>
      <w:r>
        <w:t xml:space="preserve"> The children of Israel had no images, but they had the name of the Lord in the </w:t>
      </w:r>
      <w:r>
        <w:rPr>
          <w:i/>
          <w:iCs/>
        </w:rPr>
        <w:t xml:space="preserve">shechinah</w:t>
      </w:r>
      <w:r>
        <w:t xml:space="preserve">. This they supposed to be the image and character of the invisible God, the brightness of his glory.</w:t>
      </w:r>
    </w:p>
    <w:p>
      <w:pPr>
        <w:pStyle w:val="BodyText"/>
      </w:pPr>
      <w:r>
        <w:t xml:space="preserve">The people were led to conceive that it was for the sake of him that was called God's name, that he</w:t>
      </w:r>
      <w:r>
        <w:rPr>
          <w:rStyle w:val="FootnoteReference"/>
        </w:rPr>
        <w:footnoteReference w:id="145"/>
      </w:r>
      <w:r>
        <w:t xml:space="preserve"> caused to dwell in his temple, in the place that he chose, that he accepted and blessed them, from many things which God had said to 'em; particularly by that, Exodus 20:24, "in all places where I record my name I will come unto thee, and I will bless thee." And when God did more expressly reveal his appointment of this angel of his presence to be their head, guide and protector, it was intimated as though their acceptance with God depended on their adherence to this person. Exodus 23:20-22, "Behold, I send an Angel before thee . . . If thou shalt indeed obey his voice, and do all that I speak; then I will be an enemy unto thine enemies, and an adversary unto thine adversaries." That implies that they should be his peculiar favorites.</w:t>
      </w:r>
    </w:p>
    <w:p>
      <w:pPr>
        <w:pStyle w:val="BodyText"/>
      </w:pPr>
      <w:r>
        <w:t xml:space="preserve">And that the saints trusted in this person that was called the Lord, and the name of the Lord, the word of the law, the strength of the Lord, etc. appears by their prayers, in which they desire to be heard and accepted and pardoned for his sake. Thus Daniel, after the most humble and penitent confession of his sins, says, Daniel 9:17, "Now therefore, O our God, hear the prayer of thy servant, and his supplications, and cause thy face to shine upon thy sanctuary that is desolate, FOR THE LORD'S SAKE." So David, Psalms 31:3, "for thy NAME'S SAKE lead me, and guide me." Psalms 25:11, "For thy NAME'S SAKE, pardon mine iniquity; for it is great." And Psalms 79:9, "Help us, O God of our salvation, for the glory of thy name: and deliver us, and purge away our sins, for thy NAME'S SAKE." Psalms 109:21, "But do thou for me O God the Lord for thy NAME'S SAKE." And Psalms 143:11, "Quicken me, O Lord, for thy NAME'S SAKE." Jeremiah 14:7-8, "O Lord, though our iniquities testify against us, do thou it for thy name's sake: for our backslidings are many; we have sinned against thee. O the hope of Israel, and the savior thereof in time of trouble, why shouldst thou be as a stranger that turneth aside to tarry for a night?" And v. 21, "Do not abhor us, for thy NAME'S SAKE, do not disgrace the throne of thy GLORY"; i.e. God's mercy seat in the temple, where God's name or glory dwelt.</w:t>
      </w:r>
    </w:p>
    <w:p>
      <w:pPr>
        <w:pStyle w:val="BodyText"/>
      </w:pPr>
      <w:r>
        <w:t xml:space="preserve">And agreeable to the prayers of God's people were their prophecies,</w:t>
      </w:r>
      <w:r>
        <w:rPr>
          <w:rStyle w:val="FootnoteReference"/>
        </w:rPr>
        <w:footnoteReference w:id="146"/>
      </w:r>
      <w:r>
        <w:t xml:space="preserve"> and what they declared from time to time. 2 Samuel 7:21, "For thy WORD'S SAKE, and according to thine own heart, hast thou done all these great things." Psalms 23:3, "He restoreth my soul: he leadeth in the paths of righteousness for his NAME'S SAKE." Psalms 106:8, "Nevertheless he saved them for his NAME'S SAKE." Agreeable to this also are what God declares from time to time. Isaiah 48:9,</w:t>
      </w:r>
      <w:r>
        <w:rPr>
          <w:rStyle w:val="FootnoteReference"/>
        </w:rPr>
        <w:footnoteReference w:id="147"/>
      </w:r>
      <w:r>
        <w:t xml:space="preserve"> "For my name's sake will I defer mine anger." 1 Samuel 12:22, "For the Lord will not forsake his people for his great name's sake." Because God saved his people by this person, and for his sake, therefore he says, Hosea 1:7, "I will have mercy upon the house of Judah, and will save them by the Lord their God, and I will not save them by bow, nor by sword, nor by battle, by horses, nor by horsemen."</w:t>
      </w:r>
    </w:p>
    <w:p>
      <w:pPr>
        <w:pStyle w:val="BodyText"/>
      </w:pPr>
      <w:r>
        <w:t xml:space="preserve">That it was for the sake of that angel of God's presence that loved, pitied and redeemed them out of Egypt, that God forgave the sins of his people, and in remembrance of him and from respect to him showed them mercy notwithstanding their great sins, seems to be plainly signified in Isaiah 63:9-12. "The angel of his presence saved them: in his love and his pity he redeemed them; and he bare them, and carried them all the days of old. But they rebelled, and vexed his holy Spirit: therefore he was turned to be their enemy, and fought against them. Then he remembered the days of old, Moses, and his people, saying, Where is he that brought them up out of the sea with the shepherd of his flock? where is he that put his holy Spirit upon them? That led them by the right hand of Moses with his glorious arm, dividing the water before them," etc. Here God is represented as though, after his wrath, he recollected the great love and pity of that divine person that was their redeemer, and so began to relent. Philo speaks of the Word, the Son of God, and that Angel, spoken of, Exodus 23:23, as the most perfect advocate, by whom was obtained an amnesty of sins and supply of grace and good things, and the true high priest. See Bp. Kidder, </w:t>
      </w:r>
      <w:r>
        <w:rPr>
          <w:rStyle w:val="FootnoteReference"/>
        </w:rPr>
        <w:footnoteReference w:id="148"/>
      </w:r>
      <w:r>
        <w:t xml:space="preserve">, Pt. III, pp. 102c, 104b, and 105.</w:t>
      </w:r>
      <w:r>
        <w:rPr>
          <w:rStyle w:val="FootnoteReference"/>
        </w:rPr>
        <w:footnoteReference w:id="149"/>
      </w:r>
    </w:p>
    <w:p>
      <w:pPr>
        <w:pStyle w:val="BodyText"/>
      </w:pPr>
      <w:r>
        <w:t xml:space="preserve">This person, agreeable to his office of mediator, thus did as it were cover the nakedness and deformity of the people, and recommended them by his excellency and beauty. He is called "the excellency of Jacob" in the place forementioned, Psalms 47:4; and Amos 8:7, "The Lord hath sworn by the excellency of Jacob." Philo speaks of the Logos, or Word of God, as a middle person standing between God and the creatures, "a supplicant intercessor for mortals with the immortal." Bp. Kidder's </w:t>
      </w:r>
      <w:r>
        <w:rPr>
          <w:i/>
          <w:iCs/>
        </w:rPr>
        <w:t xml:space="preserve">Demonstration</w:t>
      </w:r>
      <w:r>
        <w:t xml:space="preserve">, Pt. III, p. 106a. The authors of the Jewish Targums speak of the Word of God as that which God looks upon, and for the sake of which he has respect to, the people and will not abhor them. See Kidder's </w:t>
      </w:r>
      <w:r>
        <w:rPr>
          <w:i/>
          <w:iCs/>
        </w:rPr>
        <w:t xml:space="preserve">Demonstration</w:t>
      </w:r>
      <w:r>
        <w:t xml:space="preserve">, Pt. III, p. 107a, b, c.</w:t>
      </w:r>
      <w:r>
        <w:rPr>
          <w:rStyle w:val="FootnoteReference"/>
        </w:rPr>
        <w:footnoteReference w:id="150"/>
      </w:r>
    </w:p>
    <w:p>
      <w:pPr>
        <w:pStyle w:val="BodyText"/>
      </w:pPr>
      <w:r>
        <w:t xml:space="preserve">The people of God trusted in this person to save them from all things that they feared, both from the wrath of God and the wrath of man. Psalms 54:1, "Save me by thy NAME, judge me by thy STRENGTH." Proverbs 18:10, "The NAME of the Lord is a strong tower: the righteous runneth into it, and is safe."</w:t>
      </w:r>
    </w:p>
    <w:p>
      <w:pPr>
        <w:pStyle w:val="BodyText"/>
      </w:pPr>
      <w:r>
        <w:t xml:space="preserve">And trusting in this person was directed to as the way for sinners to obtain peace and reconciliation with God. Isaiah 27:5, "Or let him take hold of MY STRENGTH, that he may make peace with me; and he shall make peace with me."</w:t>
      </w:r>
    </w:p>
    <w:p>
      <w:pPr>
        <w:pStyle w:val="BodyText"/>
      </w:pPr>
      <w:r>
        <w:t xml:space="preserve">VIII. The saints in Israel were led to that apprehension, that their prayers and all the sacrifices which were offered in the temple were accepted, and that God was reconciled to those that</w:t>
      </w:r>
      <w:r>
        <w:rPr>
          <w:rStyle w:val="FootnoteReference"/>
        </w:rPr>
        <w:footnoteReference w:id="151"/>
      </w:r>
      <w:r>
        <w:t xml:space="preserve"> worshipped and made their offerings there, as though atonement were made and a sweet savor offered. Not on account of the value of their offerings as in themselves, but through that person called God's name who dwelt there as their Mediator, and through his worthiness.</w:t>
      </w:r>
    </w:p>
    <w:p>
      <w:pPr>
        <w:pStyle w:val="BodyText"/>
      </w:pPr>
      <w:r>
        <w:t xml:space="preserve">'Tis manifest that God did not expect that his people should bring their sacrifices there with any apprehension that they were acceptable to him on their</w:t>
      </w:r>
      <w:r>
        <w:rPr>
          <w:rStyle w:val="FootnoteReference"/>
        </w:rPr>
        <w:footnoteReference w:id="152"/>
      </w:r>
      <w:r>
        <w:t xml:space="preserve"> own account, or could make any atonement for their sins through their own virtue or value. For they that had such notions are often reproved in the Old Testament, and it is from time to time spoken of by God as unreasonable and very absurd; as Psalms 50:7, etc., Isaiah 1:11, etc., Psalms 51:16-17, Hosea 6:6, Micah 6:6-8, Psalms 40:6, Jeremiah 7:22-23, Isaiah 66:1-3, Jeremiah 6:20, 1 Samuel 15:22, Ecclesiaster 5:1, Deuteronomy 10:12-14 compared with Psalms 50:7, etc.</w:t>
      </w:r>
    </w:p>
    <w:p>
      <w:pPr>
        <w:pStyle w:val="BodyText"/>
      </w:pPr>
      <w:r>
        <w:t xml:space="preserve">As, therefore, they that were truly wise among the people did not trust in their sacrifices as though they could recommend them or make atonement for them through any virtue or value at all in them, yet they must conceive from the institution, and what is so abundantly said in the law of Moses of the design of their institution, that some way or other atonement, reconciliation and forgiveness, and acceptance to favor were to be obtained in that way of offering sacrifices. And they were evidently led to conceive that it was some way through the love, worthiness and mediation of the angel of the covenant that had espoused them and was appointed to be their head and Redeemer, and as such dwelt in the temple, and was called the name of the Lord. There are many things that show this:</w:t>
      </w:r>
    </w:p>
    <w:p>
      <w:pPr>
        <w:pStyle w:val="BodyText"/>
      </w:pPr>
      <w:r>
        <w:rPr>
          <w:i/>
          <w:iCs/>
        </w:rPr>
        <w:t xml:space="preserve">First</w:t>
      </w:r>
      <w:r>
        <w:t xml:space="preserve">. In its being often expressly required and insisted on that all their sacrifices and offerings should be brought to the place that God should choose to cause his name to dwell there, in order to their being accepted. Deuteronomy 12:5-7, 11, 14; Deuteronomy 14:23-24, 26; Deuteronomy 15:19-20; Deuteronomy 16:2, 6-7.</w:t>
      </w:r>
    </w:p>
    <w:p>
      <w:pPr>
        <w:pStyle w:val="BodyText"/>
      </w:pPr>
      <w:r>
        <w:rPr>
          <w:i/>
          <w:iCs/>
        </w:rPr>
        <w:t xml:space="preserve">Second</w:t>
      </w:r>
      <w:r>
        <w:t xml:space="preserve">. It was revealed that God would be ready to accept their sacrifices and offerings in that place, and that his eyes and his heart should be towards that place because God had placed his name there. Exodus 20:24, "An altar of earth thou shalt make unto me, and shalt sacrifice thereon thy burnt offerings, and thy peace offerings, thy sheep, and thine oxen: in all places where I record my name I will come unto thee, and I will bless thee." 1 Kings 8:29, "That thine eyes and thine heart may be open towards this house night and day, even toward the place of which thou hast said, </w:t>
      </w:r>
      <w:r>
        <w:rPr>
          <w:i/>
          <w:iCs/>
        </w:rPr>
        <w:t xml:space="preserve">My name shall be there</w:t>
      </w:r>
      <w:r>
        <w:t xml:space="preserve">: that thou mayst hearken to the prayer which thy servant shall make towards this place." And ch. 1 Kings 9:3, "And the Lord said unto him, I have heard thy prayer and thy supplication, that thou hast made before me: I have hallowed this house, which thou hast built, to put </w:t>
      </w:r>
      <w:r>
        <w:rPr>
          <w:i/>
          <w:iCs/>
        </w:rPr>
        <w:t xml:space="preserve">my name</w:t>
      </w:r>
      <w:r>
        <w:t xml:space="preserve"> there forever; and mine eyes and my heart shall be there perpetually." 2 Chronicles 7:12, "I have chosen this place to myself for an house of sacrifice." Vv. 15-16, "Now mine eyes shall be open, and mine ears attent unto the prayer that is made in this place. For now have I chosen and sanctified this house, that my name may be there forever: and mine eyes and my heart shall be there perpetually."</w:t>
      </w:r>
    </w:p>
    <w:p>
      <w:pPr>
        <w:pStyle w:val="BodyText"/>
      </w:pPr>
      <w:r>
        <w:rPr>
          <w:i/>
          <w:iCs/>
        </w:rPr>
        <w:t xml:space="preserve">Third</w:t>
      </w:r>
      <w:r>
        <w:t xml:space="preserve">. It was revealed that when God's people had sinned against him and brought on themselves the divine displeasure, and sought mercy, that in order to their obtaining forgiveness of their sins and favor with God, it was requisite that they should have respect to that place where God's name dwelt, and should come before the Lord that dwelt there. 1 Kings 8:30, "when they shall pray towards this place: and hear in heaven thy dwelling place: and when thou hearest, forgive." Vv. 33-34, "When thy people Israel be smitten down before the enemy, because they have sinned against thee, and shall turn again unto thee, and confess thy name, and pray, and make supplication unto thee in this house: then hear thou in heaven, and forgive the sin of thy people Israel," etc. Vv. 35-36, "When heaven is shut up . . . because they have sinned against thee; if they pray towards this place," etc., "then hear thou in heaven, and forgive the sin of thy servants, and of thy people Israel," etc. So vv. 38-39, "and spread forth his hands towards this house: then hear thou in heaven thy dwelling place, and forgive," etc. Vv. 44-45, "If thy people pray towards the house that I have built for thy name: then hear thou in heaven," etc. So vv. 48-49. Thus to obtain forgiveness of sin and favor with God, their hearts must be to the place where God's name dwelt; which shows that it was through God's name that reconciliation and acceptance was obtained.</w:t>
      </w:r>
      <w:r>
        <w:rPr>
          <w:rStyle w:val="FootnoteReference"/>
        </w:rPr>
        <w:footnoteReference w:id="153"/>
      </w:r>
      <w:r>
        <w:t xml:space="preserve"> And the grand reason given for these things, is that God's name was in that house. This was understood by the people and is very expressly signified in Jehosophat's prayer. 2 Chronicles 20:8-9, "and have built thee a sanctuary therein for thy name, saying, If, when evil cometh upon us, as the sword, judgment, or pestilence, or famine, we stand before this house, and in thy presence </w:t>
      </w:r>
      <w:r>
        <w:rPr>
          <w:rStyle w:val="FootnoteReference"/>
        </w:rPr>
        <w:footnoteReference w:id="154"/>
      </w:r>
      <w:r>
        <w:t xml:space="preserve">, then thou wilt hear and help."</w:t>
      </w:r>
    </w:p>
    <w:p>
      <w:pPr>
        <w:pStyle w:val="BodyText"/>
      </w:pPr>
      <w:r>
        <w:rPr>
          <w:i/>
          <w:iCs/>
        </w:rPr>
        <w:t xml:space="preserve">Fourth</w:t>
      </w:r>
      <w:r>
        <w:t xml:space="preserve">. What does abundantly confirm what was last observed is this: that when they prayed towards the place where God's name dwelt, it is signified that in order to their obtaining reconciliation, they must have the respect of their hearts to God's name that was there, and acknowledge their dependence on that, and the sufficiency and glory of that; which is manifest by vv. 33-34 of that chapter </w:t>
      </w:r>
      <w:r>
        <w:rPr>
          <w:rStyle w:val="FootnoteReference"/>
        </w:rPr>
        <w:footnoteReference w:id="155"/>
      </w:r>
      <w:r>
        <w:t xml:space="preserve">: ". . . shall turn again to thee, and </w:t>
      </w:r>
      <w:r>
        <w:rPr>
          <w:i/>
          <w:iCs/>
        </w:rPr>
        <w:t xml:space="preserve">confess thy name</w:t>
      </w:r>
      <w:r>
        <w:t xml:space="preserve">, and pray, and make supplication unto thee in this house: then hear thou in heaven, and forgive." So vv. 35-36, "if they pray towards this place, and confess thy name . . . then hear thou in heaven, and forgive." Confessing God's name doubtless signifies as much as acknowledging and being sensible of dependence on God's name, and its glory and sufficiency, and trusting in it; as 'tis said, "The name of the Lord is a strong tower: the righteous runneth into it, and is safe" </w:t>
      </w:r>
      <w:r>
        <w:rPr>
          <w:rStyle w:val="FootnoteReference"/>
        </w:rPr>
        <w:footnoteReference w:id="156"/>
      </w:r>
      <w:r>
        <w:t xml:space="preserve">. This is confirmed by many places, where the same original word is used. Psalms 122:4, 1 Chronicles 16:8, Psalms 105:1, Isaiah 12:4, Genesis 49:8, Daniel 9:4, Job 40:14.</w:t>
      </w:r>
    </w:p>
    <w:p>
      <w:pPr>
        <w:pStyle w:val="BodyText"/>
      </w:pPr>
      <w:r>
        <w:rPr>
          <w:i/>
          <w:iCs/>
        </w:rPr>
        <w:t xml:space="preserve">Fifth</w:t>
      </w:r>
      <w:r>
        <w:t xml:space="preserve">. What led the people to conceive that the prevalence of their sacrifice, in order to atonement or propitiation, was entirely through the worthiness and mediation of that divine person that appeared above the mercy seat in the Holy of Holies, was the name which God gave the mercy seat and by which he always called it, viz. jrÚ,pk', of which English "mercy seat" is no proper translation. It properly signifies "a propitiary," or "the instrument of atonement," or place where atonement is made, as does the Greek word by which it is called in the Septuagint, and by the Apostle in his Epistle to the Hebrews, ιλαστηριον </w:t>
      </w:r>
      <w:r>
        <w:rPr>
          <w:rStyle w:val="FootnoteReference"/>
        </w:rPr>
        <w:footnoteReference w:id="157"/>
      </w:r>
      <w:r>
        <w:t xml:space="preserve">. We find that Christ himself is called ιλαστηριον in Romans 3:25. This signified that whatever was done with the sacrifices at the altar in the court of the temple, and whatever was done in the holy place at the altar of incense, it was by virtue of what was there in the Holy of Holies, over the covering of the ark, that the sacrifices were of any avail, and that atonement was truly made. And our translation of it, "a mercy seat," suggests a wrong idea to us, as though God was represented as having his seat there in the temple over the ark, as accepting the sacrifices and forgiving sins. Whereas this is not agreeable to Scripture representations. The propitiatory is rather represented as the place where atonement was made, and the sacrifice effectually offered, than the place where it was accepted and favor granted. Heaven is constantly represented as being </w:t>
      </w:r>
      <w:r>
        <w:rPr>
          <w:rStyle w:val="FootnoteReference"/>
        </w:rPr>
        <w:footnoteReference w:id="158"/>
      </w:r>
      <w:r>
        <w:t xml:space="preserve"> throne of God, and</w:t>
      </w:r>
      <w:r>
        <w:rPr>
          <w:rStyle w:val="FootnoteReference"/>
        </w:rPr>
        <w:footnoteReference w:id="159"/>
      </w:r>
      <w:r>
        <w:t xml:space="preserve"> where he sat to hear the prayers and accept the offerings that were made. Thus how often is this repeated by Solomon in 1 Kings 8, when he prays that God would hear, accept and forgive those that should pray towards the temple where God had placed his name: "then hear thou in heaven, thy dwelling place," says he </w:t>
      </w:r>
      <w:r>
        <w:rPr>
          <w:rStyle w:val="FootnoteReference"/>
        </w:rPr>
        <w:footnoteReference w:id="160"/>
      </w:r>
      <w:r>
        <w:t xml:space="preserve">. He don't say, "hear thou on the propitiatory," or "hear thou between the cherubims."</w:t>
      </w:r>
    </w:p>
    <w:p>
      <w:pPr>
        <w:pStyle w:val="BodyText"/>
      </w:pPr>
      <w:r>
        <w:t xml:space="preserve">Though it be true Jehovah is represented as dwelling in the Holy of Holies over the propitiatory, yet 'tis not so common in Scripture to represent that as his throne, but rather as his footstool </w:t>
      </w:r>
      <w:r>
        <w:rPr>
          <w:rStyle w:val="FootnoteReference"/>
        </w:rPr>
        <w:footnoteReference w:id="161"/>
      </w:r>
      <w:r>
        <w:t xml:space="preserve">. And if it be considered as a seat, it was looked on rather as a chariot of the Mediator, a moveable seat, a vehicle to carry to heaven, the fixed everlasting throne of the supreme Judge, than as the throne of the Judge himself. Thus it is called "the chariot of the cherubims" </w:t>
      </w:r>
      <w:r>
        <w:rPr>
          <w:rStyle w:val="FootnoteReference"/>
        </w:rPr>
        <w:footnoteReference w:id="162"/>
      </w:r>
      <w:r>
        <w:t xml:space="preserve">. It is agreeable to Scripture to look on the propitiatory not only as a throne, but also as an altar, and much more in the latter view than in the former. It is not a throne that is a propitiatory, or a place or instrument of atonement, but an altar. The blood of the sacrifices was sprinkled on the propitiatory, and not only before it </w:t>
      </w:r>
      <w:r>
        <w:rPr>
          <w:rStyle w:val="FootnoteReference"/>
        </w:rPr>
        <w:footnoteReference w:id="163"/>
      </w:r>
      <w:r>
        <w:t xml:space="preserve">. That is an altar on which the blood of the sacrifice is offered in order to atonement. Though it be true that the propitiatory was represented as the special place of God's residence and abode, yet God's altar was the place of his abode. God will abide on no other seat in this world among sinful men than on an altar, that is, a propitiatory where atonement is made for sin. So an altar is represented from time to time as the place of God's presence in the Psalms </w:t>
      </w:r>
      <w:r>
        <w:rPr>
          <w:rStyle w:val="FootnoteReference"/>
        </w:rPr>
        <w:footnoteReference w:id="164"/>
      </w:r>
      <w:r>
        <w:t xml:space="preserve">. And perhaps the propitiatory where dwelt God's name in the Holy of Holies, is meant by Solomon, God's altar, in 1 Kings 8:31-32, "If the oath come before thine altar in this house: then hear thou in heaven." Because the place of God's residence is an altar, therefore when he appeared in a vision to the prophet Amos, he appeared as standing on the altar </w:t>
      </w:r>
      <w:r>
        <w:rPr>
          <w:rStyle w:val="FootnoteReference"/>
        </w:rPr>
        <w:footnoteReference w:id="165"/>
      </w:r>
      <w:r>
        <w:t xml:space="preserve">. Not sitting on it: for the place of God's abode in the temple was rather his footstool than his throne, as was observed before. Formerly, before Moses, God's people had no other external dwelling places for God but altars. The patriarchs, where they went, built altars to the Lord, that God might dwell with them. Jacob called the place where he slept, and had his vision of the Lord, "Beth-el," the house of God, though God did not appear to him as having the place of his abode there, but in heaven. But there was the foot of the ladder of communication from him, and ascent to him in heaven; which ladder, on which angels ascended and descended, was a thing of like signification with the chariot of the cherubims. Jacob there built an altar to God. He set up the stone on which he slept for an altar, and poured oil thereon and vowed that that stone should be God's house, that he would repair to it and make use of it as the place of God's special residence. And accordingly, afterwards we find he made use of this stone as an altar, poured a drink offering thereon, and poured oil thereon, and called the name of the place "Beth-el," or the house of God </w:t>
      </w:r>
      <w:r>
        <w:rPr>
          <w:rStyle w:val="FootnoteReference"/>
        </w:rPr>
        <w:footnoteReference w:id="166"/>
      </w:r>
      <w:r>
        <w:t xml:space="preserve">.</w:t>
      </w:r>
    </w:p>
    <w:p>
      <w:pPr>
        <w:pStyle w:val="BodyText"/>
      </w:pPr>
      <w:r>
        <w:t xml:space="preserve">If it were so that the children of Israel looked on the propitiatory as an altar, they must look upon it as such by far in the highest and most eminent manner of any of the altars, it being the very propitiatory, the place where all their sacrifices became an atonement, and where reconciliation was made through him that dwelt there in the cloud of glory, without whom all their sacrifices were nothing. And so they must naturally look on the angel of the covenant that abode there as their most eminent high priest, through whom their sacrifices came up for a sweet savor to God in heaven, and on whom they were entirely dependent for a real atonement and peace with God.</w:t>
      </w:r>
      <w:r>
        <w:rPr>
          <w:rStyle w:val="FootnoteReference"/>
        </w:rPr>
        <w:footnoteReference w:id="167"/>
      </w:r>
      <w:r>
        <w:t xml:space="preserve"> Philo the Jew speaks of the Logos or Word as he of whom the high priest made use as the most perfect advocate, the Son of God, to procure an amnesty of sins and a supply of grace or good things. </w:t>
      </w:r>
      <w:r>
        <w:rPr>
          <w:rStyle w:val="FootnoteReference"/>
        </w:rPr>
        <w:footnoteReference w:id="168"/>
      </w:r>
      <w:r>
        <w:rPr>
          <w:rStyle w:val="FootnoteReference"/>
        </w:rPr>
        <w:footnoteReference w:id="169"/>
      </w:r>
      <w:r>
        <w:t xml:space="preserve"> Philo often calls him high priest,</w:t>
      </w:r>
      <w:r>
        <w:rPr>
          <w:rStyle w:val="FootnoteReference"/>
        </w:rPr>
        <w:footnoteReference w:id="170"/>
      </w:r>
      <w:r>
        <w:t xml:space="preserve"> and the true high priest, and him who is not falsely so called, being free from sins; that the true high priest is not a man but the divine Word.</w:t>
      </w:r>
    </w:p>
    <w:p>
      <w:pPr>
        <w:pStyle w:val="BodyText"/>
      </w:pPr>
      <w:r>
        <w:t xml:space="preserve">IX. God's people of old must needs understand that that divine person that had espoused that people, and that formerly went before 'em in the wilderness and dwelt among them as their Lord, protector, Mediator and Redeemer, was he that was in future time come into the world in the human nature, who was the Messiah so often promised.</w:t>
      </w:r>
    </w:p>
    <w:p>
      <w:pPr>
        <w:pStyle w:val="BodyText"/>
      </w:pPr>
      <w:r>
        <w:t xml:space="preserve">They must understand that the Messiah was to be God, or a divine person. In Isaiah 9:6, which is one of the plainest prophecies of the Messiah, and which undoubtedly was universally understood as pointing at him, 'tis very plainly and expressly revealed that he was to be God: "For unto us a child is born, unto us a son is given: and the government shall be on his shoulder: and his name shall be called Wonderful, Counselor, The mighty God, The everlasting Father, The Prince of Peace." And the Messiah's coming, in very many prophecies of it, is foretold as Jehovah's coming. </w:t>
      </w:r>
      <w:r>
        <w:rPr>
          <w:rStyle w:val="FootnoteReference"/>
        </w:rPr>
        <w:footnoteReference w:id="171"/>
      </w:r>
      <w:r>
        <w:rPr>
          <w:rStyle w:val="FootnoteReference"/>
        </w:rPr>
        <w:footnoteReference w:id="172"/>
      </w:r>
      <w:r>
        <w:t xml:space="preserve"> But if he was to be God, they must conceive of him not as the first person in the Godhead, which is inconsistent with almost everything in the predictions of the Messiah. Therefore, they must look upon him as that other divine person, the messenger or angel of the covenant, that used of old to appear in a human shape under the name of the Angel of the Lord, and that went before 'em in the wilderness and dwelt with them in the tabernacle and temple, appearing in the cloud of glory. And that it was that very person, seems signified in the prophecies by many things. There is the sameness of office: he is abundantly foretold as the protector, guide, captain, redeemer, savior, mediator and husband of his people </w:t>
      </w:r>
      <w:r>
        <w:rPr>
          <w:rStyle w:val="FootnoteReference"/>
        </w:rPr>
        <w:footnoteReference w:id="173"/>
      </w:r>
      <w:r>
        <w:t xml:space="preserve">;</w:t>
      </w:r>
      <w:r>
        <w:rPr>
          <w:rStyle w:val="FootnoteReference"/>
        </w:rPr>
        <w:footnoteReference w:id="174"/>
      </w:r>
      <w:r>
        <w:t xml:space="preserve"> and as that Angel of the Lord that appeared of old, told Manoah that his name was secret or "wonderful." So 'tis foretold of the Messiah that this should be his name </w:t>
      </w:r>
      <w:r>
        <w:rPr>
          <w:rStyle w:val="FootnoteReference"/>
        </w:rPr>
        <w:footnoteReference w:id="175"/>
      </w:r>
      <w:r>
        <w:t xml:space="preserve">. It was foretold that the name of the Messiah should be "Immanuel," or GOD WITH US, which very plainly points out the person to be the same that was God with the Jews, espousing them, dwelling with them on earth, strictly united to them as their Savior, and head of communication to them, and their Mediator with God in heaven. And so does that other name given to Messiah in another very plain prophecy of him, viz. JEHOVAH OUR RIGHTEOUSNESS. Whether we understand the word "righteousness" to be a righteousness for their justification, or to signify their vindication and defense from their enemies, pleading their cause as their king, judge and captain of salvation, it plainly points forth what divine person it was, viz. the same that dwelt in the temple over the mercy seat in the cloud of glory. And this again is plainly to be understood by the prophecies of Haggai, Zechariah and Malachi. When the people were lamenting the absence of the </w:t>
      </w:r>
      <w:r>
        <w:rPr>
          <w:i/>
          <w:iCs/>
        </w:rPr>
        <w:t xml:space="preserve">shechinah</w:t>
      </w:r>
      <w:r>
        <w:t xml:space="preserve">, the "glory of Jehovah," in the second temple, Zechariah comforts 'em, that the man whose name is "the Branch" should come and build the temple of JEHOVAH, and should bear the GLORY, and should sit upon his throne </w:t>
      </w:r>
      <w:r>
        <w:rPr>
          <w:rStyle w:val="FootnoteReference"/>
        </w:rPr>
        <w:footnoteReference w:id="176"/>
      </w:r>
      <w:r>
        <w:t xml:space="preserve">. Here 'tis foretold that the Messiah should bear the glory of Jehovah and sit on the mercy seat, where that glory used to abide; which, with great evidence, points out what divine person the Messiah should be.</w:t>
      </w:r>
    </w:p>
    <w:p>
      <w:pPr>
        <w:pStyle w:val="BodyText"/>
      </w:pPr>
      <w:r>
        <w:t xml:space="preserve">The prophet Malachi </w:t>
      </w:r>
      <w:r>
        <w:rPr>
          <w:rStyle w:val="FootnoteReference"/>
        </w:rPr>
        <w:footnoteReference w:id="177"/>
      </w:r>
      <w:r>
        <w:t xml:space="preserve"> comforts them, that the Lord whom they sought, whose absence from the temple they were lamenting, should soon come into his temple, even the messenger, or angel, of the covenant whom they delighted in, or who was as their spiritual husband. And the prophet Haggai </w:t>
      </w:r>
      <w:r>
        <w:rPr>
          <w:rStyle w:val="FootnoteReference"/>
        </w:rPr>
        <w:footnoteReference w:id="178"/>
      </w:r>
      <w:r>
        <w:t xml:space="preserve"> comforts them, that God will fill that house with GLORY by the coming of the desire of all nations, i.e. of that divine person who used to appear in the glory above the mercy seat. He shall come not only as the desire and delight and spiritual husband of the Jews, but of all nations. When God says here, "I will fill this house with glory," there is without doubt reference to those things mentioned, Exodus 40:34, "Then a cloud covered the tabernacle,</w:t>
      </w:r>
      <w:r>
        <w:rPr>
          <w:rStyle w:val="FootnoteReference"/>
        </w:rPr>
        <w:footnoteReference w:id="179"/>
      </w:r>
      <w:r>
        <w:t xml:space="preserve"> and the glory of the Lord filled the tabernacle"; 1 Kings 8:10-11, "The cloud filled the house of the Lord," and "the glory of the Lord filled the house of the Lord." Thus it was when the tabernacle was built: and so when the first temple was built, the cloud of glory filled the temple as a token of the presence of the angel of the covenant. But now when the second temple was built, no such thing appeared; but here 'tis promised that God would fill this house with glory by the coming of the Messiah, as the desire not of the Jews only but all nations. How naturally and necessarily do these things lead them to conceive that that divine person who was to come as the Messiah was that Angel whom they knew by the name of their desire, delight, etc., who used to appear in the tabernacle and temple in the cloud of glory.</w:t>
      </w:r>
    </w:p>
    <w:p>
      <w:pPr>
        <w:pStyle w:val="BodyText"/>
      </w:pPr>
      <w:r>
        <w:t xml:space="preserve">Another thing that led them to think that that person who was to come into the world with the name and character of Jehovah was the same with the angel of God's presence, was that the Messiah was spoken of as in the most eminent manner the beloved of God, in whom his soul delighted </w:t>
      </w:r>
      <w:r>
        <w:rPr>
          <w:rStyle w:val="FootnoteReference"/>
        </w:rPr>
        <w:footnoteReference w:id="180"/>
      </w:r>
      <w:r>
        <w:t xml:space="preserve">.</w:t>
      </w:r>
    </w:p>
    <w:p>
      <w:pPr>
        <w:pStyle w:val="BodyText"/>
      </w:pPr>
      <w:r>
        <w:t xml:space="preserve">But we have not only such things as these to argue from, which show how natural and as it were necessary it was for the Jews to suppose the Messiah to be this person, but we have something more certain: we have accounts of facts, recorded in the writings of the Evangelists and the ancient Jewish writers. Thus 'tis manifest by the history of the Evangelists, that it was the received opinion among the Jews that the Messiah was a divine person, and that he was that divine person that was of old called "the son of God." 'Tis manifest that "the son of God" was a common appellation among them for the Messiah, or Christ. Matthew 26:63, "I adjure thee by the living God, that thou tell us whether thou be the Christ, the Son of God." Luke 4:41, "Thou art Christ the Son of God." Matthew 16:16, "Thou art Christ, the Son of the living God." John 6:69, "we believe and are sure that thou art Christ, the Son of the living God." John 11:27, "I believe that thou art Christ, the Son of God, that should come into the world." John 20:31, "That ye may believe that Jesus is the Christ, the Son of God." See also Matthew 4:3, 6, and Matthew 27:40, and Matthew 14:33, and Matthew 27:54; Mark 1:1 and Mark 3:11; John 1:34, 43, and many other places. The Son of God they looked upon to be God, or a divine person, as is evident by Matthew 26:63-65; more clearly in Luke 22:70-71, John 10:36 and John 19:7.</w:t>
      </w:r>
    </w:p>
    <w:p>
      <w:pPr>
        <w:pStyle w:val="BodyText"/>
      </w:pPr>
      <w:r>
        <w:t xml:space="preserve">The same thing, viz. that the Messiah was understood by the Jews to be that person that dwelt in the temple by the name of the "word" and "name" of God, is evident by their own ancient writers, and particularly from Philo and the Talmuds. Philo speaks abundantly of the Word of God as a divine person </w:t>
      </w:r>
      <w:r>
        <w:rPr>
          <w:rStyle w:val="FootnoteReference"/>
        </w:rPr>
        <w:footnoteReference w:id="181"/>
      </w:r>
      <w:r>
        <w:t xml:space="preserve">. He speaks of this Logos or Word as the first begotten Son of God, and as the very same person that God spoke of when he said, Exodus 23:23, "I will send mine Angel before thee," etc. </w:t>
      </w:r>
      <w:r>
        <w:rPr>
          <w:rStyle w:val="FootnoteReference"/>
        </w:rPr>
        <w:footnoteReference w:id="182"/>
      </w:r>
      <w:r>
        <w:t xml:space="preserve">. He calls the same the NAME OF GOD, the first begotten WORD, the Archangel, the eternal Image of God, the man of God </w:t>
      </w:r>
      <w:r>
        <w:rPr>
          <w:rStyle w:val="FootnoteReference"/>
        </w:rPr>
        <w:footnoteReference w:id="183"/>
      </w:r>
      <w:r>
        <w:t xml:space="preserve">,</w:t>
      </w:r>
      <w:r>
        <w:rPr>
          <w:rStyle w:val="FootnoteReference"/>
        </w:rPr>
        <w:footnoteReference w:id="184"/>
      </w:r>
      <w:r>
        <w:t xml:space="preserve"> the Advocate, the Son that procures an amnesty of sins and a supply of grace and good things.</w:t>
      </w:r>
    </w:p>
    <w:p>
      <w:pPr>
        <w:pStyle w:val="BodyText"/>
      </w:pPr>
      <w:r>
        <w:t xml:space="preserve">That Philo understood that the person whom he calls the Son of God, the first begotten Son, the Image of God, etc., was the same person with the Messiah, is evident because he applies to him that plain prophecy of the Messiah, Zechariah 6:12, "Behold, the man whose name is the Branch," etc.</w:t>
      </w:r>
    </w:p>
    <w:p>
      <w:pPr>
        <w:pStyle w:val="BodyText"/>
      </w:pPr>
      <w:r>
        <w:t xml:space="preserve">See Leslie to the Jews, pp. 93, etc.</w:t>
      </w:r>
      <w:r>
        <w:rPr>
          <w:rStyle w:val="FootnoteReference"/>
        </w:rPr>
        <w:footnoteReference w:id="185"/>
      </w:r>
    </w:p>
    <w:p>
      <w:pPr>
        <w:pStyle w:val="BodyText"/>
      </w:pPr>
      <w:r>
        <w:t xml:space="preserve">That this divine person, when he should come as the Messiah, should be incarnate, or become man: for the Messiah is the seed of the woman,</w:t>
      </w:r>
      <w:r>
        <w:rPr>
          <w:rStyle w:val="FootnoteReference"/>
        </w:rPr>
        <w:footnoteReference w:id="186"/>
      </w:r>
      <w:r>
        <w:t xml:space="preserve"> the Prophet which God should raise up to his people from the midst of them, of their brethren </w:t>
      </w:r>
      <w:r>
        <w:rPr>
          <w:rStyle w:val="FootnoteReference"/>
        </w:rPr>
        <w:footnoteReference w:id="187"/>
      </w:r>
      <w:r>
        <w:t xml:space="preserve">; was to be of the seed of David, of his house or family, a rod out of the stem of Jesse, a Branch growing out of his root; was to be the son of a virgin </w:t>
      </w:r>
      <w:r>
        <w:rPr>
          <w:rStyle w:val="FootnoteReference"/>
        </w:rPr>
        <w:footnoteReference w:id="188"/>
      </w:r>
      <w:r>
        <w:t xml:space="preserve">; was to be a child born, a son given </w:t>
      </w:r>
      <w:r>
        <w:rPr>
          <w:rStyle w:val="FootnoteReference"/>
        </w:rPr>
        <w:footnoteReference w:id="189"/>
      </w:r>
      <w:r>
        <w:t xml:space="preserve">. In Daniel 7:13, he is represented in a vision as one appearing as the Son of man, and inZechariah 6:12 he is called "the man whose name is the Branch." In Daniel 9:26 it is expressly said, the Messiah shall be "cut off." See also Isaiah 53.</w:t>
      </w:r>
    </w:p>
    <w:p>
      <w:pPr>
        <w:pStyle w:val="BodyText"/>
      </w:pPr>
      <w:r>
        <w:t xml:space="preserve">X. God's saints in Israel supposed that the Messiah, when he came, or the angel of the covenant, when he should come to dwell amongst men in the human nature, would make an end of their sins and wholly abolish the guilt of them by an atonement which he should make; and that the guilt of their sins, though removed from them and as it were laid upon that divine person who dwelt on the propitiatory in the temple, and was by him taken on himself, yet would not properly be abolished and made an end of till he should come.</w:t>
      </w:r>
      <w:r>
        <w:rPr>
          <w:rStyle w:val="FootnoteReference"/>
        </w:rPr>
        <w:footnoteReference w:id="190"/>
      </w:r>
    </w:p>
    <w:p>
      <w:pPr>
        <w:pStyle w:val="BodyText"/>
      </w:pPr>
      <w:r>
        <w:t xml:space="preserve">That the sins of God's people were not truly atoned for and made an end of by their legal sacrifices, but that this was to be done by the Messiah when he came, is expressed in such a manner in the writings of the Old Testament as naturally lead us to suppose that this was the notion of God's people in those times. The prophecies were very plain that the King Messiah, when he came, should be a priest. Psalms 110:4, "The Lord hath sworn, and will not repent, Thou art a priest forever after the order of Melchizedek." Zechariah 6:11-13, "Take silver and gold, and make crowns, and set them upon the head of Joshua the son of Josedech, the high priest; and speak unto him, saying, Thus speaketh the Lord of hosts, Behold my servant whose name is The BRANCH; and he shall grow up out of his place, and he shall build the temple of the Lord; even he shall build the temple of the Lord; and he shall bear the glory, and sit and rule upon his throne; and he shall be a priest upon his throne." It was plainly taught 'em that their legal sacrifices did not make a true atonement for sin. Isaiah 40:16, "And Lebanon is not sufficient to burn, nor the beasts thereof for a burnt offering." Micah 6:6-7, "shall I come before the Lord with burnt offerings, with calves of a year old? will the Lord be pleased with thousands of rams, or ten thousands of rivers of oil? shall I give my firstborn for my transgression, the fruit of my body for the sin of my soul?" Psalms 40:6, "Sacrifice and offering thou didst not desire." Psalms 50:8-12, "I will not reprove thee for thy sacrifices or thy burnt offerings. I will take no bullock out of thine house, nor he goats out of thy stalls. I know all the fowls of the mountains. If I were hungry, I would not tell thee: for the world is mine, with the fullness thereof." Psalms 51:16, "Thou desirest not sacrifices; thou delightest not in burnt offerings." Together with many other places.</w:t>
      </w:r>
      <w:r>
        <w:rPr>
          <w:rStyle w:val="FootnoteReference"/>
        </w:rPr>
        <w:footnoteReference w:id="191"/>
      </w:r>
      <w:r>
        <w:t xml:space="preserve"> Therefore they must conceive that the guilt of their sins remained as yet without a true atonement, though they were as it were left with the angel over the propitiatory. But it was foretold that when the Messiah should come, then a true, complete and final atonement should be made. Daniel 9:24, "Seventy weeks are determined upon thy people and upon thy holy city, to make an end of sin, and to make reconciliation for iniquity, and to bring in everlasting righteousness, and to seal up the vision and prophecy, and to anoint the most Holy"; implying that making reconciliation for iniquity was a thing future and had not yet been, and that an end had not been made of sin as yet, notwithstanding all the sacrifices that had been offered. The word which is translated "make reconciliation for iniquity," is the same that is used in the law for making atonement by sacrifice. So that the words imply that the Messiah should offer such an atonement for sin as should make an end of, or "consume the transgression," as the word is, i.e. quite complete the business of reconciliation, so that the sacrifice and oblation should cease and there should be no further atonement or sacrifice to bring sin any more into remembrance as a thing to be atoned for; as 'tis expressly said, v. 27, that at that very time, in the last half of the last of the seventy weeks, he should "cause the sacrifice and oblation to cease."</w:t>
      </w:r>
    </w:p>
    <w:p>
      <w:pPr>
        <w:pStyle w:val="BodyText"/>
      </w:pPr>
      <w:r>
        <w:t xml:space="preserve">The same thing seems pretty evidently implied in that, Zechariah 3:8-9, "for, behold, I will bring forth my servant the BRANCH. For behold the stone that I have laid before Joshua; upon one stone shall be seven eyes: behold, I will engrave the graving thereof, and I will remove the iniquity of that land in one day." A thus removing the iniquity of God's people is here spoken of as a new and extraordinary thing, some great thing whereby that should be brought to pass, that is very diverse from what used to be. As much as to say, removing iniquity shall not be a thing continually doing by a long and perpetual series of sacrifices, by which there is continually fresh remembrance made of sin, signifying that a proper atonement was not yet made. But the business shall then be finished in one day, and shall not remain to be done over again; but the work of making reconciliation or atoning for sin shall be from that day forward forever completed. See also Zechariah 13:1, "In that day there shall be a fountain opened to the house of David and the inhabitants of Jerusalem for sin and uncleanness." And therefore 'tis often represented in the prophecies, that forgiveness of sin should be a blessing that should in an eminent manner be a consequence of the Messiah's coming. Jeremiah 23:5-7, "Behold, the days come, saith the Lord that I will raise up unto David a righteous Branch . . . this is the name whereby he shall be called, The Lord our Righteousness. Therefore, behold, the days come, saith the Lord, that they shall no more say, The Lord liveth, which brought up the children of Israel out of the land of Egypt." Compare this with ch. Jeremiah 31:31-34, "Behold, the days come, saith the Lord, that I will make a new covenant with the house of Israel and the house of Judah: not according to the covenant that I made with their fathers in the day when I took 'em by the hand to bring 'em out of the land of Egypt . . . but this shall be the covenant . . . for I will forgive their iniquity, and I will remember their sin no more." Which implies there shall no more be a constant renovation of the remembrance of sin by repeated sacrifices, agreeable to the Apostle's understanding of this place </w:t>
      </w:r>
      <w:r>
        <w:rPr>
          <w:rStyle w:val="FootnoteReference"/>
        </w:rPr>
        <w:footnoteReference w:id="192"/>
      </w:r>
      <w:r>
        <w:t xml:space="preserve">. So Jeremiah 33:8, "And I will cleanse them from all their iniquity, whereby they have sinned against me; and I will pardon all their iniquities, whereby they have sinned, and whereby they have transgressed against me." V. 15, "And I will cause the Branch of righteousness," etc.</w:t>
      </w:r>
    </w:p>
    <w:p>
      <w:pPr>
        <w:pStyle w:val="BodyText"/>
      </w:pPr>
      <w:r>
        <w:t xml:space="preserve">It was signified that the Messiah should thus procure the pardon of sin by a bloody sacrifice which he should offer. Zechariah 9:9-11, "Rejoice greatly, O daughter of Zion; shout, O daughter of Jerusalem . . . and he shall speak peace unto the heathen . . . As for thee also, by the blood of thy covenant I have sent forth thy prisoners out of the pit wherein there is no water."</w:t>
      </w:r>
    </w:p>
    <w:p>
      <w:pPr>
        <w:pStyle w:val="BodyText"/>
      </w:pPr>
      <w:r>
        <w:t xml:space="preserve">Not only do these things make it reasonable to suppose that the Jews understood that the Messiah was to be their high priest, who was to take away the guilt of sin and make a true complete atonement; but it appears to be so in fact, by what was observed before out of Philo, of his being the Mediator, the advocate and true high priest that procures an amnesty or act of oblivion for sins </w:t>
      </w:r>
      <w:r>
        <w:rPr>
          <w:rStyle w:val="FootnoteReference"/>
        </w:rPr>
        <w:footnoteReference w:id="193"/>
      </w:r>
      <w:r>
        <w:t xml:space="preserve">.</w:t>
      </w:r>
      <w:r>
        <w:rPr>
          <w:rStyle w:val="FootnoteReference"/>
        </w:rPr>
        <w:footnoteReference w:id="194"/>
      </w:r>
      <w:r>
        <w:t xml:space="preserve"> And Grotius observes </w:t>
      </w:r>
      <w:r>
        <w:rPr>
          <w:rStyle w:val="FootnoteReference"/>
        </w:rPr>
        <w:footnoteReference w:id="195"/>
      </w:r>
      <w:r>
        <w:t xml:space="preserve"> that it is "a common thing among the Jews to call the Messiah, </w:t>
      </w:r>
      <w:r>
        <w:rPr>
          <w:i/>
          <w:iCs/>
        </w:rPr>
        <w:t xml:space="preserve">Ish Copher</w:t>
      </w:r>
      <w:r>
        <w:t xml:space="preserve">, i.e. The Appeaser." To that purpose he cites the Chaldee Paraphrast on Canticles 1:14.</w:t>
      </w:r>
      <w:r>
        <w:rPr>
          <w:rStyle w:val="FootnoteReference"/>
        </w:rPr>
        <w:footnoteReference w:id="196"/>
      </w:r>
    </w:p>
    <w:p>
      <w:pPr>
        <w:pStyle w:val="BodyText"/>
      </w:pPr>
      <w:r>
        <w:t xml:space="preserve">XI. The saints in Israel understood that the way that the Messiah was to make a proper and true atonement for sin, and make an end of it, was by his own suffering and by offering up himself a sacrifice for sin. The following things determine me to suppose this:</w:t>
      </w:r>
    </w:p>
    <w:p>
      <w:pPr>
        <w:pStyle w:val="BodyText"/>
      </w:pPr>
      <w:r>
        <w:rPr>
          <w:i/>
          <w:iCs/>
        </w:rPr>
        <w:t xml:space="preserve">First</w:t>
      </w:r>
      <w:r>
        <w:t xml:space="preserve">. It is not credible that there should be so much revealed to the church of God from the beginning of the world about the Messiah for the comfort of the church, so that he seems to have been all along the main subject of divine promises and promises given to his people, which predictions it is evident raised great expectations and desires in God's people: I say, that it is not credible that it should be thus, and yet God's people all along be totally ignorant of</w:t>
      </w:r>
      <w:r>
        <w:rPr>
          <w:rStyle w:val="FootnoteReference"/>
        </w:rPr>
        <w:footnoteReference w:id="197"/>
      </w:r>
      <w:r>
        <w:t xml:space="preserve"> the main errand of the Messiah into the world and of the main thing that he should do for their benefit. Their expectations, it is manifest, were greatly raised; their dependence on these promises were the main comfort of the church in all these preceding ages. This was the object of the earnest and joyful expectation of Abraham, for he rejoiced to see Christ's day; "he saw it, and was glad" </w:t>
      </w:r>
      <w:r>
        <w:rPr>
          <w:rStyle w:val="FootnoteReference"/>
        </w:rPr>
        <w:footnoteReference w:id="198"/>
      </w:r>
      <w:r>
        <w:t xml:space="preserve">. It was earnestly desired and waited for by Jacob. Genesis 49:18, "I have waited for thy salvation, O Lord." The same was the language of the hearts of God's church in all times of the old testament. Psalms 14:7, "Oh that the salvation of Israel were come out of Zion! when the Lord bringeth back the captivity of his people, Jacob shall rejoice, and Israel shall be glad." We have the same words, Psalms 53:6. </w:t>
      </w:r>
      <w:r>
        <w:rPr>
          <w:rStyle w:val="FootnoteReference"/>
        </w:rPr>
        <w:footnoteReference w:id="199"/>
      </w:r>
      <w:r>
        <w:t xml:space="preserve">.</w:t>
      </w:r>
      <w:r>
        <w:rPr>
          <w:rStyle w:val="FootnoteReference"/>
        </w:rPr>
        <w:footnoteReference w:id="200"/>
      </w:r>
      <w:r>
        <w:t xml:space="preserve"> This was that which was the object of David's greatest and most earnest desire and expectation, and the main spring of his comfort and joy; as he declares, it was all his salvation and all his desire. Christ tells his disciples, Matthew 13:17, that many prophets and kings and righteous men had desired to see those things which they saw, and had not seen them, and to hear those thing which they heard, and had not heard them"; Luke 10:24. This is represented as the great object of the desires of the church under the old testament. Canticles 8:1, "O that thou wert as my brother, that sucked the breasts of my mother!" etc. Adam seems to have taken great notice of the first prophecy made of the salvation of the Messiah as the seed of the woman that should bruise the serpent's head, and to have laid fast hold of it, by his changing his wife's name upon it and calling of it "Eve," or "Life," because she is the mother of all living </w:t>
      </w:r>
      <w:r>
        <w:rPr>
          <w:rStyle w:val="FootnoteReference"/>
        </w:rPr>
        <w:footnoteReference w:id="201"/>
      </w:r>
      <w:r>
        <w:t xml:space="preserve">. The saints that were in Israel at the time of Christ's coming are characterized by this, that they were those that waited "for the consolation of Israel," and "looked for redemption in Jerusalem," and "waited for the kingdom of God" </w:t>
      </w:r>
      <w:r>
        <w:rPr>
          <w:rStyle w:val="FootnoteReference"/>
        </w:rPr>
        <w:footnoteReference w:id="202"/>
      </w:r>
      <w:r>
        <w:t xml:space="preserve">.</w:t>
      </w:r>
    </w:p>
    <w:p>
      <w:pPr>
        <w:pStyle w:val="BodyText"/>
      </w:pPr>
      <w:r>
        <w:rPr>
          <w:i/>
          <w:iCs/>
        </w:rPr>
        <w:t xml:space="preserve">Second</w:t>
      </w:r>
      <w:r>
        <w:t xml:space="preserve">. Especially is this incredible, when there was so much said, and so plainly said, in the ancient prophecies concerning the sufferings and death of the Messiah, and his suffering as a sacrifice and atonement for the sins of his people. The first prophecy of Christ that ever was, under the name of the seed of the woman, spoke plainly of his sufferings. And seeing Adam took so much notice of that prophecy, there is all reason to think he took notice of the prediction of these sufferings. How plainly is it foretold. Daniel 9:26, "And after threescore and two weeks shall the Messiah be cut off." It is impossible this prophecy of the Messiah should be overlooked by the saints in Israel, or be so misunderstood by them as not to understand that the Messiah should die. Again, the prophecy is plain in Zechariah 13:7, "Awake, O sword, against the man that is my fellow: smite the shepherd, and the sheep shall be scattered: and I will turn my hand upon the little ones." But above all is the prophecy of the sufferings and death of the Messiah plain and full and impossible not to be observed in Isaiah 52:13 to the end of ch. 53.</w:t>
      </w:r>
    </w:p>
    <w:p>
      <w:pPr>
        <w:pStyle w:val="BodyText"/>
      </w:pPr>
      <w:r>
        <w:t xml:space="preserve">And it was plainly foretold that these sufferings should be as an atonement for the sins of his people. This was intimated with such a plainness in those words in the ninth chapter of Daniel—"the Messiah shall be cut off, but not for himself" </w:t>
      </w:r>
      <w:r>
        <w:rPr>
          <w:rStyle w:val="FootnoteReference"/>
        </w:rPr>
        <w:footnoteReference w:id="203"/>
      </w:r>
      <w:r>
        <w:t xml:space="preserve">—that the design of 'em could not easily be mistaken. But 'tis declared with abundant fullness and plainness in the fifty-third chapter of Isaiah, v. 4: "Surely he hath borne our griefs, and carried our sorrows." V. 5, "he was wounded for our transgressions, he was bruised for our iniquities: the chastisement of our peace was upon him; and by his stripes we are healed." V. 6, "All we like sheep have gone astray; we have turned every one to his own way; and the Lord hath laid on him the iniquity of us all." V. 10, "when thou shalt make his soul an offering for sin." Vv. 11-12, "by his knowledge shall my righteous servant justify many; for he shall bear their iniquities . . . he hath poured out his soul unto death: and he was numbered with the transgressors; and he bare the sin of many, and made intercession for the transgressors."</w:t>
      </w:r>
    </w:p>
    <w:p>
      <w:pPr>
        <w:pStyle w:val="BodyText"/>
      </w:pPr>
      <w:r>
        <w:rPr>
          <w:i/>
          <w:iCs/>
        </w:rPr>
        <w:t xml:space="preserve">Third</w:t>
      </w:r>
      <w:r>
        <w:t xml:space="preserve">. If the prophecies of the sufferings and atonement of the Messiah had been less plain than they were, yet it would have been no wonder if the saints, who delighted in God's word and made it their meditation day and night, had understood that he was to suffer, and in that way make atonement for sin; and therefore 'tis no strange supposition if we suppose they understood thus much before the prophecies were so plain, considering what we are told of the engagedness of the minds of the prophets and righteous men of old diligently to search into these prophecies and to endeavor to understand them. 'Tis not so much to be wondered at if they had some understanding of those predictions of these things that were clothed with dark figures or symbolical representations, and delivered in enigmatical speeches, seeing it was a great part of the wisdom that was in vogue in those day among the Jews and other nations, to be able to interpret hieroglyphics and parables and to understand enigmas and dark speeches. And there were many of Israel that excelled in that wisdom, especially of the righteous, who had their minds enlightened by the Spirit of God, and who had prophets and priests and the wisest of their nation to instruct them and teach 'em the meaning of God's word.</w:t>
      </w:r>
    </w:p>
    <w:p>
      <w:pPr>
        <w:pStyle w:val="BodyText"/>
      </w:pPr>
      <w:r>
        <w:rPr>
          <w:i/>
          <w:iCs/>
        </w:rPr>
        <w:t xml:space="preserve">Fourth</w:t>
      </w:r>
      <w:r>
        <w:t xml:space="preserve">. There were ancient traditions found amongst many heathen nations </w:t>
      </w:r>
      <w:r>
        <w:rPr>
          <w:rStyle w:val="FootnoteReference"/>
        </w:rPr>
        <w:footnoteReference w:id="204"/>
      </w:r>
      <w:r>
        <w:t xml:space="preserve"> concerning the sufferings of the second divine person, the son of the first, which it is highly probable were derived from the Jews or came by tradition from the ancient patriarchs, the first fathers of nations, being derived from their doctrine concerning the sufferings of the Messiah, the Son of God: such as the traditions of the Persians concerning the combats of Mithras, the second god of the Persians, the first person that proceeded from the great god Azomazes; the murder of the Orus or second Osiris of the Egyptians, and the second deity of the Egyptians; the banishment of the Apollo of the Greeks, the son of Jupiter; the death of the Adonis of the Phoenicians; the labors of Hercules, the son of Jupiter, who came down to exterminate monsters; and the conflict of the Kiun-Tse of the Chinese </w:t>
      </w:r>
      <w:r>
        <w:rPr>
          <w:rStyle w:val="FootnoteReference"/>
        </w:rPr>
        <w:footnoteReference w:id="205"/>
      </w:r>
      <w:r>
        <w:rPr>
          <w:rStyle w:val="FootnoteReference"/>
        </w:rPr>
        <w:footnoteReference w:id="206"/>
      </w:r>
      <w:r>
        <w:t xml:space="preserve"> And 'tis probable that from hence, at least in part, came the custom among the heathen of offering human sacrifices.</w:t>
      </w:r>
    </w:p>
    <w:p>
      <w:pPr>
        <w:pStyle w:val="BodyText"/>
      </w:pPr>
      <w:r>
        <w:rPr>
          <w:i/>
          <w:iCs/>
        </w:rPr>
        <w:t xml:space="preserve">Fifth</w:t>
      </w:r>
      <w:r>
        <w:t xml:space="preserve">. What is a more direct evidence of the fact I would establish, is that it appears by the writings of the ancient Jews themselves that they did suppose the Messiah should suffer death, and so make atonement for sin. They interpreted the fifty-third chapter of Isaiah of the Messiah </w:t>
      </w:r>
      <w:r>
        <w:rPr>
          <w:rStyle w:val="FootnoteReference"/>
        </w:rPr>
        <w:footnoteReference w:id="207"/>
      </w:r>
      <w:r>
        <w:t xml:space="preserve">. And Grotius, in his treatise </w:t>
      </w:r>
      <w:r>
        <w:rPr>
          <w:i/>
          <w:iCs/>
        </w:rPr>
        <w:t xml:space="preserve">De Veritate</w:t>
      </w:r>
      <w:r>
        <w:t xml:space="preserve">, etc., Bk. 5, § 15, cites Rabbi Judas in </w:t>
      </w:r>
      <w:r>
        <w:rPr>
          <w:i/>
          <w:iCs/>
        </w:rPr>
        <w:t xml:space="preserve">Chasidim</w:t>
      </w:r>
      <w:r>
        <w:t xml:space="preserve">and Rabbi Simeon in </w:t>
      </w:r>
      <w:r>
        <w:rPr>
          <w:i/>
          <w:iCs/>
        </w:rPr>
        <w:t xml:space="preserve">Bereschith Rabba</w:t>
      </w:r>
      <w:r>
        <w:t xml:space="preserve"> saying "that the Messiah should bear our sins." And the latter Jews are so sensible of the plainness of the prophecies of the Messiah's sufferings that they have invented two messiahs: one suffering, and another a triumphing messiah </w:t>
      </w:r>
      <w:r>
        <w:rPr>
          <w:rStyle w:val="FootnoteReference"/>
        </w:rPr>
        <w:footnoteReference w:id="208"/>
      </w:r>
      <w:r>
        <w:t xml:space="preserve">.</w:t>
      </w:r>
      <w:r>
        <w:rPr>
          <w:rStyle w:val="FootnoteReference"/>
        </w:rPr>
        <w:footnoteReference w:id="209"/>
      </w:r>
    </w:p>
    <w:p>
      <w:pPr>
        <w:pStyle w:val="BodyText"/>
      </w:pPr>
      <w:r>
        <w:rPr>
          <w:i/>
          <w:iCs/>
        </w:rPr>
        <w:t xml:space="preserve">Sixth</w:t>
      </w:r>
      <w:r>
        <w:t xml:space="preserve">. We can't suppose that our Lord would ever have so severely rebuked Peter for his objecting against what he had told of his own ignominious and cruel death, if the revelation of the death and atonement of Christ were so dark that it was not supposed or expected of the saints under the old testament that they should have any understanding of them, or any expectation or notion of this great and wonderful event.</w:t>
      </w:r>
    </w:p>
    <w:p>
      <w:pPr>
        <w:pStyle w:val="BodyText"/>
      </w:pPr>
      <w:r>
        <w:rPr>
          <w:i/>
          <w:iCs/>
        </w:rPr>
        <w:t xml:space="preserve">Seventh</w:t>
      </w:r>
      <w:r>
        <w:t xml:space="preserve">. Though it be apparent from many passages of the New Testament that the way of men's salvation by the death and atonement of Jesus Christ was a mystery in a great measure kept hid from God's people through all the ages of the old testament, and this be evident also by the universal surprise of the true disciples of Christ on his crucifixion, these things prove no more than that their knowledge of these things was very imperfect in comparison of what it was after Christ's ascension—like a dim moonlight in comparison with daylight.</w:t>
      </w:r>
    </w:p>
    <w:p>
      <w:pPr>
        <w:pStyle w:val="BodyText"/>
      </w:pPr>
      <w:r>
        <w:t xml:space="preserve">They had doubtless very imperfect notions of the manner of the death and sufferings of Christ. Perhaps their notion was that the devil was to kill him, taken from the first prophecy of the serpent's bruising the heel of the Messiah </w:t>
      </w:r>
      <w:r>
        <w:rPr>
          <w:rStyle w:val="FootnoteReference"/>
        </w:rPr>
        <w:footnoteReference w:id="210"/>
      </w:r>
      <w:r>
        <w:t xml:space="preserve">, from whence probably came the Egyptian fables of Orus' conflict with the serpent Python and Hercules' conflict with monsters. Or they might suppose that he would be slain in war with the heathen nations, who worshipped devils and would be some way headed by the devil in their conflicts with the Messiah, and so in that sense be slain by the devil; but afterwards should come to life again and then carry on the war to a glorious victory over all the heathen nations. Possibly some might think his enemies would take him captive and imprison, judge, condemn and execute him, and so in that the prophecy of Isaiah be fulfilled, "he was taken from prison and from judgment" </w:t>
      </w:r>
      <w:r>
        <w:rPr>
          <w:rStyle w:val="FootnoteReference"/>
        </w:rPr>
        <w:footnoteReference w:id="211"/>
      </w:r>
      <w:r>
        <w:t xml:space="preserve">.</w:t>
      </w:r>
    </w:p>
    <w:p>
      <w:pPr>
        <w:pStyle w:val="BodyText"/>
      </w:pPr>
      <w:r>
        <w:rPr>
          <w:i/>
          <w:iCs/>
        </w:rPr>
        <w:t xml:space="preserve">Eighth</w:t>
      </w:r>
      <w:r>
        <w:t xml:space="preserve">. If it should be objected that the Jews in Christ's time—at least the great part of 'em—seemed to be without any notion of a suffering Messiah, and it was very contrary to the apprehensions that were deeply rooted in their minds: I answer that it is very apparent that the nation at that time was exceeding corrupt in principle and practice, and had greatly degenerated and departed in many respects from the purity of the faith of their forefathers, were become more stupid, ignorant and carnal in their notions of things, and had in many respects perverted and made void the doctrine of Moses and the prophets, and had conformed their notions of religion, and so their notions of the Messiah and his salvation and kingdom, to their own carnal, vain and proud disposition of heart.</w:t>
      </w:r>
    </w:p>
    <w:p>
      <w:pPr>
        <w:pStyle w:val="BodyText"/>
      </w:pPr>
      <w:r>
        <w:t xml:space="preserve">XII. God's people brought and offered their sacrifices, depending upon them for reconciliation to God and acceptance to his favor, no otherwise than as representations of that great sacrifice and atonement of the Messiah, or as having reference and respect to that.</w:t>
      </w:r>
    </w:p>
    <w:p>
      <w:pPr>
        <w:pStyle w:val="BodyText"/>
      </w:pPr>
      <w:r>
        <w:t xml:space="preserve">This must almost necessarily follow from things which have already been observed, viz. that they were sensible those sacrifices were of no avail on their own account, that God did not require 'em because he valued them at all for themselves. Therefore they must suppose it was with a view to something else. It has already been observed that they depended on the Angel that dwelt in the Holy of Holies as their Mediator and advocate to procure for 'em peace and acceptance with God, and that therefore they supposed it requisite their prayers and sacrifices should be directed to the place where he dwelt, and offered with respect to him and a dependence on him to make them acceptable and prevalent, and that they were sensible that on this account the blood of their sacrifices was to be brought into that Holy of Holies and then sprinkled on the seat of this Angel, which God taught 'em to be the propitiatory, to be as it were most eminently the altar of atonement, the grand instrument of propitiation, because their Mediator and divine high priest dwelt there; and that that divine person was the Messiah, who was afterwards to come into the world and make an end of sin by offering a sacrifice that should be truly propitiatory, and that this sacrifice was that of his own blood. Those things, put together, led 'em directly and as it were necessarily to suppose their legal sacrifices were only representations of that great future sacrifice; the sufferings of the beasts they offered, and their consumption in the fire, an image of the future sufferings of the Messiah; and that the sacrifices were of value only as they were related to the Messiah's sacrifice.</w:t>
      </w:r>
    </w:p>
    <w:p>
      <w:pPr>
        <w:pStyle w:val="BodyText"/>
      </w:pPr>
      <w:r>
        <w:t xml:space="preserve">This was the more natural, considering how common and known a thing it was for God to exhibit spiritual things in symbolical representations, and how common it was in the world in general to represent divine matters by hieroglyphics, allegories and symbolical actions. And 'tis very probable that the truly wise and righteous persons of a good spiritual sense perceived those things as such, were much</w:t>
      </w:r>
      <w:r>
        <w:rPr>
          <w:rStyle w:val="FootnoteReference"/>
        </w:rPr>
        <w:footnoteReference w:id="212"/>
      </w:r>
      <w:r>
        <w:t xml:space="preserve"> more apt than others to understand the meaning of those types. Hence Christ delivered spiritual things in parables that they might he hid from the wicked, and hence he blames his disciples that they did not understand them. Mark 4:13, "Know ye not this parable? and how then will ye know all parables?" Matthew 15:15-16, "Then answered Peter and said unto him, Declare unto us this parable. And Jesus said. Are ye also yet without understanding?" So Mark 7:17-18. 'Tis spoken of as the part of true piety, "to understand a proverb, and the interpretation; the words of the wise, and their dark sayings" </w:t>
      </w:r>
      <w:r>
        <w:rPr>
          <w:rStyle w:val="FootnoteReference"/>
        </w:rPr>
        <w:footnoteReference w:id="213"/>
      </w:r>
      <w:r>
        <w:t xml:space="preserve">. The Apostle blames the Christian Hebrews that they were no more apt to understand the types and mysteries of the Old Testament. Hebrews 5:11-14, "Of whom" </w:t>
      </w:r>
      <w:r>
        <w:rPr>
          <w:rStyle w:val="FootnoteReference"/>
        </w:rPr>
        <w:footnoteReference w:id="214"/>
      </w:r>
      <w:r>
        <w:t xml:space="preserve"> "we have many things to say, and hard to be uttered, seeing ye are dull of hearing. For when for the time ye ought to be teachers, ye have need that one teach you again which be the first principles of the oracles of God; and are become such as have need of milk, and not of strong meat. For every one that useth milk is unskillful in the word of righteousness: for he is a babe. But strong meat belongeth to them that are of full age, even those who by reason of use have their senses exercised to discern both good and evil."</w:t>
      </w:r>
    </w:p>
    <w:p>
      <w:pPr>
        <w:pStyle w:val="BodyText"/>
      </w:pPr>
      <w:r>
        <w:t xml:space="preserve">And another thing that confirms the probability of the Jewish saints' trusting in the sacrifice of Christ, as represented by their legal sacrifices, is what we read of Abraham. The Apostle, speaking of the example of the faith of old testament saints, mentions that as one instance, that Abraham, when he offered up his son Isaac, received Christ "in a figure," or ευ παραβολη, as it is in the original </w:t>
      </w:r>
      <w:r>
        <w:rPr>
          <w:rStyle w:val="FootnoteReference"/>
        </w:rPr>
        <w:footnoteReference w:id="215"/>
      </w:r>
      <w:r>
        <w:t xml:space="preserve">; i.e. he received the antitype of Christ slain and risen in that type of his son Isaac. That was the time, in all probability </w:t>
      </w:r>
      <w:r>
        <w:rPr>
          <w:rStyle w:val="FootnoteReference"/>
        </w:rPr>
        <w:footnoteReference w:id="216"/>
      </w:r>
      <w:r>
        <w:t xml:space="preserve">, when Abraham rejoiced to see Christ's day, "and saw it, and was glad" </w:t>
      </w:r>
      <w:r>
        <w:rPr>
          <w:rStyle w:val="FootnoteReference"/>
        </w:rPr>
        <w:footnoteReference w:id="217"/>
      </w:r>
      <w:r>
        <w:t xml:space="preserve">. If Abraham by faith received Christ and his sacrifice in that type, 'tis likely that the saints received him in the type of the legal sacrifices, concerning which there were much more to lead 'em to understand the sacrifice of Christ as signified thereby.</w:t>
      </w:r>
    </w:p>
    <w:p>
      <w:pPr>
        <w:pStyle w:val="BodyText"/>
      </w:pPr>
      <w:r>
        <w:t xml:space="preserve">XIII. Such a dependence on the divine Mediator as has been spoken of was the revealed and known condition of peace and acceptance with God.</w:t>
      </w:r>
    </w:p>
    <w:p>
      <w:pPr>
        <w:pStyle w:val="BodyText"/>
      </w:pPr>
      <w:r>
        <w:t xml:space="preserve">It is evident from what has been already said that divine institutions plainly directed to this and were so ordered, as had that language very plain, that looking to this Mediator, confessing him, having respect to him and dependence on him, was required in order to the forgiveness of their sins and the hearing of their prayers, acceptance of their persons and receiving the tokens of God's favor. What was said and done at the dedication of the temple, that has been taken notice of already,</w:t>
      </w:r>
      <w:r>
        <w:rPr>
          <w:rStyle w:val="FootnoteReference"/>
        </w:rPr>
        <w:footnoteReference w:id="218"/>
      </w:r>
      <w:r>
        <w:t xml:space="preserve"> very fully declares this.</w:t>
      </w:r>
    </w:p>
    <w:p>
      <w:pPr>
        <w:pStyle w:val="BodyText"/>
      </w:pPr>
      <w:r>
        <w:t xml:space="preserve">They that walked in darkness were directed to trust in the name of the Lord. The name of the Lord is spoken of as the "strong tower" of the righteous, in which he put his confidence and by which he had safety </w:t>
      </w:r>
      <w:r>
        <w:rPr>
          <w:rStyle w:val="FootnoteReference"/>
        </w:rPr>
        <w:footnoteReference w:id="219"/>
      </w:r>
      <w:r>
        <w:t xml:space="preserve">. Sinners, in order to make peace with God, are directed, Isaiah 27:5, to lay hold on God's strength, and it is promised that if they did so they should make peace with God. And 'tis evident it was the way of the saints to trust in this Mediator for acceptance, by their asking for mercy for God's name's sake, etc., as has been before observed.</w:t>
      </w:r>
      <w:r>
        <w:rPr>
          <w:rStyle w:val="FootnoteReference"/>
        </w:rPr>
        <w:footnoteReference w:id="220"/>
      </w:r>
    </w:p>
    <w:p>
      <w:pPr>
        <w:pStyle w:val="BodyText"/>
      </w:pPr>
      <w:r>
        <w:t xml:space="preserve">There are also some other things in the Old Testament that would naturally lead wise and considerate and pious persons to suppose that the way to be saved was to look to Christ and trust in him, as particularly that, Isaiah 45:22, "Look to me, and be ye saved, all the ends of the earth"; and vv. 24-25, "Surely, shall one say, in the Lord have I righteousness and strength: even to him shall men come. . . . In the Lord shall all the seed of Israel be justified, and shall glory." Isaiah 55:1-3, "Ho, every one that thirsteth, come ye to the waters, and he that hath no money; come ye, yea, come, buy wine and milk without money and without price. . . . Hearken diligently unto me, and eat ye that which is good, and let your soul delight itself in fatness. Incline your ear, and come unto me: hear, and your soul shall live; and I will make an everlasting covenant with you, even the sure mercies of David." Isaiah 56:4-6, "For thus saith the Lord unto the eunuchs that . . . take hold of my covenant; even to them will I give in mine house a place and a name." And vv. 6-7, "Also the sons of the stranger, that join themselves to the Lord . . . and take hold of my covenant." Isaiah 51:5, "My righteousness is near; my salvation is gone forth, and mine arms shall judge the people; the isles shall wait upon me, and on my arm shall they trust." Isaiah 26:1-4, "In that day shall this song be sung; We have a strong city; salvation will God appoint for walls and for bulwarks. Open ye the gates, that the righteous people that keepeth the truth may enter in. Thou wilt keep him in perfect peace, whose mind is stayed on thee: because he trusteth in thee. Trust in the Lord forever: for in the Lord Jehovah is everlasting strength"; or, "the Rock of Ages," as it is in the Hebrew.</w:t>
      </w:r>
      <w:r>
        <w:rPr>
          <w:rStyle w:val="FootnoteReference"/>
        </w:rPr>
        <w:footnoteReference w:id="221"/>
      </w:r>
      <w:r>
        <w:t xml:space="preserve"> Hosea 14:1-3, "Israel, return unto the Lord thy God; for thou hast fallen by thine iniquity. Take with you words, and turn to the Lord: say unto him, Take away all iniquity, and receive us graciously. . . . Ashur shall not save us; we will not ride upon horses: neither will we say any more to the work of our hands, Ye are our gods: for in thee the fatherless findeth mercy."</w:t>
      </w:r>
    </w:p>
    <w:p>
      <w:pPr>
        <w:pStyle w:val="BodyText"/>
      </w:pPr>
      <w:r>
        <w:t xml:space="preserve">And if any think</w:t>
      </w:r>
      <w:r>
        <w:rPr>
          <w:rStyle w:val="FootnoteReference"/>
        </w:rPr>
        <w:footnoteReference w:id="222"/>
      </w:r>
      <w:r>
        <w:t xml:space="preserve"> that the revelations of the way of justification in the Old Testament are too obscure to lead the people to seek and depend upon justification in this way, it may be considered that 'tis certain and beyond dispute that there were many things of an evangelical nature that the church of God under the old testament were fully established in the belief of, and express and plain in their profession of, that the Old Testament itself was no more express and full in than in this way of justification. Thus they were full in the belief of the immortality of the soul, as the heathen philosophers were, and so in their belief of the resurrection of the dead, as is evident by the New Testament and by the ancient Jewish writings. By these it is plain those doctrines were esteemed as great and main articles of their faith.</w:t>
      </w:r>
    </w:p>
    <w:p>
      <w:pPr>
        <w:pStyle w:val="BodyText"/>
      </w:pPr>
      <w:r>
        <w:t xml:space="preserve">And thus I suppose the saints under the old testament trusted in Christ and were justified by faith in him.</w:t>
      </w:r>
    </w:p>
    <w:p>
      <w:pPr>
        <w:pStyle w:val="BodyText"/>
      </w:pPr>
      <w:r>
        <w:t xml:space="preserve">FAITH,</w:t>
      </w:r>
      <w:r>
        <w:rPr>
          <w:rStyle w:val="FootnoteReference"/>
        </w:rPr>
        <w:footnoteReference w:id="223"/>
      </w:r>
      <w:r>
        <w:t xml:space="preserve"> wherein its NATURAL FITNESS, etc. consists. The great office that Christ sustains and executes in order to his being the means of our justification, reconciliation and acceptance with God is that of a Mediator. But now, in order to our having an interest in Christ as our Mediator, or his being a mediator for us, and our having the benefit of his mediation, 'tis fit, as Dr. Owen observes </w:t>
      </w:r>
      <w:r>
        <w:rPr>
          <w:rStyle w:val="FootnoteReference"/>
        </w:rPr>
        <w:footnoteReference w:id="224"/>
      </w:r>
      <w:r>
        <w:t xml:space="preserve">, "That he who is Mediator be accepted, trusted and rested in on both sides or parties."</w:t>
      </w:r>
      <w:r>
        <w:rPr>
          <w:rStyle w:val="FootnoteReference"/>
        </w:rPr>
        <w:footnoteReference w:id="225"/>
      </w:r>
      <w:r>
        <w:t xml:space="preserve"> On God's part he is chosen, appointed, accepted and entirely trusted in He is the mediator in whom he is well pleased his elect in whom his soul delighteth. And therefore how fit that he should also on our part be in like manner chosen, trusted and acquiesced in in order to his being a mediator for us as we are also intelligent beings capable of act and choice.</w:t>
      </w:r>
    </w:p>
    <w:p>
      <w:pPr>
        <w:pStyle w:val="BodyText"/>
      </w:pPr>
      <w:r>
        <w:t xml:space="preserve">JUSTIFICATION, a forensic term. See Poole's </w:t>
      </w:r>
      <w:r>
        <w:rPr>
          <w:i/>
          <w:iCs/>
        </w:rPr>
        <w:t xml:space="preserve">Synopsis</w:t>
      </w:r>
      <w:r>
        <w:t xml:space="preserve"> on Isaiah 53:11, the place marked in the margin thus |.</w:t>
      </w:r>
      <w:r>
        <w:rPr>
          <w:rStyle w:val="FootnoteReference"/>
        </w:rPr>
        <w:footnoteReference w:id="226"/>
      </w:r>
    </w:p>
    <w:p>
      <w:pPr>
        <w:pStyle w:val="BodyText"/>
      </w:pPr>
      <w:r>
        <w:t xml:space="preserve">BY FAITH, NATURAL FITNESS;rt. If we consider Christ as a sacrifice offered to atone for sin and obtain the favor of God, how can it be expected that this sacrifice should be looked upon as our sacrifice, or that we should be respected as interested in the sacrifice, unless we are active in the affair, coming to the sacrifice in our hearts, choosing, appointing and constituting it as our sacrifice, looking for pardon and acceptance by it, and trusting in it for these?</w:t>
      </w:r>
      <w:r>
        <w:rPr>
          <w:rStyle w:val="FootnoteReference"/>
        </w:rPr>
        <w:footnoteReference w:id="227"/>
      </w:r>
      <w:r>
        <w:t xml:space="preserve"> The sacrifices of old were offered for them who were the comers thereunto, and who worshipped God in the sacrifice</w:t>
      </w:r>
      <w:r>
        <w:rPr>
          <w:rStyle w:val="FootnoteReference"/>
        </w:rPr>
        <w:footnoteReference w:id="228"/>
      </w:r>
      <w:r>
        <w:t xml:space="preserve"> offered, looking and hoping for the benefit of it. See Hebrews 10:1-2. See Papers on Faith.</w:t>
      </w:r>
      <w:r>
        <w:rPr>
          <w:rStyle w:val="FootnoteReference"/>
        </w:rPr>
        <w:footnoteReference w:id="229"/>
      </w:r>
    </w:p>
    <w:p>
      <w:pPr>
        <w:pStyle w:val="BodyText"/>
      </w:pPr>
      <w:r>
        <w:t xml:space="preserve">The offerer, in some cases, laid his hands on the head of the sacrifice, thereby</w:t>
      </w:r>
      <w:r>
        <w:rPr>
          <w:rStyle w:val="FootnoteReference"/>
        </w:rPr>
        <w:footnoteReference w:id="230"/>
      </w:r>
      <w:r>
        <w:t xml:space="preserve"> expressing his consent, choice and appointment of that as his sacrifice to bear and take away his sins, and his expectations of the benefit of atonement by means of that.</w:t>
      </w:r>
    </w:p>
    <w:p>
      <w:pPr>
        <w:pStyle w:val="BodyText"/>
      </w:pPr>
      <w:r>
        <w:t xml:space="preserve">If we consider Christ in the character of an advocate, how fit is it that, in order to our having him for our advocate to undertake and plead our cause for us, we should commit our cause to him.</w:t>
      </w:r>
    </w:p>
    <w:p>
      <w:pPr>
        <w:pStyle w:val="BodyText"/>
      </w:pPr>
      <w:r>
        <w:t xml:space="preserve">OBJECTION. One SECTION on this inquiry, viz. whether this doctrine depreciates virtue and holiness in general as to its value, excellency and importance.</w:t>
      </w:r>
    </w:p>
    <w:p>
      <w:pPr>
        <w:pStyle w:val="BodyText"/>
      </w:pPr>
      <w:r>
        <w:t xml:space="preserve">To show that this doctrine is not made out by unreasonable and unmeaning terms and distinctions. To show particularly how the terms are reasonable and intelligible, and that nothing is requisite but candor in order to an understanding of them. To show how that the distinction our adversaries are obliged to make use of are nice and as unintelligible as justified by works of the law of Moses, or Moses' law, or by works of law considered with respect to the perfection it requires: not by works, i.e. not as meritorious, i.e. by a merit of condignity or by merit of equality, etc., etc.; that by works they don't mean good works in general but Jewish works; that by righteousness is not meant righteousness in the ordinary use of that phrase but Pharisaic righteousness, not saved by works merely on the footing of law. See Mayhew, p. 201e.</w:t>
      </w:r>
      <w:r>
        <w:rPr>
          <w:rStyle w:val="FootnoteReference"/>
        </w:rPr>
        <w:footnoteReference w:id="231"/>
      </w:r>
      <w:r>
        <w:t xml:space="preserve"> To show particularly how these are the unmeaning, unintelligible distinctions.</w:t>
      </w:r>
    </w:p>
    <w:p>
      <w:pPr>
        <w:pStyle w:val="BodyText"/>
      </w:pPr>
      <w:r>
        <w:t xml:space="preserve">Remember when writing, consult Dr. Mayhew on the subject.</w:t>
      </w:r>
      <w:r>
        <w:rPr>
          <w:rStyle w:val="FootnoteReference"/>
        </w:rPr>
        <w:footnoteReference w:id="232"/>
      </w:r>
    </w:p>
    <w:p>
      <w:pPr>
        <w:pStyle w:val="BodyText"/>
      </w:pPr>
      <w:r>
        <w:t xml:space="preserve">CONCLUSION. Why should any be disposed to oppose this doctrine? What is got by it? There is evidently no advantage to the cause of virtue, no increase of obligation or incitement to it; it derogates nothing from the necessity or benefit of it, and surely it more naturally leads to exalt God's grace.</w:t>
      </w:r>
    </w:p>
    <w:p>
      <w:pPr>
        <w:pStyle w:val="BodyText"/>
      </w:pPr>
      <w:r>
        <w:t xml:space="preserve">To express what I would say of our faith and obedience not justifying by a MORAL FITNESS, thus: that it don't justify or give an interest in Christ by any moral value in it.</w:t>
      </w:r>
    </w:p>
    <w:p>
      <w:pPr>
        <w:pStyle w:val="BodyText"/>
      </w:pPr>
      <w:r>
        <w:t xml:space="preserve">CONCLUSION. The Scripture is no more wrested from its more obvious and natural sense on our side than on theirs, nor in any measure so much. There are requisite no more, and no more subtle, distinctions and far-fetched criticisms to bring the Scripture to speak our meaning than theirs; no, nor need of any subtle far-fetched distinctions in any measure in so many cases. All the advantage they have on their side in the manner of arguing, and means made use of to support their scheme, above what we have </w:t>
      </w:r>
      <w:r>
        <w:rPr>
          <w:rStyle w:val="FootnoteReference"/>
        </w:rPr>
        <w:footnoteReference w:id="233"/>
      </w:r>
      <w:r>
        <w:t xml:space="preserve">: they clothe themselves with more of the air of haughtiness and contempt.</w:t>
      </w:r>
    </w:p>
    <w:p>
      <w:pPr>
        <w:pStyle w:val="BodyText"/>
      </w:pPr>
      <w:r>
        <w:t xml:space="preserve">It may probably tend to remove the prejudice from some divines against what I have said of a NATURAL FITNESS in faith if, instead of this, I use the phrase "natural suitableness," and so suppose a moral fitness recommending to a natural suitableness in this qualification, to be looked upon as that which makes the believer one, and so on that account is suitable to bring to an interest in Christ or a communion in his benefits, and to show that this is what is meant by the particle BY when we read of being justified by faith; i.e. this is the qualification wherein lies the immediate suitableness, according as infinite grace and wisdom has constituted things, of our coming to an union and interest in Christ and BY which we have that union and interest.</w:t>
      </w:r>
    </w:p>
    <w:p>
      <w:pPr>
        <w:pStyle w:val="BodyText"/>
      </w:pPr>
      <w:r>
        <w:t xml:space="preserve">Concerning DISTINCTIONS made use of by the Calvinists in what they say of justification, see back, concerning Mysteries, pp. 197e, etc.</w:t>
      </w:r>
      <w:r>
        <w:rPr>
          <w:rStyle w:val="FootnoteReference"/>
        </w:rPr>
        <w:footnoteReference w:id="234"/>
      </w:r>
    </w:p>
    <w:p>
      <w:pPr>
        <w:pStyle w:val="BodyText"/>
      </w:pPr>
      <w:r>
        <w:t xml:space="preserve">"We cannot be justified by any law, according to which we are rightly deemed transgressors. . . . If on account of a partial obedience only to the law, we really are, and must be reputed offenders; we cannot be accounted by or according to that law. . . . The Lawgiver cannot account us righteous, without that righteousness which the law he gives requires us to practice. . . . This is perfectly agreeable to the reasoning of the Apostle on this subject. He concludes upon the impossibility of the justification of any man by the works of a law, from hence, viz. every man being a sinner, and to be proved such by the law: if therefore, there be any force in his reasoning, we must conclude, that no man can be justified by any law; according to which every man, by reason of his defective obedience to it, is rightly denominated a transgressor. . . . If by this law, supposed to be accommodated to the present state of human imperfection and weakness, men may be justified, on account of their own works, in obedience to it; then it demands or requires not perfect holiness; so far from it, that no unfit action, which hinders not our justification, can truly be accounted criminal. . . . The absurdity of this distinction of works, is very great, plain and evident; and as it has no foundation in revelation, it hath not in reason; it is no other than a figment, a dream, or foolish invention of men, to evade the force of the Apostle's clear and nervous reasoning on this important subject.</w:t>
      </w:r>
    </w:p>
    <w:p>
      <w:pPr>
        <w:pStyle w:val="BodyText"/>
      </w:pPr>
      <w:r>
        <w:t xml:space="preserve">"If men are justified in the sight of God by the works of a law, then Christ died in vain. . . . For if we are justified by our own obedience to a law, then we cannot be accounted sinners by that law; and if we are not transgressors, or reputed such, no atoning sacrifice is required, in order to peace and reconciliation; God hath nothing against us as our Lawgiver, and Judge; his law charges us with no offense, pronounces no threatening against us, nor is the justice of God displeased with us, and, consequently, no propitiatory sacrifice was needful to be offered for us.</w:t>
      </w:r>
    </w:p>
    <w:p>
      <w:pPr>
        <w:pStyle w:val="BodyText"/>
      </w:pPr>
      <w:r>
        <w:t xml:space="preserve">"God justifies men who work not, and therefore works performed by them, cannot be the cause of their justification. Crellius says, that they work not, or obey not perfectly: this is not to explain, but to contradict the Apostle. . . . The distinction of working perfectly and imperfectly, is not to be found throughout the Apostle's discourse on this subject." The Apostle says, the justified person </w:t>
      </w:r>
      <w:r>
        <w:rPr>
          <w:i/>
          <w:iCs/>
        </w:rPr>
        <w:t xml:space="preserve">worketh not</w:t>
      </w:r>
      <w:r>
        <w:t xml:space="preserve">, i.e. in order to his justification. Crellius contradicts this and says, he </w:t>
      </w:r>
      <w:r>
        <w:rPr>
          <w:i/>
          <w:iCs/>
        </w:rPr>
        <w:t xml:space="preserve">does work</w:t>
      </w:r>
      <w:r>
        <w:t xml:space="preserve"> to that end, and his works justify him.</w:t>
      </w:r>
    </w:p>
    <w:p>
      <w:pPr>
        <w:pStyle w:val="BodyText"/>
      </w:pPr>
      <w:r>
        <w:t xml:space="preserve">These things taken from Mr. John Brine in Answer to Mr. Foster.</w:t>
      </w:r>
      <w:r>
        <w:rPr>
          <w:rStyle w:val="FootnoteReference"/>
        </w:rPr>
        <w:footnoteReference w:id="235"/>
      </w:r>
    </w:p>
    <w:p>
      <w:pPr>
        <w:pStyle w:val="BodyText"/>
      </w:pPr>
      <w:r>
        <w:t xml:space="preserve">That BY WORKS the Apostle means any </w:t>
      </w:r>
      <w:r>
        <w:rPr>
          <w:i/>
          <w:iCs/>
        </w:rPr>
        <w:t xml:space="preserve">good works</w:t>
      </w:r>
      <w:r>
        <w:t xml:space="preserve"> whatsoever, and not only works of the ceremonial law, nor perfect obedience only, appears by Romans 9:11. "For the children not being yet born, NEITHER HAVING DONE ANY GOOD OR EVIL, that the purpose of God according to election might stand, NOT OF WORKS, but of him that calleth."</w:t>
      </w:r>
    </w:p>
    <w:p>
      <w:pPr>
        <w:pStyle w:val="BodyText"/>
      </w:pPr>
      <w:r>
        <w:t xml:space="preserve">Romans 3:20, "Therefore by the deeds of the law there shall no flesh be justified in his sight." "The learned Vitringa hath with propriety observed that this word is borrowed fromPsalms 143:2, and must therefore signify 'to receive the testimony of being righteous from a judge,' and cannot merely signify 'to obtain mercy.' 'To be justified' also sometimes signifies 'to overcome in judgment' </w:t>
      </w:r>
      <w:r>
        <w:rPr>
          <w:rStyle w:val="FootnoteReference"/>
        </w:rPr>
        <w:footnoteReference w:id="236"/>
      </w:r>
      <w:r>
        <w:t xml:space="preserve">, and the expression of being 'just before God' implies the same. And that this is the sense of the word in this Epistle, appears from several passages; particularly Romans 2:3. So that on the whole, as he argues, justification is not a phrase parallel to forgiveness, but refers to a judicial process, and carries in it the idea of acquittal, praise and reward. And indeed it seems to me always ultimately to refer to the being pronounced and treated as righteous in the great day of God's universal judgment. See Romans 2:13, 16." Doddridge in loc.</w:t>
      </w:r>
      <w:r>
        <w:rPr>
          <w:rStyle w:val="FootnoteReference"/>
        </w:rPr>
        <w:footnoteReference w:id="237"/>
      </w:r>
    </w:p>
    <w:p>
      <w:pPr>
        <w:pStyle w:val="BodyText"/>
      </w:pPr>
      <w:r>
        <w:t xml:space="preserve">Romans 4:9, "we say that faith was reckoned to Abraham for righteousness." "I think nothing can be easier than to understand how this may be said in full consistence with our being justified by the imputation of the righteousness of Christ, that is, our being treated by God as righteous for the sake of what he has done and suffered: for though this be the meritorious cause of our acceptance with God, yet faith may be said to be imputed to us, εις δικαιοσυην, 'in order to our being justified' or becoming righteous; that is, . . . as we are charged as debtors in the book of God's account, what Christ has done in fulfilling righteousness for us is charged as the grand balance of the account; but that it may appear that we are, according to the tenor of the gospel, entitled to the benefit of this, it is also entered in the book of God's remembrance 'that we are believers'; and this appearing, we are graciously discharged, yea and rewarded, as if we ourselves had been perfectly innocent and obedient."</w:t>
      </w:r>
      <w:r>
        <w:rPr>
          <w:rStyle w:val="FootnoteReference"/>
        </w:rPr>
        <w:footnoteReference w:id="238"/>
      </w:r>
    </w:p>
    <w:p>
      <w:pPr>
        <w:pStyle w:val="BodyText"/>
      </w:pPr>
      <w:r>
        <w:t xml:space="preserve">Stapferus, </w:t>
      </w:r>
      <w:r>
        <w:rPr>
          <w:i/>
          <w:iCs/>
        </w:rPr>
        <w:t xml:space="preserve">Theologiae Polemicae</w:t>
      </w:r>
      <w:r>
        <w:t xml:space="preserve">, Tome IV, p. 24, speaking of the Latitudinarians in England concerning justification, says, "Si vero non justificari operibus, Romans 3 et 4 alibique, id intelligendum esse dicunt, de operibus legis cæremonialis in ritibus et observantiis externis consistentis; nec non de operibus absolute perfectis, sine ullo defectu; ut et de operibus quæ sunt caussa meritoria justificationis coram Deo."</w:t>
      </w:r>
      <w:r>
        <w:rPr>
          <w:rStyle w:val="FootnoteReference"/>
        </w:rPr>
        <w:footnoteReference w:id="239"/>
      </w:r>
    </w:p>
    <w:p>
      <w:pPr>
        <w:pStyle w:val="BodyText"/>
      </w:pPr>
      <w:r>
        <w:t xml:space="preserve">Objection from Revelation 22:14, "Blessed are they that keep his commandments, that they may have right to the tree of life." Dr. Doddridge translates it, "that they may have the privilege to eat of the tree of life."</w:t>
      </w:r>
      <w:r>
        <w:rPr>
          <w:rStyle w:val="FootnoteReference"/>
        </w:rPr>
        <w:footnoteReference w:id="240"/>
      </w:r>
    </w:p>
    <w:p>
      <w:pPr>
        <w:pStyle w:val="Heading1"/>
        <w:pageBreakBefore/>
      </w:pPr>
      <w:bookmarkStart w:name="heading_part_iii_controversies_3_ed" w:id="6"/>
      <w:r>
        <w:t xml:space="preserve">Part III Controversies 3 (ed.)</w:t>
      </w:r>
      <w:bookmarkEnd w:id="6"/>
    </w:p>
    <w:p>
      <w:pPr>
        <w:pStyle w:val="BodyText"/>
      </w:pPr>
      <w:r>
        <w:t xml:space="preserve">Jonathan EdwardsREGENERATION, BEING NEW-CREATURES, RAISED FROM DEATH IN SIN.</w:t>
      </w:r>
    </w:p>
    <w:p>
      <w:pPr>
        <w:pStyle w:val="BodyText"/>
      </w:pPr>
      <w:r>
        <w:t xml:space="preserve">By these things in the New Testament, is not meant merely persons being brought into the state and privileges of professing Christians, according to Taylor. See miscellaneous papers stitched together against Arminianism, pp. 36-38.</w:t>
      </w:r>
      <w:r>
        <w:rPr>
          <w:rStyle w:val="FootnoteReference"/>
        </w:rPr>
        <w:footnoteReference w:id="241"/>
      </w:r>
    </w:p>
    <w:p>
      <w:pPr>
        <w:pStyle w:val="BodyText"/>
      </w:pPr>
      <w:r>
        <w:t xml:space="preserve">When Christ says unto Nicodemus, John 3:3, "Verily, verily, I say unto thee, Except a man be born again, he cannot see the kingdom of God," He don't mean merely, "Except a man be brought to a participation of the new state and privileges of the Christian church, he cannot enter on the possession and privileges of the Christian church": for that would be nonsense, and only to say, "Unless a man be born again, he cannot be born again", or, "Unless a man enter into the new state of things as created by the Messiah, he cannot enter in the new state of things as created by the Messiah." Nor can he mean that, "Unless a man be a professing Christian, he cannot see the future and eternal privileges of the kingdom of heaven"; for he supposes many heathen will see the kingdom of God in that sense.</w:t>
      </w:r>
    </w:p>
    <w:p>
      <w:pPr>
        <w:pStyle w:val="BodyText"/>
      </w:pPr>
      <w:r>
        <w:t xml:space="preserve">And how unreasonable would it be to suppose that Christ would teach this doctrine of the necessity of being instated in his new-modeled church, as such a great, important and main doctrine of his.</w:t>
      </w:r>
    </w:p>
    <w:p>
      <w:pPr>
        <w:pStyle w:val="BodyText"/>
      </w:pPr>
      <w:r>
        <w:t xml:space="preserve">Taylor, to make out his scheme, is forced to suppose that by "being born of God" is meant two things in the New Testament (p. 127 of his </w:t>
      </w:r>
      <w:r>
        <w:rPr>
          <w:i/>
          <w:iCs/>
        </w:rPr>
        <w:t xml:space="preserve">Key</w:t>
      </w:r>
      <w:r>
        <w:t xml:space="preserve">, near the top;</w:t>
      </w:r>
      <w:r>
        <w:rPr>
          <w:rStyle w:val="FootnoteReference"/>
        </w:rPr>
        <w:footnoteReference w:id="242"/>
      </w:r>
      <w:r>
        <w:t xml:space="preserve"> see on </w:t>
      </w:r>
      <w:r>
        <w:rPr>
          <w:i/>
          <w:iCs/>
        </w:rPr>
        <w:t xml:space="preserve">Original Sin</w:t>
      </w:r>
      <w:r>
        <w:t xml:space="preserve">, pp. 144c, etc.); so he is forced to suppose that by "the kingdom of God" is meant two things </w:t>
      </w:r>
      <w:r>
        <w:rPr>
          <w:rStyle w:val="FootnoteReference"/>
        </w:rPr>
        <w:footnoteReference w:id="243"/>
      </w:r>
      <w:r>
        <w:t xml:space="preserve">; and so two senses of our </w:t>
      </w:r>
      <w:r>
        <w:rPr>
          <w:i/>
          <w:iCs/>
        </w:rPr>
        <w:t xml:space="preserve">being of the truth</w:t>
      </w:r>
      <w:r>
        <w:t xml:space="preserve">, our </w:t>
      </w:r>
      <w:r>
        <w:rPr>
          <w:i/>
          <w:iCs/>
        </w:rPr>
        <w:t xml:space="preserve">being of or in God</w:t>
      </w:r>
      <w:r>
        <w:t xml:space="preserve">, and </w:t>
      </w:r>
      <w:r>
        <w:rPr>
          <w:i/>
          <w:iCs/>
        </w:rPr>
        <w:t xml:space="preserve">knowing God</w:t>
      </w:r>
      <w:r>
        <w:t xml:space="preserve"> </w:t>
      </w:r>
      <w:r>
        <w:rPr>
          <w:rStyle w:val="FootnoteReference"/>
        </w:rPr>
        <w:footnoteReference w:id="244"/>
      </w:r>
      <w:r>
        <w:t xml:space="preserve">. He is forced to suppose that many of the expressions signifying antecedent blessings, are to be taken in a double sense </w:t>
      </w:r>
      <w:r>
        <w:rPr>
          <w:rStyle w:val="FootnoteReference"/>
        </w:rPr>
        <w:footnoteReference w:id="245"/>
      </w:r>
      <w:r>
        <w:t xml:space="preserve">.</w:t>
      </w:r>
      <w:r>
        <w:rPr>
          <w:rStyle w:val="FootnoteReference"/>
        </w:rPr>
        <w:footnoteReference w:id="246"/>
      </w:r>
    </w:p>
    <w:p>
      <w:pPr>
        <w:pStyle w:val="BodyText"/>
      </w:pPr>
      <w:r>
        <w:t xml:space="preserve">See how evidently being born of God, signifies something else than a being brought into the state of professing Christians. 1 John 2:29, "If ye know that he is righteous, ye know that every one that doth righteousness is born of him"; ch. 1 John 3:9, "Whosoever is born of God doth not commit sin; for his seed remains in him: and he cannot sin, because he is born of God"; ch. 1 John 4:7,</w:t>
      </w:r>
      <w:r>
        <w:rPr>
          <w:rStyle w:val="FootnoteReference"/>
        </w:rPr>
        <w:footnoteReference w:id="247"/>
      </w:r>
      <w:r>
        <w:t xml:space="preserve"> "every one that loveth is born of God, and knoweth God"; ch. 1 John 5:4, "whatsoever is born of God overcometh the world"; v. 18, "We know that whosoever is born of God sinneth not; but he that is begotten of God keepeth himself, and that wicked one toucheth him not."</w:t>
      </w:r>
    </w:p>
    <w:p>
      <w:pPr>
        <w:pStyle w:val="BodyText"/>
      </w:pPr>
      <w:r>
        <w:t xml:space="preserve">So 'tis exceeding apparent that by knowing God, and being of God, and in God, having this hope in him, mean something,</w:t>
      </w:r>
      <w:r>
        <w:rPr>
          <w:rStyle w:val="FootnoteReference"/>
        </w:rPr>
        <w:footnoteReference w:id="248"/>
      </w:r>
      <w:r>
        <w:t xml:space="preserve"> besides our Christian profession and principles and privileges. 1 John 2:3, etc., "hereby do we know that we know him, if we keep his commandments. . . . whoso keepeth his word, in him verily is the love of God perfected: hereby we know that we are in him"; ch. 1 John 3:3, "every man that hath this hope in him purifieth himself, even as he is pure"; ch. 1 John 3:14, "We know that we have passed from death to life, because we love the brethren"; ch. 1 John 4:12, "If we love one another, God dwelleth in us."</w:t>
      </w:r>
    </w:p>
    <w:p>
      <w:pPr>
        <w:pStyle w:val="BodyText"/>
      </w:pPr>
      <w:r>
        <w:t xml:space="preserve">Mr. Taylor supposes that this same Apostle, by being born of God, means being received to the privileges of professing Christians. John 1:12 </w:t>
      </w:r>
      <w:r>
        <w:rPr>
          <w:rStyle w:val="FootnoteReference"/>
        </w:rPr>
        <w:footnoteReference w:id="249"/>
      </w:r>
      <w:r>
        <w:t xml:space="preserve">, 1 John 5:1 and v. 18 </w:t>
      </w:r>
      <w:r>
        <w:rPr>
          <w:rStyle w:val="FootnoteReference"/>
        </w:rPr>
        <w:footnoteReference w:id="250"/>
      </w:r>
      <w:r>
        <w:t xml:space="preserve">, 1 John 3:1 </w:t>
      </w:r>
      <w:r>
        <w:rPr>
          <w:rStyle w:val="FootnoteReference"/>
        </w:rPr>
        <w:footnoteReference w:id="251"/>
      </w:r>
      <w:r>
        <w:t xml:space="preserve">.</w:t>
      </w:r>
      <w:r>
        <w:rPr>
          <w:rStyle w:val="FootnoteReference"/>
        </w:rPr>
        <w:footnoteReference w:id="252"/>
      </w:r>
    </w:p>
    <w:p>
      <w:pPr>
        <w:pStyle w:val="BodyText"/>
      </w:pPr>
      <w:r>
        <w:t xml:space="preserve">THE MEANING OF THE TERMS REGENERATION, CALLING, REDEMPTION, NEW CREATION, REGENERATED, SANCTIFIED, ELECTED, RAISED UP, ETC., IN SCRIPTURE.</w:t>
      </w:r>
      <w:r>
        <w:rPr>
          <w:rStyle w:val="FootnoteReference"/>
        </w:rPr>
        <w:footnoteReference w:id="253"/>
      </w:r>
    </w:p>
    <w:p>
      <w:pPr>
        <w:pStyle w:val="BodyText"/>
      </w:pPr>
      <w:r>
        <w:t xml:space="preserve">EXPRESSIONS which Mr. TAYLOR supposes are used in the New Testament to mean</w:t>
      </w:r>
      <w:r>
        <w:rPr>
          <w:rStyle w:val="FootnoteReference"/>
        </w:rPr>
        <w:footnoteReference w:id="254"/>
      </w:r>
      <w:r>
        <w:t xml:space="preserve"> the state and privileges of professing Christians:</w:t>
      </w:r>
      <w:r>
        <w:rPr>
          <w:rStyle w:val="FootnoteReference"/>
        </w:rPr>
        <w:footnoteReference w:id="255"/>
      </w:r>
    </w:p>
    <w:p>
      <w:pPr>
        <w:pStyle w:val="BodyText"/>
      </w:pPr>
      <w:r>
        <w:t xml:space="preserve">Elect, chosen, chosen from the beginning, before the foundation of the world, being a chosen generation </w:t>
      </w:r>
      <w:r>
        <w:rPr>
          <w:rStyle w:val="FootnoteReference"/>
        </w:rPr>
        <w:footnoteReference w:id="256"/>
      </w:r>
      <w:r>
        <w:t xml:space="preserve">; being saved, bought, purchased, redeemed, delivered from this present evil world, delivered from the power of darkness and translated into the kingdom of his dear Son, delivered from the wrath to come, purchased with his own blood, bought with a price, redeemed to God by his blood out of every tongue, kindred, people and nation, redeemed from all iniquity, redeemed from their vain conversation, redeemed from death and from the curse of the law </w:t>
      </w:r>
      <w:r>
        <w:rPr>
          <w:rStyle w:val="FootnoteReference"/>
        </w:rPr>
        <w:footnoteReference w:id="257"/>
      </w:r>
      <w:r>
        <w:t xml:space="preserve">; being called, called of Jesus Christ, called saints, called with a holy calling </w:t>
      </w:r>
      <w:r>
        <w:rPr>
          <w:rStyle w:val="FootnoteReference"/>
        </w:rPr>
        <w:footnoteReference w:id="258"/>
      </w:r>
      <w:r>
        <w:t xml:space="preserve">; created in Christ Jesus unto good works, created in righteousness and true holiness, putting on the new man, being God's workmanship, created in Christ Jesus unto good works </w:t>
      </w:r>
      <w:r>
        <w:rPr>
          <w:rStyle w:val="FootnoteReference"/>
        </w:rPr>
        <w:footnoteReference w:id="259"/>
      </w:r>
      <w:r>
        <w:t xml:space="preserve">; being quickened after dead in trespasses and sins, quickened together with Christ, being alive from the dead </w:t>
      </w:r>
      <w:r>
        <w:rPr>
          <w:rStyle w:val="FootnoteReference"/>
        </w:rPr>
        <w:footnoteReference w:id="260"/>
      </w:r>
      <w:r>
        <w:t xml:space="preserve">; being begotten of his own will by the word of truth, being regenerated or begotten again to a lively hope, being born or begotten again not of corruptible but of incorruptible by the word of God, being saved by the washing of regeneration and renewing of the Holy Ghost, being so new creatures that old things are passed away and all things become new </w:t>
      </w:r>
      <w:r>
        <w:rPr>
          <w:rStyle w:val="FootnoteReference"/>
        </w:rPr>
        <w:footnoteReference w:id="261"/>
      </w:r>
      <w:r>
        <w:t xml:space="preserve">; being the children, sons and daughters of God, which were born to God, heirs of God and joint-heirs with Christ, being those that have received Christ, to whom gave he power to become the sons of God-"Behold, what manner of love the Father hath bestowed upon us, that we should be called the sons of God," 1 John 3:1—being the children of God through faith in Jesus Christ, being new-born babes </w:t>
      </w:r>
      <w:r>
        <w:rPr>
          <w:rStyle w:val="FootnoteReference"/>
        </w:rPr>
        <w:footnoteReference w:id="262"/>
      </w:r>
      <w:r>
        <w:t xml:space="preserve">; being of the household and family of God, being the brethren of Christ, being the house of God, being of the family that is in heaven and earth </w:t>
      </w:r>
      <w:r>
        <w:rPr>
          <w:rStyle w:val="FootnoteReference"/>
        </w:rPr>
        <w:footnoteReference w:id="263"/>
      </w:r>
      <w:r>
        <w:t xml:space="preserve">; having an interest in the heavenly inheritance or having that inheritance belonging to them, being made heirs according to the hope of eternal life, heirs of the kingdom which Christ has promised to them that love him </w:t>
      </w:r>
      <w:r>
        <w:rPr>
          <w:rStyle w:val="FootnoteReference"/>
        </w:rPr>
        <w:footnoteReference w:id="264"/>
      </w:r>
      <w:r>
        <w:t xml:space="preserve">; having their names written in the book of life </w:t>
      </w:r>
      <w:r>
        <w:rPr>
          <w:rStyle w:val="FootnoteReference"/>
        </w:rPr>
        <w:footnoteReference w:id="265"/>
      </w:r>
      <w:r>
        <w:t xml:space="preserve">; being no more strangers and foreigners but fellow citizens with the saints and of the household of God, which in time past were not a people but being now a people, being now at peace with God, being reconciled to God </w:t>
      </w:r>
      <w:r>
        <w:rPr>
          <w:rStyle w:val="FootnoteReference"/>
        </w:rPr>
        <w:footnoteReference w:id="266"/>
      </w:r>
      <w:r>
        <w:t xml:space="preserve">; being espoused to God, having Christ for their husband </w:t>
      </w:r>
      <w:r>
        <w:rPr>
          <w:rStyle w:val="FootnoteReference"/>
        </w:rPr>
        <w:footnoteReference w:id="267"/>
      </w:r>
      <w:r>
        <w:t xml:space="preserve">; having the Jerusalem which is above to be their mother </w:t>
      </w:r>
      <w:r>
        <w:rPr>
          <w:rStyle w:val="FootnoteReference"/>
        </w:rPr>
        <w:footnoteReference w:id="268"/>
      </w:r>
      <w:r>
        <w:t xml:space="preserve">; being washed and sanctified and justified in the name of the Lord Jesus, and by the Spirit of God </w:t>
      </w:r>
      <w:r>
        <w:rPr>
          <w:rStyle w:val="FootnoteReference"/>
        </w:rPr>
        <w:footnoteReference w:id="269"/>
      </w:r>
      <w:r>
        <w:t xml:space="preserve">; being saved by the washing of regeneration and renewing of the Holy Ghost </w:t>
      </w:r>
      <w:r>
        <w:rPr>
          <w:rStyle w:val="FootnoteReference"/>
        </w:rPr>
        <w:footnoteReference w:id="270"/>
      </w:r>
      <w:r>
        <w:t xml:space="preserve">; being saints, holy brethren, a holy nation, partakers of the heavenly calling </w:t>
      </w:r>
      <w:r>
        <w:rPr>
          <w:rStyle w:val="FootnoteReference"/>
        </w:rPr>
        <w:footnoteReference w:id="271"/>
      </w:r>
      <w:r>
        <w:t xml:space="preserve">; being the temple of God, the holy temple of God, the temple in which God dwells and walks, having the Spirit of God dwelling in them as his temple, being lively stones, built up a spiritual house, being a holy temple to the Lord, an habitation of God through the Spirit </w:t>
      </w:r>
      <w:r>
        <w:rPr>
          <w:rStyle w:val="FootnoteReference"/>
        </w:rPr>
        <w:footnoteReference w:id="272"/>
      </w:r>
      <w:r>
        <w:t xml:space="preserve">; being made kings and priests, being made to sit on thrones to judge and reign over others, being a holy priesthood, a royal priesthood, kings and priests unto God, reigning on earth, having it granted to them to sit with Christ on his throne as he overcame and is set down with the Father on his throne, having power over the nations to rule them with a rod of iron, reigning with Christ, judging the world, judging angels </w:t>
      </w:r>
      <w:r>
        <w:rPr>
          <w:rStyle w:val="FootnoteReference"/>
        </w:rPr>
        <w:footnoteReference w:id="273"/>
      </w:r>
      <w:r>
        <w:t xml:space="preserve">.</w:t>
      </w:r>
    </w:p>
    <w:p>
      <w:pPr>
        <w:pStyle w:val="BodyText"/>
      </w:pPr>
      <w:r>
        <w:t xml:space="preserve">Being justified by faith, having peace with God </w:t>
      </w:r>
      <w:r>
        <w:rPr>
          <w:rStyle w:val="FootnoteReference"/>
        </w:rPr>
        <w:footnoteReference w:id="274"/>
      </w:r>
      <w:r>
        <w:t xml:space="preserve">; being </w:t>
      </w:r>
      <w:r>
        <w:rPr>
          <w:i/>
          <w:iCs/>
        </w:rPr>
        <w:t xml:space="preserve">in Christ Jesus</w:t>
      </w:r>
      <w:r>
        <w:t xml:space="preserve"> </w:t>
      </w:r>
      <w:r>
        <w:rPr>
          <w:rStyle w:val="FootnoteReference"/>
        </w:rPr>
        <w:footnoteReference w:id="275"/>
      </w:r>
      <w:r>
        <w:t xml:space="preserve">; being called into the FELLOWSHIP of Jesus Christ, being Christ's, being unleavened, being by one Spirit all baptized into one body, being the body of Christ, and members in particular </w:t>
      </w:r>
      <w:r>
        <w:rPr>
          <w:rStyle w:val="FootnoteReference"/>
        </w:rPr>
        <w:footnoteReference w:id="276"/>
      </w:r>
      <w:r>
        <w:t xml:space="preserve">; being those that had put on Christ, being Christ's and therefore Abraham's seed and heirs according to the promise, having received the adoption of sons, having the spirit of the Son sent forth into their hearts, that they know God, or rather were known of God </w:t>
      </w:r>
      <w:r>
        <w:rPr>
          <w:rStyle w:val="FootnoteReference"/>
        </w:rPr>
        <w:footnoteReference w:id="277"/>
      </w:r>
      <w:r>
        <w:t xml:space="preserve">; being faithful in Christ Jesus, being blessed with all spiritual blessings in heavenly places in Christ, being PREDESTINATED to the adoption of children by Jesus Christ, having redemption through Christ's blood, the FORGIVENESS of sins, having obtained an inheritance IN CHRIST, being PREDESTINATED according to the purpose of him who worketh all things according to the counsel of his own will, being sealed with the Holy Spirit of promise, being quickened together with Christ after dead in sin, being raised up together and made to sit together in heavenly places in Christ, being RECONCILED to God, being an habitation of God through the Spirit, being now LIGHT in the land, though they had sometimes been darkness </w:t>
      </w:r>
      <w:r>
        <w:rPr>
          <w:rStyle w:val="FootnoteReference"/>
        </w:rPr>
        <w:footnoteReference w:id="278"/>
      </w:r>
      <w:r>
        <w:t xml:space="preserve">; having the hope of the gospel laid up for them in heaven; being made meet or counted worthy of the inheritance of the saints in light; being delivered from the power of darkness and translated into the kingdom of God's dear Son, being RECONCILED in the body of Christ's flesh through death, Christ's being in or among them the hope of glory, receiving Jesus Christ the Lord, being circumcised with the circumcision made without hands in putting off the body of sins of the flesh, risen with Christ through the faith of the operation of God, being quickened and FORGIVEN all trespasses, having their life hid with Christ in God, putting OFF THE OLD MAN with his deeds and PUTTING ON THE NEW MAN, which is renewed in knowledge after the image of him that created him </w:t>
      </w:r>
      <w:r>
        <w:rPr>
          <w:rStyle w:val="FootnoteReference"/>
        </w:rPr>
        <w:footnoteReference w:id="279"/>
      </w:r>
      <w:r>
        <w:t xml:space="preserve">, being all the CHILDREN OF THE LIGHT and of the day, not being of the night nor of darkness </w:t>
      </w:r>
      <w:r>
        <w:rPr>
          <w:rStyle w:val="FootnoteReference"/>
        </w:rPr>
        <w:footnoteReference w:id="280"/>
      </w:r>
      <w:r>
        <w:t xml:space="preserve">; being come to Mt. Zion, the city of the living God, etc., as in Hebrews 12, receiving a kingdom that could not be moved </w:t>
      </w:r>
      <w:r>
        <w:rPr>
          <w:rStyle w:val="FootnoteReference"/>
        </w:rPr>
        <w:footnoteReference w:id="281"/>
      </w:r>
      <w:r>
        <w:t xml:space="preserve">; having their hearts purified in obeying the truth through the Spirit unto unfeigned love of the brethren, called out of darkness into MARVELOUS LIGHT, having now returned to the Shepherd and Bishop of their souls, being heirs together of the grace of life, standing in the true grace of God, obtaining the like precious faith with the apostles, the divine power had given them all things pertaining to life and godliness through the knowledge of him that had called them to glory and virtue, whereby were given to them exceeding great and precious promises </w:t>
      </w:r>
      <w:r>
        <w:rPr>
          <w:rStyle w:val="FootnoteReference"/>
        </w:rPr>
        <w:footnoteReference w:id="282"/>
      </w:r>
      <w:r>
        <w:t xml:space="preserve">; they have their sins forgiven for Christ's name's sake, they know him that is from the beginning, they have overcome the wicked one, they have known the Father, the Word of God abides in them, they have an unction from the Holy One and they know all things, they are of God and have overcome God's enemies, because greater is he that is IN THEM than he that is in the world, God has given them eternal life, they BELIEVE ON THE NAME OF THE SON OF GOD, they may know that they have eternal life, the Son of God has given understanding, that they may know him that is true, and they are IN HIM that is true </w:t>
      </w:r>
      <w:r>
        <w:rPr>
          <w:rStyle w:val="FootnoteReference"/>
        </w:rPr>
        <w:footnoteReference w:id="283"/>
      </w:r>
    </w:p>
    <w:p>
      <w:pPr>
        <w:pStyle w:val="BodyText"/>
      </w:pPr>
      <w:r>
        <w:t xml:space="preserve">Why does the Apostle say concerning apostates, "THEY WERE NOT OF US; if they had been of us, they would no doubt have continued with us: but they went, that they might be made manifest that they were not all of us," if it be, as Taylor supposes, that professing Christians are indeed of the society of Christians, to all intents and purposes have all their privileges; are truly the children of God, members of Christ, of the household of God, saints, believers that have obtained like precious faith; are all one body; have one spirit, one faith, one inheritance; have their hearts purified, sanctified; are all the children of light; are all of the household of God, fellow citizens with the saints; have all fellowship with Christ, etc.?</w:t>
      </w:r>
    </w:p>
    <w:p>
      <w:pPr>
        <w:pStyle w:val="BodyText"/>
      </w:pPr>
      <w:r>
        <w:t xml:space="preserve">'Tis true, the nation of the Jews are in the Old Testament said to be ELECTED, CALLED, CREATED, MADE, FORMED, REDEEMED, DELIVERED, SAVED, BOUGHT, PURCHASED, BEGOTTEN. But particular Jews are nowhere so spoken of, at least with reference to the same things, viz. their national redemption, when they were brought out of Egypt, etc.</w:t>
      </w:r>
    </w:p>
    <w:p>
      <w:pPr>
        <w:pStyle w:val="BodyText"/>
      </w:pPr>
      <w:r>
        <w:t xml:space="preserve">David, in the book of Psalms, though he is so abundant there in giving thanks to God for his mercies, and also so often in praising God for God's redeeming his people out of Egypt, and the salvation God wrought for the nation and church of Israel at that time, yet never once blesses God </w:t>
      </w:r>
      <w:r>
        <w:rPr>
          <w:rStyle w:val="FootnoteReference"/>
        </w:rPr>
        <w:footnoteReference w:id="284"/>
      </w:r>
      <w:r>
        <w:t xml:space="preserve">, that God had chosen him and redeemed him, bought him, regenerated him; never </w:t>
      </w:r>
      <w:r>
        <w:rPr>
          <w:rStyle w:val="FootnoteReference"/>
        </w:rPr>
        <w:footnoteReference w:id="285"/>
      </w:r>
      <w:r>
        <w:t xml:space="preserve"> speaks in the language of the Apostle, "he loved me, and gave himself for me" </w:t>
      </w:r>
      <w:r>
        <w:rPr>
          <w:rStyle w:val="FootnoteReference"/>
        </w:rPr>
        <w:footnoteReference w:id="286"/>
      </w:r>
      <w:r>
        <w:t xml:space="preserve">—though he often speaks of the blessedness of the man God had chosen and caused to come nigh unto him, agreeable to the language of the New Testament, and often blesses God for redeeming and saving him in particular—but never, in any of these things, has respect to those national privileges, nor any other of the penmen of the Psalms: which is indeed very strange, if the privilege of being bought, made, created, etc., as applied to the nation of the Jews, be that</w:t>
      </w:r>
      <w:r>
        <w:rPr>
          <w:rStyle w:val="FootnoteReference"/>
        </w:rPr>
        <w:footnoteReference w:id="287"/>
      </w:r>
      <w:r>
        <w:t xml:space="preserve"> which the Apostle in the New Testament applies to himself in particular, and which this and the other apostles apply to many other particular persons.</w:t>
      </w:r>
    </w:p>
    <w:p>
      <w:pPr>
        <w:pStyle w:val="BodyText"/>
      </w:pPr>
      <w:r>
        <w:t xml:space="preserve">The case was quite otherwise in the Christian church, with regard to election, redemption, creation, etc., from what it was with the Jews. With the Jews, election, their redemption out of Egypt, their creation, was a national thing; it began with 'em as a nation, and descended as it were from the nation to particular persons. Particular persons were first of the nation and church of the Jews, and so by that means had an interest in this election, redemption, etc., that God wrought of old. Being of the nation and church of Israel, was the ground of a participation in these privileges. But 'tis evident 'tis contrariwise in Christians: with regard to them, the election, redemption, creation, regeneration, etc., are personal things. They begin with particular persons and ascend to public societies; men are first redeemed, bought, created, regenerated, and by that means become members of the Christian church, and this is</w:t>
      </w:r>
      <w:r>
        <w:rPr>
          <w:rStyle w:val="FootnoteReference"/>
        </w:rPr>
        <w:footnoteReference w:id="288"/>
      </w:r>
      <w:r>
        <w:t xml:space="preserve"> is the ground of that membership. Paul's regeneration, and Christ's loving him and giving himself for him, was the foundation of his being of the Christian church, that holy nation, peculiar people, etc.; whereas David's being one of the nation of Israel, is the proper ground of his participation in Israel's redemption out of Egypt, and of that birth and formation of the people that was at that time.</w:t>
      </w:r>
    </w:p>
    <w:p>
      <w:pPr>
        <w:pStyle w:val="BodyText"/>
      </w:pPr>
      <w:r>
        <w:t xml:space="preserve">'Tis apparent that the case is thus. It cannot be otherwise. 'Tis evident that the new creation, regeneration, calling and justification, are personal things, because they are by personal influences—influences of God's Spirit on particular persons and by personal qualifications.</w:t>
      </w:r>
    </w:p>
    <w:p>
      <w:pPr>
        <w:pStyle w:val="BodyText"/>
      </w:pPr>
      <w:r>
        <w:t xml:space="preserve">Their regeneration was a personal thing, and therefore 'tis not called only an entering into the new creation, or obtaining a part in the new world or new Jerusalem, etc., but a putting off the </w:t>
      </w:r>
      <w:r>
        <w:rPr>
          <w:i/>
          <w:iCs/>
        </w:rPr>
        <w:t xml:space="preserve">old man</w:t>
      </w:r>
      <w:r>
        <w:t xml:space="preserve"> and putting on the </w:t>
      </w:r>
      <w:r>
        <w:rPr>
          <w:i/>
          <w:iCs/>
        </w:rPr>
        <w:t xml:space="preserve">new man</w:t>
      </w:r>
      <w:r>
        <w:t xml:space="preserve">. They first are raised from the dead, and </w:t>
      </w:r>
      <w:r>
        <w:rPr>
          <w:i/>
          <w:iCs/>
        </w:rPr>
        <w:t xml:space="preserve">by that means</w:t>
      </w:r>
      <w:r>
        <w:t xml:space="preserve"> come to belong to the church of Christ. They are first lively or living stones, and by that means come to belong to the spiritual house, the holy temple; by being lively stones, they come to be fit to be parts of the living temple, and capable of it, so that their being alive is prior to their belonging to the Christian church. The Christian calling is represented as being the ground of their belonging. They are called into the church, called into the fellowship of Jesus Christ. Their spiritual baptism, or washing, is prior to their being in the church. They are by one Spirit baptized into one body. They put on Christ, and so become interested in Christ, and sharers with those that had a part in him. By such a personal work of the Spirit of God, they were first made meet to be partakers with the saints in light, before they were partakers.</w:t>
      </w:r>
    </w:p>
    <w:p>
      <w:pPr>
        <w:pStyle w:val="BodyText"/>
      </w:pPr>
      <w:r>
        <w:t xml:space="preserve">That professing Christians are said to be sanctified, washed, etc., does not argue that all professing Christians are so indeed: for Taylor himself says,</w:t>
      </w:r>
      <w:r>
        <w:rPr>
          <w:rStyle w:val="FootnoteReference"/>
        </w:rPr>
        <w:footnoteReference w:id="289"/>
      </w:r>
      <w:r>
        <w:t xml:space="preserve"> it should be carefully observed, that "'tis very common, in the sacred writings, to express, not only our Christian privileges, but also the duty to which they oblige, in the present, or preterperfect tense: or, to speak of that as done, which only ought to be done, and which, in fact, may possibly never be done." Matthew 5:13, "Ye are the salt of the earth," i.e. "ye ought to be"; Romans 2:4, "the goodness of God leadeth thee to repentance," i.e. "ought to lead thee"; ch. Romans 6:2, 11, ch. Romans 8:9, Colossians 3:3, 1 Peter 1:6, "Wherein ye greatly rejoice," i.e. "ought to rejoice"; 2 Corinthians 3:18, "we all, with open face" </w:t>
      </w:r>
      <w:r>
        <w:rPr>
          <w:rStyle w:val="FootnoteReference"/>
        </w:rPr>
        <w:footnoteReference w:id="290"/>
      </w:r>
      <w:r>
        <w:t xml:space="preserve"> "beholding as in a glass the glory of the Lord, are" </w:t>
      </w:r>
      <w:r>
        <w:rPr>
          <w:rStyle w:val="FootnoteReference"/>
        </w:rPr>
        <w:footnoteReference w:id="291"/>
      </w:r>
      <w:r>
        <w:t xml:space="preserve"> "changed into the same image from glory to glory"; 1 Corinthians 5:7, "ye are unleavened," i.e. "obliged by the Christian profession to be"; Hebrews 13:14, "we seek" </w:t>
      </w:r>
      <w:r>
        <w:rPr>
          <w:rStyle w:val="FootnoteReference"/>
        </w:rPr>
        <w:footnoteReference w:id="292"/>
      </w:r>
      <w:r>
        <w:t xml:space="preserve"> "a city to come"; 1 John 2:12-15, 1 John 3:9, vv. 4, 18, and in other places. See Taylor's </w:t>
      </w:r>
      <w:r>
        <w:rPr>
          <w:i/>
          <w:iCs/>
        </w:rPr>
        <w:t xml:space="preserve">Key</w:t>
      </w:r>
      <w:r>
        <w:t xml:space="preserve">, p. 139, no. 244, and p. 141, no. 246.</w:t>
      </w:r>
      <w:r>
        <w:rPr>
          <w:rStyle w:val="FootnoteReference"/>
        </w:rPr>
        <w:footnoteReference w:id="293"/>
      </w:r>
      <w:r>
        <w:t xml:space="preserve"> This overthrows all his supposed proofs, that those which he calls "antecedent blessings," do really belong to all professing Christians.</w:t>
      </w:r>
    </w:p>
    <w:p>
      <w:pPr>
        <w:pStyle w:val="BodyText"/>
      </w:pPr>
      <w:r>
        <w:t xml:space="preserve">It will follow</w:t>
      </w:r>
      <w:r>
        <w:rPr>
          <w:rStyle w:val="FootnoteReference"/>
        </w:rPr>
        <w:footnoteReference w:id="294"/>
      </w:r>
      <w:r>
        <w:t xml:space="preserve"> that SIMON THE SORCERER had an interest in all the antecedent blessings, yet the Apostle tells him, he was at that time "in the gall of bitterness, and bond of iniquity" </w:t>
      </w:r>
      <w:r>
        <w:rPr>
          <w:rStyle w:val="FootnoteReference"/>
        </w:rPr>
        <w:footnoteReference w:id="295"/>
      </w:r>
      <w:r>
        <w:t xml:space="preserve">. If he was really justified, washed, cleansed, sanctified, how was he in the bond of iniquity? Justification, forgiveness, etc., is a release from the bond of iniquity; if the heart be purified by faith, it don't remain in the gall of bitterness.</w:t>
      </w:r>
    </w:p>
    <w:p>
      <w:pPr>
        <w:pStyle w:val="SceneBreak"/>
      </w:pPr>
      <w:r>
        <w:t xml:space="preserve">* * *</w:t>
      </w:r>
    </w:p>
    <w:p>
      <w:pPr>
        <w:pStyle w:val="BodyText"/>
      </w:pPr>
      <w:r>
        <w:t xml:space="preserve">See little long papers, pp. 36-37.</w:t>
      </w:r>
      <w:r>
        <w:rPr>
          <w:rStyle w:val="FootnoteReference"/>
        </w:rPr>
        <w:footnoteReference w:id="296"/>
      </w:r>
    </w:p>
    <w:p>
      <w:pPr>
        <w:pStyle w:val="SceneBreak"/>
      </w:pPr>
      <w:r>
        <w:t xml:space="preserve">* * *</w:t>
      </w:r>
    </w:p>
    <w:p>
      <w:pPr>
        <w:pStyle w:val="BodyText"/>
      </w:pPr>
      <w:r>
        <w:t xml:space="preserve">"The law having a shadow of good things to come, and not the very image of the things, could never make the comers thereunto perfect: therefore the true SANCTIFICATION of mankind was reserved for the ministry of Jesus; when being collected together into one people, under his government as Lord; and received into his protection by the JUSTIFICATION of faith in him as Messiah, they became a ROYAL PRIESTHOOD and an HOLY NATION as the Apostle calls them, alluding to the title given to the Hebrews by Moses; and transferring it to the Christian Church in a completory sense, as it was applied to the Jewish, in a typical." Warburton's </w:t>
      </w:r>
      <w:r>
        <w:rPr>
          <w:i/>
          <w:iCs/>
        </w:rPr>
        <w:t xml:space="preserve">Sermons</w:t>
      </w:r>
      <w:r>
        <w:t xml:space="preserve">, pp. 147-48.</w:t>
      </w:r>
      <w:r>
        <w:rPr>
          <w:rStyle w:val="FootnoteReference"/>
        </w:rPr>
        <w:footnoteReference w:id="297"/>
      </w:r>
    </w:p>
    <w:p>
      <w:pPr>
        <w:pStyle w:val="BodyText"/>
      </w:pPr>
      <w:r>
        <w:t xml:space="preserve">UNIVERSAL REDEMPTION</w:t>
      </w:r>
    </w:p>
    <w:p>
      <w:pPr>
        <w:pStyle w:val="BodyText"/>
      </w:pPr>
      <w:r>
        <w:t xml:space="preserve">Visible Christians that live under means of grace, by reason of the offers they have of salvation, happy opportunities, and great means of it, are spoken of as in possession of it.</w:t>
      </w:r>
    </w:p>
    <w:p>
      <w:pPr>
        <w:pStyle w:val="BodyText"/>
      </w:pPr>
      <w:r>
        <w:t xml:space="preserve">So they are said to have their names blotted out </w:t>
      </w:r>
      <w:r>
        <w:rPr>
          <w:rStyle w:val="FootnoteReference"/>
        </w:rPr>
        <w:footnoteReference w:id="298"/>
      </w:r>
      <w:r>
        <w:t xml:space="preserve">; to sell their birthright </w:t>
      </w:r>
      <w:r>
        <w:rPr>
          <w:rStyle w:val="FootnoteReference"/>
        </w:rPr>
        <w:footnoteReference w:id="299"/>
      </w:r>
      <w:r>
        <w:t xml:space="preserve">, as Esau, who had his birthright </w:t>
      </w:r>
      <w:r>
        <w:rPr>
          <w:rStyle w:val="FootnoteReference"/>
        </w:rPr>
        <w:footnoteReference w:id="300"/>
      </w:r>
      <w:r>
        <w:t xml:space="preserve">, though those never properly have it; so persons are spoken of as being thrust out of the kingdom of God </w:t>
      </w:r>
      <w:r>
        <w:rPr>
          <w:rStyle w:val="FootnoteReference"/>
        </w:rPr>
        <w:footnoteReference w:id="301"/>
      </w:r>
      <w:r>
        <w:t xml:space="preserve">.</w:t>
      </w:r>
    </w:p>
    <w:p>
      <w:pPr>
        <w:pStyle w:val="BodyText"/>
      </w:pPr>
      <w:r>
        <w:t xml:space="preserve">So Christ is sometimes spoken of as having died for them, for he did die to give them an opportunity to obtain. They are spoken of as being redeemed and purchased sometimes hereby </w:t>
      </w:r>
      <w:r>
        <w:rPr>
          <w:rStyle w:val="FootnoteReference"/>
        </w:rPr>
        <w:footnoteReference w:id="302"/>
      </w:r>
      <w:r>
        <w:t xml:space="preserve">.</w:t>
      </w:r>
    </w:p>
    <w:p>
      <w:pPr>
        <w:pStyle w:val="BodyText"/>
      </w:pPr>
      <w:r>
        <w:t xml:space="preserve">God is represented as giving it to them conditionally, as though he, upon their profession and promises, trusted them that do, and deals with men as we do one with another: for in his judicial proceeding with visible saints, God does thus treat with them as trusting them on their profession and engagements, and finding out afterwards whether they are sinners or no by trial. And he at last, in judging of them, will proceed according to such evidences, though he by his omniscience stands in no need of such evidences. Vid. "Miscellanies," no. 689.</w:t>
      </w:r>
      <w:r>
        <w:rPr>
          <w:rStyle w:val="FootnoteReference"/>
        </w:rPr>
        <w:footnoteReference w:id="303"/>
      </w:r>
    </w:p>
    <w:p>
      <w:pPr>
        <w:pStyle w:val="BodyText"/>
      </w:pPr>
      <w:r>
        <w:t xml:space="preserve">The objection</w:t>
      </w:r>
      <w:r>
        <w:rPr>
          <w:rStyle w:val="FootnoteReference"/>
        </w:rPr>
        <w:footnoteReference w:id="304"/>
      </w:r>
      <w:r>
        <w:t xml:space="preserve"> will be that God may do evil, that good may come of it. Answer: I don't argue that God may commit evil that good may come of it, but that he may will that evil should come to pass, that good may come of it; and permits that it may come to pass, that good may come of it. 'Tis in itself absolutely evil for any being to commit evil, that good may come of it; but it would be no evil, but good, even in a creature, to will that evil should come to pass, if he had wisdom sufficient to see certainly</w:t>
      </w:r>
      <w:r>
        <w:rPr>
          <w:rStyle w:val="FootnoteReference"/>
        </w:rPr>
        <w:footnoteReference w:id="305"/>
      </w:r>
      <w:r>
        <w:t xml:space="preserve"> that good would come of it, and that more good would come to pass in that way than another. And the only reason why it would not be lawful for a creature to permit evil to come to pass, and that it would not be wise and good and virtuous in him so to do, is that he has not perfect wisdom or sufficiency, so as that it is fit such an affair should be trusted with him</w:t>
      </w:r>
      <w:r>
        <w:rPr>
          <w:rStyle w:val="FootnoteReference"/>
        </w:rPr>
        <w:footnoteReference w:id="306"/>
      </w:r>
      <w:r>
        <w:t xml:space="preserve">—he goes beyond his line, he goes out of his province, he meddles with things too high for him. It is everyone's duty to do things fit for them in their sphere, and commensurate to their power. God never betrusted this providence into the hands of creatures of finite understandings, nor is it proper that he should.</w:t>
      </w:r>
    </w:p>
    <w:p>
      <w:pPr>
        <w:pStyle w:val="BodyText"/>
      </w:pPr>
      <w:r>
        <w:t xml:space="preserve">If a prince were of perfect and comprehensive wisdom and foresight, and should see that an act of treason would be for the great advancement of the welfare of his kingdom, it might be well and virtuous in him, to will that that act of treason should come to pass; yet it would be very ill in him if he did not, and would be a</w:t>
      </w:r>
      <w:r>
        <w:rPr>
          <w:rStyle w:val="FootnoteReference"/>
        </w:rPr>
        <w:footnoteReference w:id="307"/>
      </w:r>
      <w:r>
        <w:t xml:space="preserve"> prudent and wise thing in him to permit it to come to pass, to let the traitor alone to go on in his own way, and not by power to restrain him; and yet he</w:t>
      </w:r>
      <w:r>
        <w:rPr>
          <w:rStyle w:val="FootnoteReference"/>
        </w:rPr>
        <w:footnoteReference w:id="308"/>
      </w:r>
      <w:r>
        <w:t xml:space="preserve"> might hate the treason at the same time, and he</w:t>
      </w:r>
      <w:r>
        <w:rPr>
          <w:rStyle w:val="FootnoteReference"/>
        </w:rPr>
        <w:footnoteReference w:id="309"/>
      </w:r>
      <w:r>
        <w:t xml:space="preserve"> might properly also give forth laws at the same time forbidding it</w:t>
      </w:r>
      <w:r>
        <w:rPr>
          <w:rStyle w:val="FootnoteReference"/>
        </w:rPr>
        <w:footnoteReference w:id="310"/>
      </w:r>
      <w:r>
        <w:t xml:space="preserve"> upon pain of death, and might hold these laws in force against this traitor.</w:t>
      </w:r>
    </w:p>
    <w:p>
      <w:pPr>
        <w:pStyle w:val="BodyText"/>
      </w:pPr>
      <w:r>
        <w:t xml:space="preserve">The only difficulty in this, they</w:t>
      </w:r>
      <w:r>
        <w:rPr>
          <w:rStyle w:val="FootnoteReference"/>
        </w:rPr>
        <w:footnoteReference w:id="311"/>
      </w:r>
      <w:r>
        <w:t xml:space="preserve"> themselves allow, though God permits sin, and that if he permit it, it will come to pass, so that the only difficulty about the act of the will that is in it, is</w:t>
      </w:r>
      <w:r>
        <w:rPr>
          <w:rStyle w:val="FootnoteReference"/>
        </w:rPr>
        <w:footnoteReference w:id="312"/>
      </w:r>
      <w:r>
        <w:t xml:space="preserve"> that God should will evil to be, that good may come of it: but it is demonstrably true that if God sees that good will come of it, and more good than otherwise, so that, when the whole series of events is viewed by God, and all things balanced, the sum total of good with the evil is more than without—all being subtracted that need to be subtracted, and added that is to be added—I say, if the sum total of good, thus considered, be greatest, greater than the sum without it, then it will follow that God, if he be a wise and holy Being, must will it.</w:t>
      </w:r>
    </w:p>
    <w:p>
      <w:pPr>
        <w:pStyle w:val="BodyText"/>
      </w:pPr>
      <w:r>
        <w:t xml:space="preserve">For if this sum total that has the evil in it, when what the evil subtracts is subtracted, has yet the greatest good, then 'tis the best sum total, better than the sum total that has no evil in it. But if, all things considered, it be really the best, how can it be otherwise, than that it should be chosen by an infinitely wise and good Being, whose holiness and goodness consist in always choosing what is best? Which does it argue most—wisdom or folly, a good disposition or an evil one—when two things are set before a being, the one better and the other worse, to choose the worse and refuse the better?</w:t>
      </w:r>
    </w:p>
    <w:p>
      <w:pPr>
        <w:pStyle w:val="BodyText"/>
      </w:pPr>
      <w:r>
        <w:t xml:space="preserve">There is no inconsistency or contrariety between the declarative</w:t>
      </w:r>
      <w:r>
        <w:rPr>
          <w:rStyle w:val="FootnoteReference"/>
        </w:rPr>
        <w:footnoteReference w:id="313"/>
      </w:r>
      <w:r>
        <w:t xml:space="preserve"> and perceptive will of God. It is very consistent to suppose that God may hate the thing itself, and yet will that it should come to pass; yea, I do not fear to assert that the thing itself may be contrary to God's will, and yet that it may be agreeable to his will that it should come to pass, because his will in the one case has not the same object as his will in the other case. To suppose God to have contrary wills towards the same object is a contradiction, but not to suppose him to have contrary wills about different objects. The thing itself, and that the thing should come to pass, are different; as is evident, because 'tis possible that one may be good, and the other may be evil. The thing itself may be evil, and yet it may be a good thing that it should come to pass. It may be a good thing that an evil thing should come to pass, and oftentimes it most certainly and undeniably is so, and proves so.</w:t>
      </w:r>
    </w:p>
    <w:p>
      <w:pPr>
        <w:pStyle w:val="BodyText"/>
      </w:pPr>
      <w:r>
        <w:t xml:space="preserve">UNIVERSAL REDEMPTION. God himself, in some respects, treats persons according to their outward appearance, till their behavior proves 'em to be otherwise than they profess to be. He does as it were enter into covenant with them upon their profession, and in that covenant gives 'em Christ's benefits, his redemption and eternal life, as it were trusting to it, that they are sincere; and therefore he represents himself as under expectation of their behaving thus and that, and being disappointed and deceived, as a deceitful bow, having failed God's expectation, and so taking it from them. This may be called a visible covenant. Those that are in this covenant, are of the VISIBLE CHURCH. These are sometimes called saints in Scripture, and visible saints; and these are called righteous men in Ezekiel, where he speaks of righteous men turning away from their righteousness </w:t>
      </w:r>
      <w:r>
        <w:rPr>
          <w:rStyle w:val="FootnoteReference"/>
        </w:rPr>
        <w:footnoteReference w:id="314"/>
      </w:r>
      <w:r>
        <w:t xml:space="preserve">, which takes off the argument from thence for FALLING from GRACE. So such as these are called God's people, and elect and redeemed. And hence God is said to prove persons, that he may know what was in their hearts, to know whether they are sincere, as though he only trusts to their profession and had a mind to know whether their profession was sincere. Vid. "Miscellanies," no. 689, and especially §6, touching those texts, 2 Peter 2:1 and Hebrews 10:29.</w:t>
      </w:r>
      <w:r>
        <w:rPr>
          <w:rStyle w:val="FootnoteReference"/>
        </w:rPr>
        <w:footnoteReference w:id="315"/>
      </w:r>
    </w:p>
    <w:p>
      <w:pPr>
        <w:pStyle w:val="BodyText"/>
      </w:pPr>
      <w:r>
        <w:t xml:space="preserve">UNIVERSAL REDEMPTION. When in Scripture phrase it is said that Christ died for all </w:t>
      </w:r>
      <w:r>
        <w:rPr>
          <w:rStyle w:val="FootnoteReference"/>
        </w:rPr>
        <w:footnoteReference w:id="316"/>
      </w:r>
      <w:r>
        <w:t xml:space="preserve">, that don't seem to have so much of the appearance of universality, as if he had said that he died for every one; and yet if he had, it would not have implied an universality as to persons in Scripture expression. As is evident by Luke</w:t>
      </w:r>
      <w:r>
        <w:rPr>
          <w:rStyle w:val="FootnoteReference"/>
        </w:rPr>
        <w:footnoteReference w:id="317"/>
      </w:r>
      <w:r>
        <w:t xml:space="preserve"> 16:16, "since that time the kingdom of God is preached, and every man presseth into it"; i.e. every sort, the Pharisees, the Sadducees, the publicans and soldiers, agreeable to . . ..</w:t>
      </w:r>
      <w:r>
        <w:rPr>
          <w:rStyle w:val="FootnoteReference"/>
        </w:rPr>
        <w:footnoteReference w:id="318"/>
      </w:r>
    </w:p>
    <w:p>
      <w:pPr>
        <w:pStyle w:val="BodyText"/>
      </w:pPr>
      <w:r>
        <w:t xml:space="preserve">And therefore, when it is said Christ "tasted death for every man," Hebrews 2:9, it don't follow that an universality is intended.</w:t>
      </w:r>
    </w:p>
    <w:p>
      <w:pPr>
        <w:pStyle w:val="BodyText"/>
      </w:pPr>
      <w:r>
        <w:t xml:space="preserve">Vid. notes on 1 Timothy 2:4.</w:t>
      </w:r>
      <w:r>
        <w:rPr>
          <w:rStyle w:val="FootnoteReference"/>
        </w:rPr>
        <w:footnoteReference w:id="319"/>
      </w:r>
    </w:p>
    <w:p>
      <w:pPr>
        <w:pStyle w:val="BodyText"/>
      </w:pPr>
      <w:r>
        <w:t xml:space="preserve">Dr. Stebbing himself, a noted advocate for Arminianism, insists upon it, when he thinks it serves his turn, that to argue that things asserted in Scripture are to be understood universally from such general terms, is unreasonable; speaking of that prophecy of Joel 2:28-29, in his *Treatise Concerning the Operations of the Holy Spirit,*2nd ed., p. 84,</w:t>
      </w:r>
      <w:r>
        <w:rPr>
          <w:rStyle w:val="FootnoteReference"/>
        </w:rPr>
        <w:footnoteReference w:id="320"/>
      </w:r>
      <w:r>
        <w:t xml:space="preserve"> he says as follows:</w:t>
      </w:r>
    </w:p>
    <w:p>
      <w:pPr>
        <w:pStyle w:val="BodyText"/>
      </w:pPr>
      <w:r>
        <w:t xml:space="preserve">It is said indeed that this promise must be general, because it is by the Prophet extended to </w:t>
      </w:r>
      <w:r>
        <w:rPr>
          <w:i/>
          <w:iCs/>
        </w:rPr>
        <w:t xml:space="preserve">all flesh</w:t>
      </w:r>
      <w:r>
        <w:t xml:space="preserve">, i.e. to all persons; and because the Apostle, speaking of the same promise to the Jews, says, it is "to you, and to your children, and to all that are afar off," Acts 2:39. But will these men always argue from general expressions after the same manner? How easily then might they prove from Scripture, against common sense and experience, that the power of warning miracles belongs to every Christian? For thus says our Savior, Mark 16:17, "these signs shall follow them that believe; In my name they shall cast out devils; they shall speak with new tongues," etc. Will our enthusiasts dare to pretend to such gifts as these? No, they will not. And yet, they are promised to them that believe; which phrase as much comprehends every Christian, as the phrase </w:t>
      </w:r>
      <w:r>
        <w:rPr>
          <w:i/>
          <w:iCs/>
        </w:rPr>
        <w:t xml:space="preserve">all flesh</w:t>
      </w:r>
      <w:r>
        <w:t xml:space="preserve"> comprehends every person. From this therefore, and numberless instances that might quickly be produced, it is evident that general terms are not always to be taken in their full latitude.</w:t>
      </w:r>
    </w:p>
    <w:p>
      <w:pPr>
        <w:pStyle w:val="BodyText"/>
      </w:pPr>
      <w:r>
        <w:t xml:space="preserve">PARTICULAR REDEMPTION OF THOSE WHO WENT TO HEAVEN BEFORE CHRIST'S DEATH.] They</w:t>
      </w:r>
      <w:r>
        <w:rPr>
          <w:rStyle w:val="FootnoteReference"/>
        </w:rPr>
        <w:footnoteReference w:id="321"/>
      </w:r>
      <w:r>
        <w:t xml:space="preserve"> insist upon it, that Christ so died for all, that he died with a design that all should have the benefit of his death. Let us consider how it was with respect to those that were dead and gone into eternity before his death. 'Tis evident that he died for those of them that went to heaven, with an actual aim at their benefit. But how unreasonable would it be to say this of those which were already gone to hell? And the reason why it is unreasonable, is because the case of those who were already gone to hell was so decided, that there could be no hope of any benefit to them by his death. He knew certainly they would have none; the matter was already made as certain as it was possible.</w:t>
      </w:r>
    </w:p>
    <w:p>
      <w:pPr>
        <w:pStyle w:val="SceneBreak"/>
      </w:pPr>
      <w:r>
        <w:t xml:space="preserve">* * *</w:t>
      </w:r>
    </w:p>
    <w:p>
      <w:pPr>
        <w:pStyle w:val="BodyText"/>
      </w:pPr>
      <w:r>
        <w:t xml:space="preserve">UNIVERSAL AND PARTICULAR REDEMPTION. It should be, and 'tis very unreasonable to suppose, that Christ aimed at that benefit by his death, which he knew with utmost possible certainty never would be obtained. But the case is just the same as to God's view with regard to them that should go to hell after Christ's death, as it was with those had gone to hell before: the damnation of both was alike certain to him, alike clearly and fully seen, alike present with him; and therefore it was equally impossible in himself, for him properly and in strictness of speech, to aim at one more than the other. The whole reason why I can't aim at bringing to pass some benefit to a person that lived many ages ago, as well to some person now living—as, for instance, at relieving Joseph when persecuted by his brethren, as well as helping one of my neighbors in distress—is that I can have no expectation of the former, and may have some hope of the latter. If any say, "There is something further in the case; I not only know the former never will be, but I know it cannot be, I know it to be impossible": I answer, that the only reason why I can't aim at a thing I look upon impossible, is that I cannot have any expectation or hope that it will be, for this reason, because it is impossible; and 'tis impossible I should do anything from a hope of an event that I have no hope of. The impossibility has influence to prevent my aiming at it, no otherwise than it cuts off hope of obtaining it; so that if I am equally without hope of an event some other way, or on some other account, besides the impossibility of it, 'tis all one as to the possibility of my aiming at it, or making it my end in what I do, or acting with a view to it or from a hope of it—which are the same thing.</w:t>
      </w:r>
    </w:p>
    <w:p>
      <w:pPr>
        <w:pStyle w:val="BodyText"/>
      </w:pPr>
      <w:r>
        <w:t xml:space="preserve">Christ's death was of virtue and influence for salvation among different sorts of persons, just after the same manner in David's time as it is now; and it had respect to various sorts of persons then, in the same manner as now: for though Christ's death was future, it was present with God, and he knew for whom he would die, and what love and respect he would die with, and be influenced by in dying. Supposing that Christ's death had been deferred longer still—supposing it had been deferred to the end of the world, till all that ever should be saved were gathered in—but his death were very clearly revealed now, with the scheme of redemption: would it be proper, in treatises of Christ's redemption, to say it was universal in the manner that Arminians do; or, when speaking of his future death, to say it would be for all, aiming at the salvation of all mankind?</w:t>
      </w:r>
    </w:p>
    <w:p>
      <w:pPr>
        <w:pStyle w:val="BodyText"/>
      </w:pPr>
      <w:r>
        <w:t xml:space="preserve">The most universal expressions of any that are found in the Scripture, are sometimes used there in a limited sense, as Colossians 1:23, "the gospel . . . which was preached to every creature which is under heaven"; and to the like purpose is that, John 1:9, "This is the true Light, which lighteneth every man that cometh into the world." In these places, the expressions are as if what was meant, was most universal with respect to individuals, when yet what is really intended is only universal with respect to kinds, and without limitation by any rule, or being limited or restrained from any one individual person by any rule given.</w:t>
      </w:r>
    </w:p>
    <w:p>
      <w:pPr>
        <w:pStyle w:val="BodyText"/>
      </w:pPr>
      <w:r>
        <w:t xml:space="preserve">As to that place, 1 Corinthians 15:22, "as in Adam all die, so in Christ shall all be made alive," it is in effect explained by the Apostle, in the same chapter, to mean all that are </w:t>
      </w:r>
      <w:r>
        <w:rPr>
          <w:i/>
          <w:iCs/>
        </w:rPr>
        <w:t xml:space="preserve">in</w:t>
      </w:r>
      <w:r>
        <w:t xml:space="preserve"> or </w:t>
      </w:r>
      <w:r>
        <w:rPr>
          <w:i/>
          <w:iCs/>
        </w:rPr>
        <w:t xml:space="preserve">of</w:t>
      </w:r>
      <w:r>
        <w:t xml:space="preserve"> these two Adams, vv. 45-49, especially v. 48: that as all that are of the earthly </w:t>
      </w:r>
      <w:r>
        <w:rPr>
          <w:rStyle w:val="FootnoteReference"/>
        </w:rPr>
        <w:footnoteReference w:id="322"/>
      </w:r>
      <w:r>
        <w:t xml:space="preserve">, are dusty like him, and die and turn to dust, so are all such as are heavenly, and of the heavenly Adam; they are heavenly like him, and immortal.</w:t>
      </w:r>
    </w:p>
    <w:p>
      <w:pPr>
        <w:pStyle w:val="BodyText"/>
      </w:pPr>
      <w:r>
        <w:t xml:space="preserve">See concerning God's willing all men to be saved, under the head of Predestination, pp. 000-00.</w:t>
      </w:r>
      <w:r>
        <w:rPr>
          <w:rStyle w:val="FootnoteReference"/>
        </w:rPr>
        <w:footnoteReference w:id="323"/>
      </w:r>
    </w:p>
    <w:p>
      <w:pPr>
        <w:pStyle w:val="BodyText"/>
      </w:pPr>
      <w:r>
        <w:t xml:space="preserve">If ever I should publish anything concerning universal and particular redemption, remember to read Fraser's </w:t>
      </w:r>
      <w:r>
        <w:rPr>
          <w:i/>
          <w:iCs/>
        </w:rPr>
        <w:t xml:space="preserve">Treatise on Justifying Faith</w:t>
      </w:r>
      <w:r>
        <w:t xml:space="preserve">, from p. 84 to p. 270.</w:t>
      </w:r>
      <w:r>
        <w:rPr>
          <w:rStyle w:val="FootnoteReference"/>
        </w:rPr>
        <w:footnoteReference w:id="324"/>
      </w:r>
    </w:p>
    <w:p>
      <w:pPr>
        <w:pStyle w:val="BodyText"/>
      </w:pPr>
      <w:r>
        <w:t xml:space="preserve">See little long papers, pp. 9-10, 21-23.</w:t>
      </w:r>
      <w:r>
        <w:rPr>
          <w:rStyle w:val="FootnoteReference"/>
        </w:rPr>
        <w:footnoteReference w:id="325"/>
      </w:r>
    </w:p>
    <w:p>
      <w:pPr>
        <w:pStyle w:val="BodyText"/>
      </w:pPr>
      <w:r>
        <w:t xml:space="preserve">Christ's incarnation, his labors and sufferings, his resurrection, etc., were for the salvation of such as are not elected, in Scripture language, in the same sense as the means of grace are for their salvation; in the same sense as the instruction, counsels, warnings and invitations that are given them, are for their salvation.</w:t>
      </w:r>
    </w:p>
    <w:p>
      <w:pPr>
        <w:pStyle w:val="BodyText"/>
      </w:pPr>
      <w:r>
        <w:t xml:space="preserve">Ita Juriæus in Consultatione de Pace inter Protestantes ineunda argumentatur estinatio ab eterno, seu illa voluntas quæ</w:t>
      </w:r>
      <w:r>
        <w:rPr>
          <w:rStyle w:val="FootnoteReference"/>
        </w:rPr>
        <w:footnoteReference w:id="326"/>
      </w:r>
      <w:r>
        <w:t xml:space="preserve"> deus habuit ante Mundum conditum redimendi Homines per Christi Mortem, est eadem cum ea Voluntate, quam deus habuit eo Momento Temporis quo Christus moriebatur, et secundum Consilium divinum Redemptionem humani Generis peragebat. Quæcunque enim fiunt in Tempore per voluntatem Dei, fiunt per eandem Voluntatem qua ea voluit ante omnia Tempora. Deus enim non est mutabalis: Deus non aliam habet Voluntatem quando decernit, et aliam quando operatur et exequitur. Atqui Voluntas dei eo Momento quo Christus mortuus est, non potuit esse generalis ad Redemptionem Generis humani, i.e. omnium et singulorum hominum. Ratio est, quia deus ab eterno condidit Decreta de singulorum Hominum eternis Fatis; eoque cum deus, quo tempore Christus patiebatur, Jam ab eterno decreverat Petrum et Jacobum damnare ob prævisam eorum impœnitentiam: Igitur tunc non potuisse in deo esse voluntatem redimendi et expiandi Peccati Petri et Jacobi per Mortem Christi; nisi velimus fingere in deo duas voluntates contradictorias, &amp; se mutuo destruentes Quartum Ratiocinium hoc est: Quod eo quo</w:t>
      </w:r>
      <w:r>
        <w:rPr>
          <w:rStyle w:val="FootnoteReference"/>
        </w:rPr>
        <w:footnoteReference w:id="327"/>
      </w:r>
      <w:r>
        <w:t xml:space="preserve"> Christus mortuus est Tempore, jam quatuor Mille Anni prætierunt.</w:t>
      </w:r>
      <w:r>
        <w:rPr>
          <w:rStyle w:val="FootnoteReference"/>
        </w:rPr>
        <w:footnoteReference w:id="328"/>
      </w:r>
      <w:r>
        <w:t xml:space="preserve"> quo spatio plerique, utpote in Atheismo constituti, extra fœdera positi in eternum perierunt;</w:t>
      </w:r>
      <w:r>
        <w:rPr>
          <w:rStyle w:val="FootnoteReference"/>
        </w:rPr>
        <w:footnoteReference w:id="329"/>
      </w:r>
      <w:r>
        <w:t xml:space="preserve"> adeoque major damnandorum Pars jam actu Pœnis eternis addicta fuerit. Atqui cum ex Inferno nulla sit Redemptio, non possit non inanis esse Christi pro istis antea damnatis Passio; id quod absurdum sit; quod idem Sit, ac si diceretur, pro eorum vita pretium solvi, qui ultimo jam Supplicio affecti Sunt. Addunt denique universali etiam Opus esse Evangelii Promulgatione, si universalis fuerit Christi Redemptio; Neque enim credi potest id de quo nihil audivimus; nec Beneficium aliquod amplecti possamus,</w:t>
      </w:r>
      <w:r>
        <w:rPr>
          <w:rStyle w:val="FootnoteReference"/>
        </w:rPr>
        <w:footnoteReference w:id="330"/>
      </w:r>
      <w:r>
        <w:t xml:space="preserve"> quod nunquam nobis oblatum suit. Atqui multi et olim extiterunt &amp; nunc existunt Populi, quibus universalis illa Gratia per Evangelii Prædicationem nunquam suit oblata; sequitur Christi Redemptionem non latius patere non posse, quam ejus Oblationem; Posterior autem universalis non est unde nec prior potest universalis esse.</w:t>
      </w:r>
    </w:p>
    <w:p>
      <w:pPr>
        <w:pStyle w:val="BodyText"/>
      </w:pPr>
      <w:r>
        <w:t xml:space="preserve">Stapferus, </w:t>
      </w:r>
      <w:r>
        <w:rPr>
          <w:i/>
          <w:iCs/>
        </w:rPr>
        <w:t xml:space="preserve">Theologicæ Polemicæ</w:t>
      </w:r>
      <w:r>
        <w:t xml:space="preserve">, Tom. V, pp. 216-17.</w:t>
      </w:r>
      <w:r>
        <w:rPr>
          <w:rStyle w:val="FootnoteReference"/>
        </w:rPr>
        <w:footnoteReference w:id="331"/>
      </w:r>
    </w:p>
    <w:p>
      <w:pPr>
        <w:pStyle w:val="BodyText"/>
      </w:pPr>
      <w:r>
        <w:t xml:space="preserve">SAVING GRACE DIFFERS FROM COMMON GRACE IN NATURE AND KIND</w:t>
      </w:r>
    </w:p>
    <w:p>
      <w:pPr>
        <w:pStyle w:val="BodyText"/>
      </w:pPr>
      <w:r>
        <w:t xml:space="preserve">See bundle of papers on this subject.</w:t>
      </w:r>
      <w:r>
        <w:rPr>
          <w:rStyle w:val="FootnoteReference"/>
        </w:rPr>
        <w:footnoteReference w:id="332"/>
      </w:r>
    </w:p>
    <w:p>
      <w:pPr>
        <w:pStyle w:val="BodyText"/>
      </w:pPr>
      <w:r>
        <w:t xml:space="preserve">To suppose only a gradual difference, would not only be to suppose that some in a state of damnation are, within an infinitely little, as good as some that are in a state of salvation </w:t>
      </w:r>
      <w:r>
        <w:rPr>
          <w:rStyle w:val="FootnoteReference"/>
        </w:rPr>
        <w:footnoteReference w:id="333"/>
      </w:r>
      <w:r>
        <w:t xml:space="preserve">; but this, taken with the Arminian notion of men's falling from grace, will naturally lead us to determine that many that are once in a state of salvation, may be in such a state, and out of it, scores of times in a very short space: for though he is in a state of salvation, he may be but just in, and may be infinitely near the limits, between a state of salvation and damnation. And the habits of grace being only contracted and raised by consideration and exercise, and the exertion of the strength of the mind, and lost when a man falls from grace by the intermission or cessation of these, and by the contrary acts and exercises of man,</w:t>
      </w:r>
      <w:r>
        <w:rPr>
          <w:rStyle w:val="FootnoteReference"/>
        </w:rPr>
        <w:footnoteReference w:id="334"/>
      </w:r>
      <w:r>
        <w:t xml:space="preserve"> so that</w:t>
      </w:r>
      <w:r>
        <w:rPr>
          <w:rStyle w:val="FootnoteReference"/>
        </w:rPr>
        <w:footnoteReference w:id="335"/>
      </w:r>
      <w:r>
        <w:t xml:space="preserve"> the habits and principles of virtue are raised and sunk, brought into being and abolished by these things, and both the degree of them and the being of them wholly depend on them, the consequence will naturally be, that</w:t>
      </w:r>
      <w:r>
        <w:rPr>
          <w:rStyle w:val="FootnoteReference"/>
        </w:rPr>
        <w:footnoteReference w:id="336"/>
      </w:r>
      <w:r>
        <w:t xml:space="preserve"> when a man is first raised to that degree of a virtuous disposition, as to be in a state of salvation, and the degree of virtue is almost infinitely near the dividing line, it will naturally be liable to be a little raised or sunk every hour, according as the thoughts and exercises of the mind are; as the mercury in the barometer or thermometer is never perfectly at rest, but is always rising or subsiding, according to the weight of the atmosphere or the degree of heat.</w:t>
      </w:r>
    </w:p>
    <w:p>
      <w:pPr>
        <w:pStyle w:val="BodyText"/>
      </w:pPr>
      <w:r>
        <w:t xml:space="preserve">See little long papers, pp. 32, etc.</w:t>
      </w:r>
      <w:r>
        <w:rPr>
          <w:rStyle w:val="FootnoteReference"/>
        </w:rPr>
        <w:footnoteReference w:id="337"/>
      </w:r>
    </w:p>
    <w:p>
      <w:pPr>
        <w:pStyle w:val="BodyText"/>
      </w:pPr>
      <w:r>
        <w:t xml:space="preserve">FOREKNOWLEDGE OF GOD</w:t>
      </w:r>
    </w:p>
    <w:p>
      <w:pPr>
        <w:pStyle w:val="BodyText"/>
      </w:pPr>
      <w:r>
        <w:t xml:space="preserve">That God foreknows the sins of men, Isaiah 33:1,</w:t>
      </w:r>
      <w:r>
        <w:rPr>
          <w:rStyle w:val="FootnoteReference"/>
        </w:rPr>
        <w:footnoteReference w:id="338"/>
      </w:r>
      <w:r>
        <w:t xml:space="preserve"> "when thou shalt cease to . . . deal treacherously, they shall deal treacherously with thee." So Christ foreknew that Judas would betray him, and that Peter would deny. He foresaw that it would certainly be; he says, "Verily I say unto you." So he foreknew the persecutions of the church, how that brother should deliver brother, and children rise up against their parents, to cause 'em to be put to death, etc. </w:t>
      </w:r>
      <w:r>
        <w:rPr>
          <w:rStyle w:val="FootnoteReference"/>
        </w:rPr>
        <w:footnoteReference w:id="339"/>
      </w:r>
      <w:r>
        <w:t xml:space="preserve">. How often does Christ foretell his disciples of the persecutions they should meet with; and how much persecution, with the aggravated wickedness of it, is foretold in the Revelation. And what wickedness of Antichrist, that should share in the antichristian apostasy, is foretold by the apostles in their Epistles. And what wickedness of the scoffers of the last days, is foretold by the apostle Peter.</w:t>
      </w:r>
    </w:p>
    <w:p>
      <w:pPr>
        <w:pStyle w:val="Heading1"/>
        <w:pageBreakBefore/>
      </w:pPr>
      <w:bookmarkStart w:name="heading_part_iv_controversies_4_ed_e" w:id="7"/>
      <w:r>
        <w:t xml:space="preserve">Part IV Controversies 4 (ed.) edited</w:t>
      </w:r>
      <w:bookmarkEnd w:id="7"/>
    </w:p>
    <w:p>
      <w:pPr>
        <w:pStyle w:val="BodyText"/>
      </w:pPr>
      <w:r>
        <w:t xml:space="preserve">Jonathan Edwards</w:t>
      </w:r>
    </w:p>
    <w:p>
      <w:pPr>
        <w:pStyle w:val="Heading2"/>
      </w:pPr>
      <w:bookmarkStart w:name="heading_efficacious_grace" w:id="8"/>
      <w:r>
        <w:t xml:space="preserve">EFFICACIOUS GRACE</w:t>
      </w:r>
      <w:bookmarkEnd w:id="8"/>
    </w:p>
    <w:p>
      <w:pPr>
        <w:pStyle w:val="BodyText"/>
      </w:pPr>
      <w:r>
        <w:rPr>
          <w:rStyle w:val="FootnoteReference"/>
        </w:rPr>
        <w:footnoteReference w:id="340"/>
      </w:r>
    </w:p>
    <w:p>
      <w:pPr>
        <w:pStyle w:val="BodyText"/>
      </w:pPr>
      <w:r>
        <w:t xml:space="preserve">See the remainder of the Papers on Free Will, what was written there on efficacious grace.</w:t>
      </w:r>
      <w:r>
        <w:rPr>
          <w:rStyle w:val="FootnoteReference"/>
        </w:rPr>
        <w:footnoteReference w:id="341"/>
      </w:r>
    </w:p>
    <w:p>
      <w:pPr>
        <w:pStyle w:val="BodyText"/>
      </w:pPr>
      <w:r>
        <w:t xml:space="preserve">'Tis manifest that the Scripture supposes that if ever men are turned from sin, God must undertake it and he must be the doer of it, and that his doing that must determine the matter; that all that others can do will be nothing without, and never will determine the point. Jeremiah 31:18-19, "turn thou me, and I shall be turned; thou art the Lord my God. Surely after that I was turned, I repented; and after that I was instructed, I smote upon my thigh," etc. Lamentations 5:21, "Turn thou us unto thee, O Lord, and we shall be turned." Psalms 80:3, "Turn us again, O God, and cause thy face to shine; and we shall be saved." The same in vv. 7 and 19. Jeremiah 17:14, "Heal me, and I shall be healed; save me, and I shall be saved: for thou art my praise."</w:t>
      </w:r>
    </w:p>
    <w:p>
      <w:pPr>
        <w:pStyle w:val="BodyText"/>
      </w:pPr>
      <w:r>
        <w:t xml:space="preserve">According to Dr. Whitby's notion of the assistance of the Spirit, the Spirit of God does nothing in the hearts or minds of men beyond the power of the DEVIL, nothing but what the devil can do and nothing showing any greater power in any respect than the devil shows and exercises in his temptations. For he supposes that all the Spirit of God does is to bring moral maxims and inducements to mind, and to set 'em before the understanding, etc.</w:t>
      </w:r>
      <w:r>
        <w:rPr>
          <w:rStyle w:val="FootnoteReference"/>
        </w:rPr>
        <w:footnoteReference w:id="342"/>
      </w:r>
    </w:p>
    <w:p>
      <w:pPr>
        <w:pStyle w:val="BodyText"/>
      </w:pPr>
      <w:r>
        <w:t xml:space="preserve">EFFICACIOUS GRACE. See back, pp. 92-93, under the head of Original Sin.</w:t>
      </w:r>
      <w:r>
        <w:rPr>
          <w:rStyle w:val="FootnoteReference"/>
        </w:rPr>
        <w:footnoteReference w:id="343"/>
      </w:r>
    </w:p>
    <w:p>
      <w:pPr>
        <w:pStyle w:val="BodyText"/>
      </w:pPr>
      <w:r>
        <w:t xml:space="preserve">Turnbull's explanation ofPhilippians 2:12-13, "work out your own salvation with fear and trembling. For it is God that worketh in you both to will and to do of his own good pleasure," is this (</w:t>
      </w:r>
      <w:r>
        <w:rPr>
          <w:i/>
          <w:iCs/>
        </w:rPr>
        <w:t xml:space="preserve">Christian Philosophy</w:t>
      </w:r>
      <w:r>
        <w:t xml:space="preserve">, pp. 96-97): "Give all diligence to work out your salvation, for it is God, the Creator of all things, who by giving you of his good pleasure the power of willing and doing, with a sense of right and wrong, and reason to guide and direct you, hath visibly made it your end so to do. Your frame shows, that to prepare yourselves for great moral happiness, arising from a well-cultivated and improved mind suitably placed, is your end appointed to you by your Creator. Consider therefore that by neglecting this your duty, this your interest, you contemn and oppose the good will of God towards you, and his design in creating you."</w:t>
      </w:r>
      <w:r>
        <w:rPr>
          <w:rStyle w:val="FootnoteReference"/>
        </w:rPr>
        <w:footnoteReference w:id="344"/>
      </w:r>
    </w:p>
    <w:p>
      <w:pPr>
        <w:pStyle w:val="BodyText"/>
      </w:pPr>
      <w:r>
        <w:t xml:space="preserve">If we look through all the EXAMPLES we have of conversion in Scripture, the conversion of the apostle Paul and of the Corinthians—"And such were some of you: but ye are washed," etc. </w:t>
      </w:r>
      <w:r>
        <w:rPr>
          <w:rStyle w:val="FootnoteReference"/>
        </w:rPr>
        <w:footnoteReference w:id="345"/>
      </w:r>
      <w:r>
        <w:t xml:space="preserve">—and all others that the apostles wrote to: how far were they from this gradual way {of conversion} by contracted habits by Greek culture, as Turnbull speaks of.</w:t>
      </w:r>
    </w:p>
    <w:p>
      <w:pPr>
        <w:pStyle w:val="BodyText"/>
      </w:pPr>
      <w:r>
        <w:t xml:space="preserve">Here it is to be noted that Turnbull, </w:t>
      </w:r>
      <w:r>
        <w:rPr>
          <w:i/>
          <w:iCs/>
        </w:rPr>
        <w:t xml:space="preserve">Christian Philosophy</w:t>
      </w:r>
      <w:r>
        <w:t xml:space="preserve">, p. 470c, seems to think that the sudden conversions that were in the apostles' days were instances of their miraculous power, in these words: "they appealed to the works they wrought, to the samples they gave of their power to foretell future events; their power to cure instantaneously all diseases of the body; their power to cure in the same extraordinary manner all diseases of the mind, or to convert bad into good dispositions." See again, to the like purpose, 472c. See, to the like purpose, Warburton's Sermons, pp. 234-35.</w:t>
      </w:r>
      <w:r>
        <w:rPr>
          <w:rStyle w:val="FootnoteReference"/>
        </w:rPr>
        <w:footnoteReference w:id="346"/>
      </w:r>
    </w:p>
    <w:p>
      <w:pPr>
        <w:pStyle w:val="BodyText"/>
      </w:pPr>
      <w:r>
        <w:t xml:space="preserve">Now I would inquire whether those who had the diseases of their mind cured, and their bad converted into good dispositions, had any virtue, or whether these good dispositions of theirs were virtues or anything praiseworthy; and whether, when they were thus converted, they became good men and such as were the heirs of salvation. As Turnbull himself allows, all that are not good men were called the children of the devil in Scripture; and he asserts that nothing is virtue but what is obtained by our own culture: no habit is virtuous but a contracted one, one that is owing to our own selves, our own diligence, etc. Yet he also holds that none are good men but the virtuous, none other the heirs of future happiness.</w:t>
      </w:r>
      <w:r>
        <w:rPr>
          <w:rStyle w:val="FootnoteReference"/>
        </w:rPr>
        <w:footnoteReference w:id="347"/>
      </w:r>
    </w:p>
    <w:p>
      <w:pPr>
        <w:pStyle w:val="BodyText"/>
      </w:pPr>
      <w:r>
        <w:t xml:space="preserve">What God wrought for the apostle Paul and other primitive Christians was intended for a pattern to all future ages, for their instruction and excitement </w:t>
      </w:r>
      <w:r>
        <w:rPr>
          <w:rStyle w:val="FootnoteReference"/>
        </w:rPr>
        <w:footnoteReference w:id="348"/>
      </w:r>
      <w:r>
        <w:t xml:space="preserve">. 'Tis natural to expect that the first fruits of the church, especially recorded in history in that Book which is the standing rule of the church in all things pertaining to their salvation, should be a pattern to after-ages in those things, those privileges, which equally concern all.</w:t>
      </w:r>
    </w:p>
    <w:p>
      <w:pPr>
        <w:pStyle w:val="BodyText"/>
      </w:pPr>
      <w:r>
        <w:t xml:space="preserve">Or if it be said that, as soon as men take up a strong resolution, they are accepted and looked upon by God as penitents and converts: but if so, is there a good man without good habits, or principles of virtue and goodness, in his heart? Turnbull speaks of good men as "born again," i.e. changed by culture (</w:t>
      </w:r>
      <w:r>
        <w:rPr>
          <w:i/>
          <w:iCs/>
        </w:rPr>
        <w:t xml:space="preserve">Christian Philosophy</w:t>
      </w:r>
      <w:r>
        <w:t xml:space="preserve">, p. 282).</w:t>
      </w:r>
      <w:r>
        <w:rPr>
          <w:rStyle w:val="FootnoteReference"/>
        </w:rPr>
        <w:footnoteReference w:id="349"/>
      </w:r>
      <w:r>
        <w:t xml:space="preserve"> Is there a good man without such principles as love to God and man, or charity, humility, etc.? How comes that resolution to be so good, if no principle of virtue be exercised in it? If it be said, Paul was a good man before {he was converted}: but he did not believe in Christ, and therefore was in a state of condemnation; besides, he speaks of himself as being then a wicked man.</w:t>
      </w:r>
    </w:p>
    <w:p>
      <w:pPr>
        <w:pStyle w:val="BodyText"/>
      </w:pPr>
      <w:r>
        <w:t xml:space="preserve">Consider the supposition advanced by Bp. Butler, and Turnbull in his </w:t>
      </w:r>
      <w:r>
        <w:rPr>
          <w:i/>
          <w:iCs/>
        </w:rPr>
        <w:t xml:space="preserve">Christian Philosophy</w:t>
      </w:r>
      <w:r>
        <w:t xml:space="preserve">, that all that God does, and even miracles themselves, is according to "general laws," such as are called the laws of nature, to us, "though unknown to us" </w:t>
      </w:r>
      <w:r>
        <w:rPr>
          <w:rStyle w:val="FootnoteReference"/>
        </w:rPr>
        <w:footnoteReference w:id="350"/>
      </w:r>
      <w:r>
        <w:t xml:space="preserve">.</w:t>
      </w:r>
      <w:r>
        <w:rPr>
          <w:rStyle w:val="FootnoteReference"/>
        </w:rPr>
        <w:footnoteReference w:id="351"/>
      </w:r>
      <w:r>
        <w:t xml:space="preserve"> Turnbull supposes it may be done by angels acting by general laws. Here to show how unreasonable that is. If they work those works acting only by general laws, then they must do them without any immediate special interposition at all, even so much as to give any intimations at all of the divine Mind what to do, or upon what occasion God would have the thing to be done. And what will this doctrine bring inspiration to, which is one kind of miracle? According to this, all signification of the divine Mind, even to the prophets and apostles, must be according to general laws without any special interposition at all of the divine agency.</w:t>
      </w:r>
    </w:p>
    <w:p>
      <w:pPr>
        <w:pStyle w:val="BodyText"/>
      </w:pPr>
      <w:r>
        <w:t xml:space="preserve">Acts 12:23. God was so angry with Herod for not giving God the glory of his eloquence, that the angel of the Lord smote him immediately, and he died a miserable death; "he was eaten of worms, and gave up the ghost." But if it be very sinful for a man to take to himself the glory of such a qualification as eloquence, how much more man's taking to himself the glory of divine grace, Gods own image, and that which is infinitely God's most excellent, gracious and glorious gift, and man's highest honor, excellency and happiness, whereby he is partaker of the divine nature and becomes a godlike creature? If God was so jealous for the glory of so small a gift, how much more for so high an endowment, this being that, above all other things, by which man becomes like God? If man takes the glory of it to himself, he thereby will be in greatest danger of taking the glory to himself that is due to God, and setting up himself a standing in competition with God, as vying with the Most High, and making himself a god and not a man. If not giving God the glory of that which is less honorable provokes God's jealousy, much more not giving God the glory of that which is infinitely the most honorable. 'Tis allowed, the Apostle insists upon it that the primitive Christians should be sensible that the glory of their gifts belonged to God, and that they made not themselves to differ </w:t>
      </w:r>
      <w:r>
        <w:rPr>
          <w:rStyle w:val="FootnoteReference"/>
        </w:rPr>
        <w:footnoteReference w:id="352"/>
      </w:r>
      <w:r>
        <w:t xml:space="preserve">. But how small a matter is this, if they make themselves to differ in that which the Apostle says is so much more excellent than all gifts?</w:t>
      </w:r>
    </w:p>
    <w:p>
      <w:pPr>
        <w:pStyle w:val="BodyText"/>
      </w:pPr>
      <w:r>
        <w:t xml:space="preserve">How much more careful has God shown himself that men should not be proud of their virtue than of any other gift? See Deuteronomy 9:4 and innumerable other places; Luke 18:9. And the Apostle plainly teaches us to ascribe the glory not only of our redemption to God but of our wisdom, righteousness and sanctification, and that no flesh should glory in themselves in these things </w:t>
      </w:r>
      <w:r>
        <w:rPr>
          <w:rStyle w:val="FootnoteReference"/>
        </w:rPr>
        <w:footnoteReference w:id="353"/>
      </w:r>
      <w:r>
        <w:t xml:space="preserve">. Again, the Apostle plainly directs that all that glory in their virtue should glory in the Lord, in 2 Corinthians 10:17. 'Tis glorying in virtue and virtuous deeds he is there speaking of, and 'tis plain that the Apostle uses the expression of "glorying in the Lord" in such a sense as to imply ascribing the glory of our virtue to God.</w:t>
      </w:r>
    </w:p>
    <w:p>
      <w:pPr>
        <w:pStyle w:val="BodyText"/>
      </w:pPr>
      <w:r>
        <w:t xml:space="preserve">This doctrine of men's being the determining causes of their own virtue teaches 'em not to do so much as even the proud Pharisee, who thanked God for making him to differ from other men in virtue </w:t>
      </w:r>
      <w:r>
        <w:rPr>
          <w:rStyle w:val="FootnoteReference"/>
        </w:rPr>
        <w:footnoteReference w:id="354"/>
      </w:r>
      <w:r>
        <w:t xml:space="preserve">.</w:t>
      </w:r>
    </w:p>
    <w:p>
      <w:pPr>
        <w:pStyle w:val="BodyText"/>
      </w:pPr>
      <w:r>
        <w:t xml:space="preserve">See Genesis 41:15-16, Job 11:12, Daniel 2:25, etc., 2 Corinthians 3:5-6, 2 Corinthians 4:7, 2 Corinthians 10:17.</w:t>
      </w:r>
    </w:p>
    <w:p>
      <w:pPr>
        <w:pStyle w:val="BodyText"/>
      </w:pPr>
      <w:r>
        <w:t xml:space="preserve">Proverbs 20:12, "The hearing ear, and the seeing eye, the Lord hath made even both of them," compared with many parallel places that speak about God's giving eyes to see, and ears to hear, and hearts to understand, etc.</w:t>
      </w:r>
      <w:r>
        <w:rPr>
          <w:rStyle w:val="FootnoteReference"/>
        </w:rPr>
        <w:footnoteReference w:id="355"/>
      </w:r>
    </w:p>
    <w:p>
      <w:pPr>
        <w:pStyle w:val="BodyText"/>
      </w:pPr>
      <w:r>
        <w:t xml:space="preserve">The Arminian doctrine and the doctrine of our new philosophers concerning habits of virtue being only by custom, discipline and gradual culture, joined with the other doctrine, that the obtaining these habits in those that have time for it is in every man's powers, according to their doctrine of the freedom of will, tends exceedingly to cherish PRESUMPTION in sinners while in health and vigor, and to their utter DESPAIR in sensible approaches of death by sickness or old age.</w:t>
      </w:r>
    </w:p>
    <w:p>
      <w:pPr>
        <w:pStyle w:val="BodyText"/>
      </w:pPr>
      <w:r>
        <w:t xml:space="preserve">METHOD. See under the head of Original Sin, p. 102.</w:t>
      </w:r>
      <w:r>
        <w:rPr>
          <w:rStyle w:val="FootnoteReference"/>
        </w:rPr>
        <w:footnoteReference w:id="356"/>
      </w:r>
    </w:p>
    <w:p>
      <w:pPr>
        <w:pStyle w:val="BodyText"/>
      </w:pPr>
      <w:r>
        <w:t xml:space="preserve">Observe that the question with some is whether the Spirit of God doth anything at all in these days since the Scriptures have been completed. With those that allow that it is not so, the question can't be whether his influence be immediate, for if he does anything at all, his influence must be immediate; nor can the question be whether his influence, with regard to what he intends to do, be efficacious.</w:t>
      </w:r>
    </w:p>
    <w:p>
      <w:pPr>
        <w:pStyle w:val="BodyText"/>
      </w:pPr>
      <w:r>
        <w:t xml:space="preserve">See what is left of Papers on Free Will, no. 8, p. 13.</w:t>
      </w:r>
      <w:r>
        <w:rPr>
          <w:rStyle w:val="FootnoteReference"/>
        </w:rPr>
        <w:footnoteReference w:id="357"/>
      </w:r>
      <w:r>
        <w:t xml:space="preserve"> The questions relating to efficacious grace controverted between us and the Arminians are two:</w:t>
      </w:r>
    </w:p>
    <w:p>
      <w:pPr>
        <w:pStyle w:val="BodyText"/>
      </w:pPr>
      <w:r>
        <w:t xml:space="preserve">I. Whether the grace of God, in giving us saving virtue, be determining and decisive.</w:t>
      </w:r>
    </w:p>
    <w:p>
      <w:pPr>
        <w:pStyle w:val="BodyText"/>
      </w:pPr>
      <w:r>
        <w:t xml:space="preserve">II. Whether saving virtue be decisively given by a supernatural and sovereign operation of the Spirit of God, or whether it be only by such divine influence or assistance as is imparted in the course of common providence, either according to established laws of nature or established laws of God's universal providence towards mankind. I.e. either, 1. assistance which is given in all natural actions, wherein men do merely exercise and improve the principles of nature and laws of nature, and come to such attainments as are connected with such natural exercises by the mere laws of nature. For there is an assistance in all such natural actions, because 'tis by a divine influence that the laws of nature are upheld, and a constant concurrence of divine power is necessary in order to our living, moving or having a being. </w:t>
      </w:r>
      <w:r>
        <w:rPr>
          <w:rStyle w:val="FootnoteReference"/>
        </w:rPr>
        <w:footnoteReference w:id="358"/>
      </w:r>
      <w:r>
        <w:t xml:space="preserve">. Or 2. that assistance, which though it be something besides the upholding the laws of nature which take place in other affairs of life, is yet by a divine universal constitution in this particular affair of religion so connected with these voluntarily exercises that are by this natural assistance, that by this constitution it indiscriminately extends to all mankind, is certainly connected with such exercises and improvements as were just mentioned, by a certain established known rule, as much as any of the laws of nature. This kind of assistance, though many Arminians call it a supernatural assistance, differs little or nothing from that natural assistance that is established by a law of nature. The law so established is only a particular law of nature; as some of the laws of nature are more general, others are more particular. But this establishment, which they suppose to be by divine promise, differs nothing at all from many other particular laws of nature, but only in that circumstance of the established constitution's being revealed in the Word of God, and others are left to be discovered only by experience.</w:t>
      </w:r>
    </w:p>
    <w:p>
      <w:pPr>
        <w:pStyle w:val="BodyText"/>
      </w:pPr>
      <w:r>
        <w:t xml:space="preserve">The Calvinists suppose otherwise. They suppose that divine influence and operation, by which saving virtue is attained, is entirely different from and above common assistance, or that which is given in a course of ordinary providence, according to universally established laws of nature. They suppose a principle of saving virtue is immediately imparted and implanted by that operation which is sovereign and efficacious in that respect, that its effect is not from any established laws of nature.</w:t>
      </w:r>
    </w:p>
    <w:p>
      <w:pPr>
        <w:pStyle w:val="BodyText"/>
      </w:pPr>
      <w:r>
        <w:t xml:space="preserve">I mention this as an entirely different question from the other, viz. whether the grace of God, by which we obtain saving virtue, is determining and decisive; for that it may be, if it be given wholly in a course of nature, or by such an operation as is limited and regulated perfectly according to established invariable laws. For none will dispute that many things are brought to pass by God in this manner that are decisively ordered by him, and are brought to pass by his determining providence.</w:t>
      </w:r>
    </w:p>
    <w:p>
      <w:pPr>
        <w:pStyle w:val="BodyText"/>
      </w:pPr>
      <w:r>
        <w:t xml:space="preserve">The controversy, as it relates to efficacious grace in this sense, includes in it these four questions:</w:t>
      </w:r>
    </w:p>
    <w:p>
      <w:pPr>
        <w:pStyle w:val="ListText"/>
        <w:numPr>
          <w:ilvl w:val="0"/>
          <w:numId w:val="2"/>
        </w:numPr>
      </w:pPr>
      <w:r>
        <w:t xml:space="preserve">Whether saving virtue differs from common virtue, or such virtue as they have that are not in a state of salvation, in nature and kind or only in degree and circumstances?</w:t>
      </w:r>
    </w:p>
    <w:p>
      <w:pPr>
        <w:pStyle w:val="ListText"/>
        <w:numPr>
          <w:ilvl w:val="0"/>
          <w:numId w:val="3"/>
        </w:numPr>
      </w:pPr>
      <w:r>
        <w:t xml:space="preserve">Whether a holy disposition of heart, as an internal governing principle of life and practice, be immediately implanted or infused in the soul, or only be contracted by repeated acts and obtained by human culture and improvements?</w:t>
      </w:r>
    </w:p>
    <w:p>
      <w:pPr>
        <w:pStyle w:val="ListText"/>
        <w:numPr>
          <w:ilvl w:val="0"/>
          <w:numId w:val="4"/>
        </w:numPr>
      </w:pPr>
      <w:r>
        <w:t xml:space="preserve">Whether conversion, or the change of a person from being a vicious or wicked man to a truly virtuous character, be instantaneous or gradual?</w:t>
      </w:r>
    </w:p>
    <w:p>
      <w:pPr>
        <w:pStyle w:val="ListText"/>
        <w:numPr>
          <w:ilvl w:val="0"/>
          <w:numId w:val="5"/>
        </w:numPr>
      </w:pPr>
      <w:r>
        <w:t xml:space="preserve">Whether the divine assistance or influence by which men obtain true and saving virtue be sovereign and arbitrary, or whether God, in giving this assistance and its effects, limits himself to certain exact and stated rules revealed in his Word and established by his promises?</w:t>
      </w:r>
    </w:p>
    <w:p>
      <w:pPr>
        <w:pStyle w:val="BodyText"/>
      </w:pPr>
      <w:r>
        <w:t xml:space="preserve">Ephesians 1:19-20, "what is the exceeding greatness of his power to us-ward, according to the working of his mighty power," or "the effectual working," as the word signifies. These words, "according to the effectual working of his power," we shall find applied to conversion, to growth in grace, and to raising us up at last. You have it applied to conversion. Ephesians 3:7, "Whereof I was made a minister, according to the gift of the grace of God given to me by the effectual working of his power." So likewise for growth in grace. Ephesians 4:16, "the whole body" increaseth with the increase of God by "the </w:t>
      </w:r>
      <w:r>
        <w:rPr>
          <w:i/>
          <w:iCs/>
        </w:rPr>
        <w:t xml:space="preserve">effectual working</w:t>
      </w:r>
      <w:r>
        <w:t xml:space="preserve"> in the measure of every part." And to the resurrection to glory at the last day. Philemon 3:21, he will change our vile bodies "according to the </w:t>
      </w:r>
      <w:r>
        <w:rPr>
          <w:i/>
          <w:iCs/>
        </w:rPr>
        <w:t xml:space="preserve">effectual working</w:t>
      </w:r>
      <w:r>
        <w:t xml:space="preserve">" of his mighty power, "whereby he is able to subdue all things to himself."</w:t>
      </w:r>
    </w:p>
    <w:p>
      <w:pPr>
        <w:pStyle w:val="BodyText"/>
      </w:pPr>
      <w:r>
        <w:t xml:space="preserve">And that the power of God in conversion, or in giving faith, and the spiritual blessings that attend it, is partly meant, may be argued from the Apostle's change of phrase; that whereas in the foregoing verse he speaks of "the riches of the glory" of Christ's inheritance in the saints, he don't go on to say, "And what is the exceeding greatness of his power towards </w:t>
      </w:r>
      <w:r>
        <w:rPr>
          <w:i/>
          <w:iCs/>
        </w:rPr>
        <w:t xml:space="preserve">them</w:t>
      </w:r>
      <w:r>
        <w:t xml:space="preserve">" </w:t>
      </w:r>
      <w:r>
        <w:rPr>
          <w:rStyle w:val="FootnoteReference"/>
        </w:rPr>
        <w:footnoteReference w:id="359"/>
      </w:r>
      <w:r>
        <w:t xml:space="preserve">, which surely would have been most natural, if he still had respect only to the power of God in bestowing the inheritance of future glory. But instead of that, we see he changes the phrase, "And what is the exceeding greatness of his power </w:t>
      </w:r>
      <w:r>
        <w:rPr>
          <w:i/>
          <w:iCs/>
        </w:rPr>
        <w:t xml:space="preserve">to us-ward who believe</w:t>
      </w:r>
      <w:r>
        <w:t xml:space="preserve">," plainly intimating some kind of change of the subject or a respect to the subject of salvation with regard to something diverse; that whereas before he spoke only of saints in their future state only,</w:t>
      </w:r>
      <w:r>
        <w:rPr>
          <w:rStyle w:val="FootnoteReference"/>
        </w:rPr>
        <w:footnoteReference w:id="360"/>
      </w:r>
      <w:r>
        <w:t xml:space="preserve"> now he speaks of something that the saints—we that dwell in this world that believe—are the subjects of. And as the Apostle includes himself, so 'tis the more likely he should have the mighty power of God in conversion in his thought, his conversion having been so visible and remarkable an instance of God's marvelous power. Again, the Apostle in praying that they know</w:t>
      </w:r>
      <w:r>
        <w:rPr>
          <w:rStyle w:val="FootnoteReference"/>
        </w:rPr>
        <w:footnoteReference w:id="361"/>
      </w:r>
      <w:r>
        <w:t xml:space="preserve"> "the exceeding greatness of God's power," etc., he prays for such a knowledge and conviction of the power of God to bring them to life and glory, which was a most special remedy against such doubts as the church in their then present state were most exposed to; which was of their being preserved to glory and salvation through all their trials, persecutions and the great opposition that was made by the enemies of Christ and their souls. Therefore, after mentioning the glory of their inheritance, he, for their comfort and establishment, mentions the power of God to bring 'em to the possession of their inheritance, as the apostle Peter does, 1 Peter 1:4-5, "To an inheritance incorruptible. .. who are kept by the power of God through faith unto salvation." He speaks to their hearts, for here was their difficulty and temptation to doubting. But if the keeping them in faith showed such great power, much more the first bringing them from heathenism and the power of sin, darkness and spiritual death and ruin into a state of faith and salvation, quickening them when "dead in trespasses and sins" </w:t>
      </w:r>
      <w:r>
        <w:rPr>
          <w:rStyle w:val="FootnoteReference"/>
        </w:rPr>
        <w:footnoteReference w:id="362"/>
      </w:r>
      <w:r>
        <w:t xml:space="preserve">. As 'tis a greater instance of divine power to raise the dead than to maintain life that is exposed, a greater work to reconcile us, being enemies, than to keep us friends, being reconciled. It was natural for the Apostle to put them in mind of the power of God manifested in their conversion, as he would strengthen their faith in his power to raise 'em at the last day and glorify 'em to eternity. Dr. Goodwin says he finds most of the Greek Fathers ran this way in interpreting the place. He mentions Theophylact and Chrysostom,</w:t>
      </w:r>
      <w:r>
        <w:rPr>
          <w:rStyle w:val="FootnoteReference"/>
        </w:rPr>
        <w:footnoteReference w:id="363"/>
      </w:r>
      <w:r>
        <w:t xml:space="preserve"> and cites these words of Chrysostom: "'The Apostle's scope is to demonstrate by what already was manifested in them, viz. the power of God in working faith; to raise up their hearts to believe what was not manifested, viz. the raising of them from death to life: it being' </w:t>
      </w:r>
      <w:r>
        <w:rPr>
          <w:rStyle w:val="FootnoteReference"/>
        </w:rPr>
        <w:footnoteReference w:id="364"/>
      </w:r>
      <w:r>
        <w:t xml:space="preserve"> 'a far more wonderful work to persuade a soul to believe in Christ, than to raise up a dead man, a far more admirable work of the two.'" Besides, what the Apostle says in the continuation of his discourse explains his meaning, and puts the matter of his intending to include the power of God manifested in their conversion out of all doubt, as in very next sentence: "And you hath he quickened, who were dead in trespasses and sins" </w:t>
      </w:r>
      <w:r>
        <w:rPr>
          <w:rStyle w:val="FootnoteReference"/>
        </w:rPr>
        <w:footnoteReference w:id="365"/>
      </w:r>
      <w:r>
        <w:t xml:space="preserve">. And every word that follows, to the end of the second chapter, confirms the same thing. I shall mention a few of them. V. 2, "Wherein in time past ye walked. .. according to the prince of the power of the air, the spirit that now worketh effectually in the children of disobedience." This shows the exceeding greatness of power in their being delivered from such a state, wherein they were held by the great power of so strong an enemy. Vv. 5-6, "Even when we were dead in sins, hath quickened us together with Christ, .. . and hath raised us up together, and made us sit together in heavenly places in Christ Jesus." These things are to show how the power of God in their conversion, and happy, honorable, glorious change of their state by it, was according to the power that wrought in Christ when he was quickened, raised up and made to sit in heavenly places, as ch. Ephesians 1:19-21.</w:t>
      </w:r>
    </w:p>
    <w:p>
      <w:pPr>
        <w:pStyle w:val="BodyText"/>
      </w:pPr>
      <w:r>
        <w:t xml:space="preserve">Now to back this with a parallel place. As here in this place the Apostle speaks of the greatness of God's power in working faith, and parallels it with the power that raised up Christ from the dead, so we find he says the very same thing in Colossians 2:12-13. "Ye are buried with him in baptism, wherein also ye are risen with him through the faith of the operation of God, who hath raised him from the dead." In that text in Ephesians, the Apostle speaks of faith, "the power that works in us that believe"; so in this text in Colossians, "ye are risen through faith." Again, secondly, in Ephesians, together with what there followeth, ch. 2, he compareth believing to a rising from the dead; so here in Colossians, "ye are risen with him through faith." Thirdly, as in Ephesians the Apostle speaks of the work of God in giving faith as parallel with his work in raising Christ, so he does here in Colossians: "ye are risen with him through faith of the operation of God, who hath raised him from the dead." Fourth, as we in Ephesians are said to believe according to the efficacious working of God, the word </w:t>
      </w:r>
      <w:r>
        <w:rPr>
          <w:i/>
          <w:iCs/>
        </w:rPr>
        <w:t xml:space="preserve">energeia</w:t>
      </w:r>
      <w:r>
        <w:t xml:space="preserve"> is also used here in Colossians: it is called "faith of the operation," or effectual working of God. And as there God is said to be the author, the same that raised up Christ did work faith in them, so here it is "the faith of the operation of God, who raised Christ from the dead." So that every way, one place is parallel with the other.</w:t>
      </w:r>
    </w:p>
    <w:p>
      <w:pPr>
        <w:pStyle w:val="BodyText"/>
      </w:pPr>
      <w:r>
        <w:t xml:space="preserve">Some pretend that in that expression, "through the faith of the Operation of God," here is no respect to God's operation as the efficient cause of faith, but to the operation of God that raised Christ as the object of faith which believes that power and operation, as it was manifested in raising Christ, and which is believed to be sufficient to raise us up also. That the Apostle means the operation of God in giving faith appears by v. 11, which introduces these words,</w:t>
      </w:r>
      <w:r>
        <w:rPr>
          <w:rStyle w:val="FootnoteReference"/>
        </w:rPr>
        <w:footnoteReference w:id="366"/>
      </w:r>
      <w:r>
        <w:t xml:space="preserve"> where the Apostle says, "In whom ye are circumcised with the circumcision made without hands, in putting off the body of the sins of the flesh by the circumcision of Christ. This phrase, "made without hands," in Scripture always notes God's immediate power and its being above the course of nature, above second causes. Thus when he speaks of heaven, 2 Corinthians 5:1, he call it "an house not made with hands"; and in Hebrews 9:11, the human nature of Christ, which was formed by so wonderful and supernatural a power of the Holy Ghost, is said to a tabernacle made without hands.</w:t>
      </w:r>
    </w:p>
    <w:p>
      <w:pPr>
        <w:pStyle w:val="BodyText"/>
      </w:pPr>
      <w:r>
        <w:t xml:space="preserve">Note: the things above concerning those texts in Ephesians 1:19-20 and in Colossians 2:11-13 are taken chiefly from Dr. Goodwin's </w:t>
      </w:r>
      <w:r>
        <w:rPr>
          <w:i/>
          <w:iCs/>
        </w:rPr>
        <w:t xml:space="preserve">Works</w:t>
      </w:r>
      <w:r>
        <w:t xml:space="preserve">, vol. 1, pp. 298, etc.</w:t>
      </w:r>
      <w:r>
        <w:rPr>
          <w:rStyle w:val="FootnoteReference"/>
        </w:rPr>
        <w:footnoteReference w:id="367"/>
      </w:r>
    </w:p>
    <w:p>
      <w:pPr>
        <w:pStyle w:val="BodyText"/>
      </w:pPr>
      <w:r>
        <w:t xml:space="preserve">See concerning GOD'S NATURAL AND ARBITRARY OPERATIONS, "Miscellanies" no. 1263.</w:t>
      </w:r>
      <w:r>
        <w:rPr>
          <w:rStyle w:val="FootnoteReference"/>
        </w:rPr>
        <w:footnoteReference w:id="368"/>
      </w:r>
    </w:p>
    <w:p>
      <w:pPr>
        <w:pStyle w:val="BodyText"/>
      </w:pPr>
      <w:r>
        <w:t xml:space="preserve">'Tis a doctrine mightily in vogue, that God has PROMISED his SAVING GRACE to man's SINCERE ENDEAVORS in praying for it and using proper means to obtain it, and so that 'tis not God's mere will that determines the matter whether we shall have saving grace or not, but that matter is left with us to be determined by the sincerity of our endeavors.</w:t>
      </w:r>
    </w:p>
    <w:p>
      <w:pPr>
        <w:pStyle w:val="BodyText"/>
      </w:pPr>
      <w:r>
        <w:t xml:space="preserve">But there is vast confusion in all talk of this kind, for want of its being well explained what is meant by SINCERITY OF ENDEAVORS, and through men's deceiving themselves by using words without a meaning. I think the Scripture knows of but one sort of sincerity in religion, and that is a truly pious or holy sincerity. The Bible suggests no notion of any other sort of sincere obedience, or any other sincerity of endeavors, or any doings whatsoever in religion, than doing from love to God and true love to our duty. As to those that endeavor and take pains </w:t>
      </w:r>
      <w:r>
        <w:rPr>
          <w:rStyle w:val="FootnoteReference"/>
        </w:rPr>
        <w:footnoteReference w:id="369"/>
      </w:r>
      <w:r>
        <w:t xml:space="preserve">, that yet do nothing freely, or from any true love to or delight in God, or free inclination to virtue, but wholly for by-ends and from sinister or mercenary views, as being driven and forced against their inclination, or induced by a regard to things foreign: I say, as to such as these, I find nothing in Scripture that should lead us to call them honest and sincere in their endeavors.</w:t>
      </w:r>
    </w:p>
    <w:p>
      <w:pPr>
        <w:pStyle w:val="BodyText"/>
      </w:pPr>
      <w:r>
        <w:t xml:space="preserve">I doubt not but that the Scripture promises supernatural, truly divine and saving blessings to such a sincerity of endeavors as this. But then, as I apprehend, this is only to promise more saving grace to him that seeks it in the exercise of saving grace, agreeable to that repeated saying of our Savior, "To him that hath, shall be given, and he shall have more abundance" </w:t>
      </w:r>
      <w:r>
        <w:rPr>
          <w:rStyle w:val="FootnoteReference"/>
        </w:rPr>
        <w:footnoteReference w:id="370"/>
      </w:r>
      <w:r>
        <w:t xml:space="preserve">. Persons in seeking grace with this sincerity, ask in faith; they seek these blessing in the exercise of a saving faith, the great condition of the covenant of grace. And I suppose promises are made to no sincerity but what implies this. And whoever supposes that divine promises are made to any sincerity than this, I imagine they never will be able to make out their scheme, and that for two reasons:</w:t>
      </w:r>
    </w:p>
    <w:p>
      <w:pPr>
        <w:pStyle w:val="BodyText"/>
      </w:pPr>
      <w:r>
        <w:t xml:space="preserve">I. On such a supposition, the promises must be supposed to be made to an undetermined condition; and,</w:t>
      </w:r>
    </w:p>
    <w:p>
      <w:pPr>
        <w:pStyle w:val="BodyText"/>
      </w:pPr>
      <w:r>
        <w:t xml:space="preserve">II. Even on this supposition that the promises are made to some other sincerity than a truly pious sincerity, the sovereign grace and will of God must determine the existence of condition of the promises, and so still the whole must depend on God's determining grace.</w:t>
      </w:r>
    </w:p>
    <w:p>
      <w:pPr>
        <w:pStyle w:val="BodyText"/>
      </w:pPr>
      <w:r>
        <w:t xml:space="preserve">I. On the supposition that the promises of saving grace are made to some other sincerity of endeavors than that which implies true and saving piety of heart, they must be made to an undetermined condition, and so be in effect no promises at all.</w:t>
      </w:r>
      <w:r>
        <w:rPr>
          <w:rStyle w:val="FootnoteReference"/>
        </w:rPr>
        <w:footnoteReference w:id="371"/>
      </w:r>
    </w:p>
    <w:p>
      <w:pPr>
        <w:pStyle w:val="BodyText"/>
      </w:pPr>
      <w:r>
        <w:t xml:space="preserve">If there be anything else worthy to be called sincerity in endeavors after holiness but a free, pious inclination or true regard and love to holiness, nothing else can be mentioned better than this, viz. endeavors after holiness from a real willingness of heart to be of those endeavors for its own sake, yet for such ends as are innocent, and such as prudence would propose—such as our own eternal interest, salvation from everlasting misery, etc.</w:t>
      </w:r>
    </w:p>
    <w:p>
      <w:pPr>
        <w:pStyle w:val="BodyText"/>
      </w:pPr>
      <w:r>
        <w:t xml:space="preserve">So that by sincerity here is not meant any holy freedom or virtuous disposition of desire, but it signifies no more than reality of disposition and will to endeavor for some end, only provided the end be innocent. But the thing that truly in this case denominates the endeavor sincere, is the reality of the will or disposition of heart-endeavor, and not the goodness of the will or disposition.</w:t>
      </w:r>
    </w:p>
    <w:p>
      <w:pPr>
        <w:pStyle w:val="BodyText"/>
      </w:pPr>
      <w:r>
        <w:t xml:space="preserve">Now if this be the sincerity of endeavors which is meant when men talk of its being the condition of peremptory and decisive promises of saving grace, then it never has </w:t>
      </w:r>
      <w:r>
        <w:rPr>
          <w:rStyle w:val="FootnoteReference"/>
        </w:rPr>
        <w:footnoteReference w:id="372"/>
      </w:r>
      <w:r>
        <w:t xml:space="preserve"> yet been told, and I suppose never will or can be told, what the condition of the promise is.</w:t>
      </w:r>
    </w:p>
    <w:p>
      <w:pPr>
        <w:pStyle w:val="BodyText"/>
      </w:pPr>
      <w:r>
        <w:t xml:space="preserve">The thing that needs to be determined in order to know the condition, is how great a degree of this sort of sincerity or real willingness of heart to endeavor a man must have in order to be entitled to the promise. For there can be no question but that multitudes that live in gross wickedness, and are men of a very debauched flagitious behavior, have some degree of it; and there are none, even those that are the most strict and painful in religion, but what have it in a very imperfect degree and in many things fail of this sincerity of endeavor: for it must be kept in mind that all the sincerity of heart we are speaking of attending religious duties, is only a reality of willingness to use endeavors. And every man whatsoever that uses any endeavors at all in the least for his salvation, or even performs any religious duty to that end, that he may go to heaven and not to hell, has this sincerity: for whatever men do voluntarily for this end, they do from a real willingness and disposition of heart to do it; for if they were not willing to do it, they would not do it. There surely are no voluntary actions performed without men's being willing to perform 'em. And is there anybody that will assert that God has absolutely or peremptorily promised his saving grace to every man that ever stirs hand or foot, or thinks one thought, in order to his salvation?</w:t>
      </w:r>
    </w:p>
    <w:p>
      <w:pPr>
        <w:pStyle w:val="BodyText"/>
      </w:pPr>
      <w:r>
        <w:t xml:space="preserve">And on the other hand, as to those that go furthest in their endeavors, yet they fail in innumerable things of exercising this kind of sincerity consisting in reality of will: for such are guilty of innumerable sins, and every man that commits sin, therein instead of being sincerely willing to do his duty, he sincerely wills the contrary; for so far as any actions of his are his sin, so far his will is in what he does. No action is imputed to us any further than it is voluntary and has the real disposition of the heart on his side. And this painful endeavorer also fails of his duty, or </w:t>
      </w:r>
      <w:r>
        <w:rPr>
          <w:rStyle w:val="FootnoteReference"/>
        </w:rPr>
        <w:footnoteReference w:id="373"/>
      </w:r>
      <w:r>
        <w:t xml:space="preserve"> of perfect obedience, continually; and so far as he does so, he fails of sincerity of endeavors. No man is any further defective in his obedience than he is defective in sincerity, for there the defect lies, viz. in his will and the disposition of his heart. If men were perfect in these, that would be the same thing as to be perfect in obedience, or complete in holiness. Nothing either of omission or commission is sin any further than it has the real disposition and will on its side. And therefore, no men are any further sinful than they are sincere in sinning; and so far as they are sincere in sinning, so far they are deficient of sincerely endeavoring their duty.</w:t>
      </w:r>
    </w:p>
    <w:p>
      <w:pPr>
        <w:pStyle w:val="BodyText"/>
      </w:pPr>
      <w:r>
        <w:t xml:space="preserve">Now, therefore, where is the bounds to which men must come in order to be entitled to the promise? Some have some sincerity of endeavor, that none do suppose are entitled; and those that have most sincerity of endeavor, do greatly fail of that degree of sincerity of endeavor that they ought to have, fall short of that which God requires—and there are infinite degrees between these two sorts. And if every degree of sincerity of endeavor is not sufficient, and yet some certain degree of it, greatly short of that which God requires, is sufficient, then let it be determined what that degree is.</w:t>
      </w:r>
    </w:p>
    <w:p>
      <w:pPr>
        <w:pStyle w:val="BodyText"/>
      </w:pPr>
      <w:r>
        <w:t xml:space="preserve">Some have determined thus, that if men sincerely endeavor to do what they can, God has promised to help 'em to do more, etc. But this question remains to be resolved: Whether the condition of the promise be, that he shall sincerely endeavor to do what he can constantly, or only sometimes. For there is no man that sincerely endeavors to do his duty to the utmost constantly, with this sort of sincerity consisting in reality of will so to do: for if he did, he would perfectly do his duty at all times; for as was observed before, nothing else is required but the will, and men never fail of their duty, or commit sin, but their real will is to sin. But if the condition of the promise be sincerely doing what they can sometimes, then it should be declared how often or how great a part of the time of man's life he must exercise this sincerity. It is manifest that men fail of their duty every day, yea, continually; and therefore that there is a continual defect of sincerity of endeavors in the practice of duty.</w:t>
      </w:r>
    </w:p>
    <w:p>
      <w:pPr>
        <w:pStyle w:val="BodyText"/>
      </w:pPr>
      <w:r>
        <w:t xml:space="preserve">If it should be said that the condition of the promise of saving grace is that, take one time with another and one duty with another, the sincerity of their will should be chiefly in favor of their duty; or in other words, that they should be sincere in endeavors to do more than half their duty, though they sincerely neglect the rest: I would inquire where they find such promises as these in the Bible. I think it can be demonstrated that there is not a man on earth that ever comes up half-way to what the law of God requires of him, and consequently that there is in all more want of sincerity than there is of sincerity. But whether it be so or no, how does it appear that if men are sincere in endeavors with respect to</w:t>
      </w:r>
      <w:r>
        <w:rPr>
          <w:rStyle w:val="FootnoteReference"/>
        </w:rPr>
        <w:footnoteReference w:id="374"/>
      </w:r>
      <w:r>
        <w:t xml:space="preserve"> more than half their duty, God has promised them saving mercy and grace, though through a defect of their sincerity the rest be neglected?</w:t>
      </w:r>
    </w:p>
    <w:p>
      <w:pPr>
        <w:pStyle w:val="BodyText"/>
      </w:pPr>
      <w:r>
        <w:t xml:space="preserve">If we suppose the sincerity to which divine promises are made to consist in freedom of the heart in religious endeavors and performances, consisting in love to God and holiness, inclining our heart to our duty for its own sake, here is something determinate and precise—though a title to the benefit promised is not depending on any particular degree of sincerity to be found on the difficult and unteachable rules of mathematical calculation, but on the nature of it, this sincerity being a thing of an entirely distinct nature and kind from anything that is to be found in others that have no interest in the promises. If men know they have this sincerity, they may know the promises are theirs, though they may be sensible they have very much of a contrary principle in their hearts, the</w:t>
      </w:r>
      <w:r>
        <w:rPr>
          <w:rStyle w:val="FootnoteReference"/>
        </w:rPr>
        <w:footnoteReference w:id="375"/>
      </w:r>
      <w:r>
        <w:t xml:space="preserve"> operations of which are as real as of this. This is the only sincerity in religion that the Scripture makes any account of. According to the Word of God, then, and then only, is there a sincere universal obedience, when persons love all God's commands and love all those things wherein holiness consists, and endeavor after obedience to every divine precept from love and of free choice. Otherwise, in Scripture account, there is nothing but sincere disobedience and rebellion without any sincerity of the contrary: for their disobedience is of free choice, from sincere love to sin and delight in wickedness, but their refraining from some sins and doing some external duties is without the least degree of free choice or sincere love.</w:t>
      </w:r>
      <w:r>
        <w:rPr>
          <w:rStyle w:val="FootnoteReference"/>
        </w:rPr>
        <w:footnoteReference w:id="376"/>
      </w:r>
    </w:p>
    <w:p>
      <w:pPr>
        <w:pStyle w:val="BodyText"/>
      </w:pPr>
      <w:r>
        <w:t xml:space="preserve">If here it should be said that men that have no piety of heart in a saving degree yet may have some degree of love to virtue, and should insist that all mankind are born with moral sense which implies a natural approbation of and love to virtue; and therefore men that have not the principles of love to God and virtue established to that degree as to be truly pious men and entitled to heaven, yet they may have such degrees of them as to engage 'em with a degree in ingenuous sincerity and free inclination, to seek after further degrees of virtue and so with a sincerity above that which has been mentioned, viz. a real willingness to use endeavors from fear and self-interest:</w:t>
      </w:r>
    </w:p>
    <w:p>
      <w:pPr>
        <w:pStyle w:val="BodyText"/>
      </w:pPr>
      <w:r>
        <w:t xml:space="preserve">But here it may be replied, If this be allowed, it will not at all help the matter, for still the same question returns, viz. What degree of this sincerity is it that is the precise condition of the promise? It is supposed that all mankind have this moral sense. But yet it is not supposed that all mankind are entitled to promises of saving mercy. Therefore the promises depend, as before, on the degree of sincerity under the same difficulties, and with the same intricacies and all the forementioned unfixedness and uncertainty. And other things concerning this sincerity, besides the degree of it, are undetermined, viz. how constant this degree of sincerity of endeavors must be, how long it must be continued, and how early it must be begun.</w:t>
      </w:r>
    </w:p>
    <w:p>
      <w:pPr>
        <w:pStyle w:val="BodyText"/>
      </w:pPr>
      <w:r>
        <w:t xml:space="preserve">Thus it appears that, on the supposition of God's having made any promises of saving grace to the sincere endeavors of ungodly men, it will follow that these promises are made to an undetermined condition.</w:t>
      </w:r>
      <w:r>
        <w:rPr>
          <w:rStyle w:val="FootnoteReference"/>
        </w:rPr>
        <w:footnoteReference w:id="377"/>
      </w:r>
      <w:r>
        <w:t xml:space="preserve"> But a supposed promise to an undetermined condition is truly no promise at all. It is absurd to talk of positive determinate promises made to something not determined, or to a condition that is not fixed in the promise. If the condition ben't decided, there is nothing decisive in the affair. If the master of a family should give forth such a pretended promise as this to his servants, "I promise that if any of you will do something, though I tell you not what, that I will surely give him an inheritance among my children," would this be truly any promise at all? I proceed now to observe,</w:t>
      </w:r>
    </w:p>
    <w:p>
      <w:pPr>
        <w:pStyle w:val="BodyText"/>
      </w:pPr>
      <w:r>
        <w:t xml:space="preserve">II. On the supposition that the promises of saving grace are made to some other sincerity of endeavors than that which implies truly pious sincerity: the sovereign grace and will of God must determine the existence of the condition of the promises, and so still the whole must depend on God's determining grace. And that of whatever kind this sincerity, short of truly pious and saving sincerity, is supposed to be: whether it consists only in a reality of will arising from foreign motives for a certain degree of endeavors or use of means; or whether it be a certain sincerity or reality of willingness to use endeavors arising from a natural love of virtue. For all suppose the sincerity to which the promises are made, is that in which some are distinguished from others; none supposing that all mankind, without exception, have that sincerity which is the condition of the promises. Therefore this sincerity must be a distinguishing attainment: and how is it that some attain to it, and not others? It must be thus, one of these two ways: either the sovereign gift of God's will, or by their endeavors. To say the former is to give up the point and to own that the sovereign grace and will of God determines the existence of the condition of the promises. But if it be said that that distinguishing sincerity of endeavor is obtained by man's own endeavors, then I ask, What sort of endeavors is it attained by, sincere endeavors or insincere? None will be so absurd as to say that this great condition of saving promises is attained to by insincere endeavors: for what tendency, either natural or moral, can the exercise of insincerity have to produce or attain to sincerity? But if it be said that distinguishing sincerity of endeavors is attained by distinguishing sincere endeavors, this is to run round in a ridiculous circle. And still the difficulty remains, and the question returns, How the distinguishing sincerity that first of all took place in the affair came to have existence otherwise than by the determining grace of God?</w:t>
      </w:r>
    </w:p>
    <w:p>
      <w:pPr>
        <w:pStyle w:val="BodyText"/>
      </w:pPr>
      <w:r>
        <w:t xml:space="preserve">And if it be said that there is no need of supposing any such thing as any previous habitual sincerity, or any such sincerity going before as shall be an established principle, but that 'tis sufficient that the free will does sincerely determine itself to endeavors after holiness:</w:t>
      </w:r>
    </w:p>
    <w:p>
      <w:pPr>
        <w:pStyle w:val="BodyText"/>
      </w:pPr>
      <w:r>
        <w:t xml:space="preserve">Whether we suppose the sincerity that first entitles to the promises to be a settled habit or established principle or not, it don't in the least remove the difficulty, as long as it is something in which some men are distinguished from others, that precedes the distinguishing endeavors that entitle to the promises, and is the source and spring of those endeavors. This first distinguishing sincerity, that is the spring of the whole affair, must have existence by some means or other: and it must be either from some sincere endeavor of the man's own foregoing, which is a contradiction; or it must be from God, which is the point required; or it must be from chance, which is to be from nothing.</w:t>
      </w:r>
    </w:p>
    <w:p>
      <w:pPr>
        <w:pStyle w:val="BodyText"/>
      </w:pPr>
      <w:r>
        <w:t xml:space="preserve">If we suppose that distinguishing sincerity of endeavors, by which some men are interested in the promises of saving grace, and not others, be some certain degree of love to virtue, or anything else in the disposition or exercise of the heart; yet it must be owned that all men either are alike by nature as to love to virtue, or they are not. If they are not, but some have naturally a greater love to virtue than others, and this determines some rather than others to the requisite sincerity of endeavors after saving grace, then God determines the affair by his sovereign will: for 'tis he, and not men themselves, that determines all distinguishing qualifications or advantages that men are born with. Or if there be no difference naturally, but one man is born with the same love to virtue as another, then how do some men first attain to more of this love to virtue than others, and so to have that distinguishing sincerity of endeavors that consist in it? To say it is from a previous distinguishing sincerity of endeavors, attempts, desires or will, is a contradiction. Therefore it must be from the determining grace of God, which, if it be allowed, the grand point in dispute is allowed.</w:t>
      </w:r>
    </w:p>
    <w:p>
      <w:pPr>
        <w:pStyle w:val="BodyText"/>
      </w:pPr>
      <w:r>
        <w:t xml:space="preserve">THE NATURE OF TRUE VIRTUE</w:t>
      </w:r>
      <w:r>
        <w:rPr>
          <w:rStyle w:val="FootnoteReference"/>
        </w:rPr>
        <w:footnoteReference w:id="378"/>
      </w:r>
    </w:p>
    <w:p>
      <w:pPr>
        <w:pStyle w:val="BodyText"/>
      </w:pPr>
      <w:r>
        <w:t xml:space="preserve">Under this head, show who may be called truly virtuous men, viz. those who are universally virtuous; that such only are under the government of virtue and can be denominated from it, etc.</w:t>
      </w:r>
    </w:p>
    <w:p>
      <w:pPr>
        <w:pStyle w:val="BodyText"/>
      </w:pPr>
      <w:r>
        <w:t xml:space="preserve">No true virtue without SUPREME LOVE TO GOD and making God our supreme end, see "Miscellanies" no. 1208.</w:t>
      </w:r>
      <w:r>
        <w:rPr>
          <w:rStyle w:val="FootnoteReference"/>
        </w:rPr>
        <w:footnoteReference w:id="379"/>
      </w:r>
    </w:p>
    <w:p>
      <w:pPr>
        <w:pStyle w:val="BodyText"/>
      </w:pPr>
      <w:r>
        <w:t xml:space="preserve">Observe how what our modern philosophers call natural MORAL TASTE is a different thing from virtue or the love of virtue. Treat of this either here or in the discourse on original sin, according as which is published first. See on Original Sin, p. 97a.</w:t>
      </w:r>
      <w:r>
        <w:rPr>
          <w:rStyle w:val="FootnoteReference"/>
        </w:rPr>
        <w:footnoteReference w:id="380"/>
      </w:r>
    </w:p>
    <w:p>
      <w:pPr>
        <w:pStyle w:val="BodyText"/>
      </w:pPr>
      <w:r>
        <w:t xml:space="preserve">How NATURAL MEN perceive BEAUTY. Men may be delighted with a sensation that is the result of the similitude or resemblance of love, and yet not be delighted with love itself simply considered; as the ear may be delighted with music, which is a sensation that is the result of the proportions and mutual respects of vibrations of the air, that are as it were a resemblance of love between the different notes or the different vibrations. They together resemble a society composed of different persons of various orders, degrees and capacities and stations, sweetly united by love. But men are delighted with the idea that is the result of this proportion of the vibrations, that know nothing what the proportion is, or that there is any proportion at all. The reason is, God has been pleased so to frame and constitute our nature. The same account is to be given of men's perceiving pleasure from the colors of the rainbow, where is a sensation which arises from a proportion like that which is in the notes of music. The same account is also to be given of men's perceiving any beauty by the eye—the beauty of the shape of a flower, the beauty of the features of a face. They perceive beauty that don't perceive nor know the proportion and the mutual respect of the different features, any more than a man that hears music knows the proportion of the vibrations of the air.</w:t>
      </w:r>
    </w:p>
    <w:p>
      <w:pPr>
        <w:pStyle w:val="BodyText"/>
      </w:pPr>
      <w:r>
        <w:t xml:space="preserve">That moral good is essentially and entirely different from INTEREST or NATURAL GOOD, see Bp. Butler's </w:t>
      </w:r>
      <w:r>
        <w:rPr>
          <w:i/>
          <w:iCs/>
        </w:rPr>
        <w:t xml:space="preserve">Analogy</w:t>
      </w:r>
      <w:r>
        <w:t xml:space="preserve"> and in various parts of Turnbull's </w:t>
      </w:r>
      <w:r>
        <w:rPr>
          <w:i/>
          <w:iCs/>
        </w:rPr>
        <w:t xml:space="preserve">Moral</w:t>
      </w:r>
      <w:r>
        <w:t xml:space="preserve">and*Christian Philosophy;*to find the places, look over the contents at the end of each volume.</w:t>
      </w:r>
      <w:r>
        <w:rPr>
          <w:rStyle w:val="FootnoteReference"/>
        </w:rPr>
        <w:footnoteReference w:id="381"/>
      </w:r>
    </w:p>
    <w:p>
      <w:pPr>
        <w:pStyle w:val="BodyText"/>
      </w:pPr>
      <w:r>
        <w:t xml:space="preserve">Concerning the unreasonableness of supposing that we should not be obliged to be virtuous were it not for the promise of a REWARD, see Turnbull, </w:t>
      </w:r>
      <w:r>
        <w:rPr>
          <w:i/>
          <w:iCs/>
        </w:rPr>
        <w:t xml:space="preserve">Christian Philosophy</w:t>
      </w:r>
      <w:r>
        <w:t xml:space="preserve">, p. 289, etc.</w:t>
      </w:r>
      <w:r>
        <w:rPr>
          <w:rStyle w:val="FootnoteReference"/>
        </w:rPr>
        <w:footnoteReference w:id="382"/>
      </w:r>
    </w:p>
    <w:p>
      <w:pPr>
        <w:pStyle w:val="BodyText"/>
      </w:pPr>
      <w:r>
        <w:t xml:space="preserve">SPIRITUAL TASTE and natural men's MORAL TASTE. See additions to my book,</w:t>
      </w:r>
      <w:r>
        <w:rPr>
          <w:rStyle w:val="FootnoteReference"/>
        </w:rPr>
        <w:footnoteReference w:id="383"/>
      </w:r>
      <w:r>
        <w:t xml:space="preserve"> pp. 11-13, vol. 1.</w:t>
      </w:r>
    </w:p>
    <w:p>
      <w:pPr>
        <w:pStyle w:val="BodyText"/>
      </w:pPr>
      <w:r>
        <w:t xml:space="preserve">METHOD. See under the head of Original Sin, p. 102.</w:t>
      </w:r>
      <w:r>
        <w:rPr>
          <w:rStyle w:val="FootnoteReference"/>
        </w:rPr>
        <w:footnoteReference w:id="384"/>
      </w:r>
    </w:p>
    <w:p>
      <w:pPr>
        <w:pStyle w:val="BodyText"/>
      </w:pPr>
      <w:r>
        <w:t xml:space="preserve">That MORAL TASTE that is naturally in men is not of the nature of true virtue and essentially differs from it,</w:t>
      </w:r>
      <w:r>
        <w:rPr>
          <w:rStyle w:val="FootnoteReference"/>
        </w:rPr>
        <w:footnoteReference w:id="385"/>
      </w:r>
    </w:p>
    <w:p>
      <w:pPr>
        <w:pStyle w:val="ListText"/>
        <w:numPr>
          <w:ilvl w:val="0"/>
          <w:numId w:val="2"/>
        </w:numPr>
      </w:pPr>
      <w:r>
        <w:t xml:space="preserve">Because therein lies a capacity of being wicked. Without natural conscience men could not be moral agents, could neither be virtuous nor vicious, could not be the subjects of judicial proceeding; but 'tis unreasonable to call that by the name of virtue which is only a capacity of wickedness.</w:t>
      </w:r>
    </w:p>
    <w:p>
      <w:pPr>
        <w:pStyle w:val="ListText"/>
        <w:numPr>
          <w:ilvl w:val="0"/>
          <w:numId w:val="3"/>
        </w:numPr>
      </w:pPr>
      <w:r>
        <w:t xml:space="preserve">That which is consistent with the highest possible degrees of wickedness, and may be in a great height and in lively exercise at a time when wickedness will be in the height of its exercise, is not of the nature of true virtue. But this seems evidently to be the case with natural conscience, as in the wicked and devils at the day of judgment and in hell.</w:t>
      </w:r>
    </w:p>
    <w:p>
      <w:pPr>
        <w:pStyle w:val="ListText"/>
        <w:numPr>
          <w:ilvl w:val="0"/>
          <w:numId w:val="4"/>
        </w:numPr>
      </w:pPr>
      <w:r>
        <w:t xml:space="preserve">All taste of beauty is not virtuous. Though all beauty be in some respects of the same kind or of a similar nature—even external beauty is similar to moral beauty; that proportion and harmony there is, is the image of it—but yet a taste of external beauty may be without virtue, for the very beasts, at least many of them, have a degree of this, as the birds have a taste of music and some serpents will be charmed by music. God has implanted in mankind, and in some of the brutes in some degree, that instinct that they shall be delighted with those external things which have the appearance and image of moral beauty: and yet this is no virtue. And if so, why may there not be an instinct in man that may extend further, even to some kind of relish of moral beauty, and yet it be only the same kind of instinct, not of the nature of true virtue?</w:t>
      </w:r>
    </w:p>
    <w:p>
      <w:pPr>
        <w:pStyle w:val="ListText"/>
        <w:numPr>
          <w:ilvl w:val="0"/>
          <w:numId w:val="5"/>
        </w:numPr>
      </w:pPr>
      <w:r>
        <w:t xml:space="preserve">As there appears in brute creatures some taste of that external beauty that is an image of moral beauty, so there appears some degree even of that natural sense itself which our new philosophers call moral taste in men and assert to be a virtuous principle. These philosophers insist that the natural principles of ANGER </w:t>
      </w:r>
      <w:r>
        <w:rPr>
          <w:rStyle w:val="FootnoteReference"/>
        </w:rPr>
        <w:footnoteReference w:id="386"/>
      </w:r>
      <w:r>
        <w:rPr>
          <w:rStyle w:val="FootnoteReference"/>
        </w:rPr>
        <w:footnoteReference w:id="387"/>
      </w:r>
      <w:r>
        <w:t xml:space="preserve"> and GRATITUDE, which are in all mankind, are evidences of a moral taste; they say they can't arise merely from self-love, but suppose a moral sense or sense of desert that in the exercise of those affections is prior to self-love. For instance, when a man is angry at another because he injures him, before anger is excited there is not only this consideration, that he suffers or is hurt by means of another, or he may suffer from a being perfectly distracted, void of all reason and judgment; but there is the consideration of the nature of the act by which he suffers, that is immoral. 'Tis voluntary, designed and deliberate, without provocations, etc., and so hateful and deserving revenge. But allowing this, such a moral sense, if it be proper to call it by that name, is in some degree in many of the beasts, as they have such a thing as anger. They are much otherwise moved when they suffer from an agent that has will, than when they suffer by the wind or water or hail. And nothing appears but that the same instinct, joined with that reason and that vastly more extensive knowledge that is in man, may cause all the anger that appears in natural men, and without anything nearer akin to virtue. So there are appearances of gratitude in some of the brute creatures.</w:t>
      </w:r>
    </w:p>
    <w:p>
      <w:pPr>
        <w:pStyle w:val="ListText"/>
        <w:numPr>
          <w:ilvl w:val="0"/>
          <w:numId w:val="6"/>
        </w:numPr>
      </w:pPr>
      <w:r>
        <w:t xml:space="preserve">The approbation of conscience is a different thing from the approbation of the heart, or relish, or love. If there were no difference, it would be so, that whatever the conscience fully justified and approved of, the heart would fully relish and love. But it is not so, as appears in the devils: their consciences fully approve of the act of God in their punishment, yet their hearts don't fully relish that act as lovely; if it did, God would be more lovely in their eyes for it. But it would be unreasonable to think any such thing. And so if the approbation of the conscience were the same as the like or love of the heart, then also the condemnation of conscience would be the same as the disrelish, dislike and hatred of the heart. But this is not so. The devils know their hatred of God is unreasonable: they have a full condemnation of it in their conscience; but yet their hearts don't disrelish it and loath it: if they did, it would have no place in their hearts.</w:t>
      </w:r>
    </w:p>
    <w:p>
      <w:pPr>
        <w:pStyle w:val="ListText"/>
        <w:numPr>
          <w:ilvl w:val="0"/>
          <w:numId w:val="7"/>
        </w:numPr>
      </w:pPr>
      <w:r>
        <w:t xml:space="preserve">If the approbation of conscience was the same thing as the heart's relish of, love to and delight in virtue, then the bringing the conviction of conscience to perfection would be the same thing as bringing the heart to a perfect holiness: for a perfect relish of holiness, and love to and delight in it, is the same thing as a perfect holiness of heart, for by heart we mean nothing else but inclination, relish, love, etc. But it is not so at the day of judgment. Conviction of conscience will be brought to perfection in the wicked, but they will not be brought to perfect holiness of heart, nor nearer to it; on the contrary, their wickedness will be perfected. It would be unreasonable to suppose any other than that it is God's design to punish sinners in such a manner as to make 'em know that he does it, and what he does it for, and his justice in it; otherwise he might make 'em miserable and at the same time blot out the memory of their sins, and not let 'em know what it is done for.</w:t>
      </w:r>
    </w:p>
    <w:p>
      <w:pPr>
        <w:pStyle w:val="BodyText"/>
      </w:pPr>
      <w:r>
        <w:t xml:space="preserve">'Tis said, "I will reward him, and he shall know it."</w:t>
      </w:r>
      <w:r>
        <w:rPr>
          <w:rStyle w:val="FootnoteReference"/>
        </w:rPr>
        <w:footnoteReference w:id="388"/>
      </w:r>
      <w:r>
        <w:t xml:space="preserve"> But if conviction is the same thing as raising the love of virtue in his heart, then he must bring him to repentance in order to punish him. "I will reprove thee," says God, "and set thy sins in order before thee" </w:t>
      </w:r>
      <w:r>
        <w:rPr>
          <w:rStyle w:val="FootnoteReference"/>
        </w:rPr>
        <w:footnoteReference w:id="389"/>
      </w:r>
      <w:r>
        <w:t xml:space="preserve">. That implies great conviction of conscience.</w:t>
      </w:r>
      <w:r>
        <w:rPr>
          <w:rStyle w:val="FootnoteReference"/>
        </w:rPr>
        <w:footnoteReference w:id="390"/>
      </w:r>
      <w:r>
        <w:t xml:space="preserve"> The Arminians generally hold that the greatness and fullness of the conviction and condemnation of conscience will be a great part of future punishment. See another argument, </w:t>
      </w:r>
      <w:r>
        <w:rPr>
          <w:i/>
          <w:iCs/>
        </w:rPr>
        <w:t xml:space="preserve">Corol</w:t>
      </w:r>
      <w:r>
        <w:t xml:space="preserve">. 1.</w:t>
      </w:r>
      <w:r>
        <w:rPr>
          <w:rStyle w:val="FootnoteReference"/>
        </w:rPr>
        <w:footnoteReference w:id="391"/>
      </w:r>
    </w:p>
    <w:p>
      <w:pPr>
        <w:pStyle w:val="BodyText"/>
      </w:pPr>
      <w:r>
        <w:t xml:space="preserve">There are two sorts of BEAUTY that minds are delighted with. There is, 1. a spiritual beauty, which consists wholly in benevolence most strictly so-called, or, in other words, absolute benevolence, and the various exercises and expressions of it in all the various kinds of the exercise of the faculties of the mind. 2. There is another inferior sort, which is but the shadow of this, which may be called harmony, consisting in the mutual agreement of different things in the manner of their existence. This is that wherein all external beauty that is perceived by men in general consists, unless it be that which arises from self-love and an association of ideas. This is that wherein consists the beauty of visible objects, as to their shape, proportions, situations, etc. This is that wherein the harmony of sounds consists. And probably the beauty of colors arises from an harmonious motion excited in the fluids of the nerves, or brain, or animal spirits, and all the pleasures of the sense of the taste, and smell, and feeling. And this beauty also is discernible among spiritual things. There is in this what we call justice, which is what the minds of men in general approve of; but what they perceive is only this lower kind of beauty. Natural men's moral taste, so far as it is disinterested and not founded in an association of ideas, is to be referred to this.</w:t>
      </w:r>
      <w:r>
        <w:rPr>
          <w:rStyle w:val="FootnoteReference"/>
        </w:rPr>
        <w:footnoteReference w:id="392"/>
      </w:r>
      <w:r>
        <w:t xml:space="preserve"> To this is to be referred their sense of desert. Men naturally, through the instinct implanted in all created minds, relish harmony and mutual agreement; there is a peculiar agreement between willing ill to another and doing him hurt from his will and receiving ill in his will. There is an agreement between the thing sought and the thing received, for both in it are] evil;</w:t>
      </w:r>
      <w:r>
        <w:rPr>
          <w:rStyle w:val="FootnoteReference"/>
        </w:rPr>
        <w:footnoteReference w:id="393"/>
      </w:r>
      <w:r>
        <w:t xml:space="preserve"> and therein agreement in the seeking and suffering as to the seat of each. For 'tis the will that seeks, and the will suffers: for the will is truly that faculty which suffers pleasure and pain. Men naturally see this agreement and approve of it; they see the beauty of it. But a relishing or approving this because of the proportion and agreement that is seen [in it, and delighting in it from pure benevolence, are different things.</w:t>
      </w:r>
    </w:p>
    <w:p>
      <w:pPr>
        <w:pStyle w:val="BodyText"/>
      </w:pPr>
      <w:r>
        <w:t xml:space="preserve">The </w:t>
      </w:r>
      <w:r>
        <w:rPr>
          <w:i/>
          <w:iCs/>
        </w:rPr>
        <w:t xml:space="preserve">first</w:t>
      </w:r>
      <w:r>
        <w:t xml:space="preserve"> object of absolute BENEVOLENCE is being simply considered: not being related to one particular part of the whole of existence, not being that has done me good, or that I expect something from, or that does good to another part of the universality of existence, but being simply considered. And if being simply considered be its object, then all being must be its object—unless some being is conceived of as standing in the way of other being that is more, and so of greater importance, or it be looked upon as opposite to other being, then an adherence to being simply considered will naturally call him that has absolute benevolence to forsake that and</w:t>
      </w:r>
      <w:r>
        <w:rPr>
          <w:rStyle w:val="FootnoteReference"/>
        </w:rPr>
        <w:footnoteReference w:id="394"/>
      </w:r>
      <w:r>
        <w:t xml:space="preserve"> oppose it.</w:t>
      </w:r>
      <w:r>
        <w:rPr>
          <w:rStyle w:val="FootnoteReference"/>
        </w:rPr>
        <w:footnoteReference w:id="395"/>
      </w:r>
      <w:r>
        <w:t xml:space="preserve"> And if being simply considered be the first object of absolute benevolence, then it will follow that that which shares most of being or existence, other things being equal, so far as such a being is perceived or known, must have proportionably the greatest share of benevolence. I</w:t>
      </w:r>
      <w:r>
        <w:rPr>
          <w:rStyle w:val="FootnoteReference"/>
        </w:rPr>
        <w:footnoteReference w:id="396"/>
      </w:r>
      <w:r>
        <w:t xml:space="preserve"> say "other things being equal," because there is a secondary object of pure benevolence, which I shall mention presently, that is one thing which must be considered as the ground or motive to pure benevolence. Pure benevolence in its first exercise is nothing else but being's consent to being, appearing to be true and pure, that it extends to being in general and that in proportion as the degree of existence is perceived, other things being equal.</w:t>
      </w:r>
    </w:p>
    <w:p>
      <w:pPr>
        <w:pStyle w:val="BodyText"/>
      </w:pPr>
      <w:r>
        <w:t xml:space="preserve">The </w:t>
      </w:r>
      <w:r>
        <w:rPr>
          <w:i/>
          <w:iCs/>
        </w:rPr>
        <w:t xml:space="preserve">second</w:t>
      </w:r>
      <w:r>
        <w:t xml:space="preserve">, and a secondary, object of benevolence, is benevolence, or rather is a secondary ground of benevolence; and a being that has benevolence is a secondary object of benevolence. When a benevolent being sees another being having benevolence, this draws forth the greater benevolence towards him than merely his having existence; because so far as he has benevolence to other being, he does as it were comprehend other being. So far as benevolence to being in general prevails in him, so far his being extends to and as it were comprehends being in general; and he that loves being in general must therefore of necessity have a greater love to him.</w:t>
      </w:r>
    </w:p>
    <w:p>
      <w:pPr>
        <w:pStyle w:val="BodyText"/>
      </w:pPr>
      <w:r>
        <w:t xml:space="preserve">Several things may be noted concerning this secondary ground of benevolence:</w:t>
      </w:r>
    </w:p>
    <w:p>
      <w:pPr>
        <w:pStyle w:val="BodyText"/>
      </w:pPr>
      <w:r>
        <w:t xml:space="preserve">(1) That a loving a being on this ground necessarily arises from loving being as having being, or having pure benevolence to being in general, and comes to the same thing. For he that has disinterested love and good will to being in general must necessarily love benevolence to being in general. Benevolence must love that which agrees and conspires with itself. A spirit of consent to being must consent to consent to being. That which seeks the good of another must like that which joins with him in seeking the good of another.</w:t>
      </w:r>
    </w:p>
    <w:p>
      <w:pPr>
        <w:pStyle w:val="BodyText"/>
      </w:pPr>
      <w:r>
        <w:t xml:space="preserve">(2) This that has been now mentioned as a secondary ground of benevolence, viz. benevolence itself, is not only a ground of love of benevolence but of a love of complacence, or delight, and it is the primary ground of the latter. That is, when the complacence is a virtuous complacence, love to us and kindness received may be a secondary ground, but this is the primary ground.</w:t>
      </w:r>
    </w:p>
    <w:p>
      <w:pPr>
        <w:pStyle w:val="BodyText"/>
      </w:pPr>
      <w:r>
        <w:t xml:space="preserve">(3) This which has now been mentioned as the secondary ground of absolute benevolence, and the primary ground of a virtuous complacence, is the thing wherein spiritual beauty primarily consists. And spiritual beauty consists wholly in this benevolence and the various qualities and exercises of the mind which proceed from it, and the external actions which proceed from these internal qualities and exercises.</w:t>
      </w:r>
    </w:p>
    <w:p>
      <w:pPr>
        <w:pStyle w:val="BodyText"/>
      </w:pPr>
      <w:r>
        <w:t xml:space="preserve">(4) It must be noted that the degree of the loveliness or valuableness of a spirit of benevolence in the eyes of one that is influenced by such a spirit, is not in the precise proportion of the degree of benevolence seen, but in a proportion compounded of the degree of the being or degree of existence that the being has that is benevolent, and the degree of benevolence that he has. A benevolent being will necessarily value benevolence, or good will to being in general, wherever he sees; but if he sees the same benevolence in two beings, he will value that more than in one, because 'tis a greater thing, more favorable to being in general, to have two beings to favor it than to have one, because there is more of being that favors being. Both together have more of being than one alone. So if one being be as great as both, or has as much existence as both together, and has the same degree of benevolence, 'tis more favorable to being in general to have so much existence favor it, and therefore will be so much the more valued by a benevolent being. As a large quantity of gold, with the same degree of preciousness, with the same qualities </w:t>
      </w:r>
      <w:r>
        <w:rPr>
          <w:rStyle w:val="FootnoteReference"/>
        </w:rPr>
        <w:footnoteReference w:id="397"/>
      </w:r>
      <w:r>
        <w:t xml:space="preserve"> that a small quantity of gold has, is more precious and will be more valued than a small quantity.</w:t>
      </w:r>
    </w:p>
    <w:p>
      <w:pPr>
        <w:pStyle w:val="BodyText"/>
      </w:pPr>
      <w:r>
        <w:t xml:space="preserve">(5) 'Tis impossible anybody should truly relish this beauty which consists in mere benevolence that has not such a spirit himself. I have observed how, if any being has such a spirit, he will unavoidably delight in such a spirit. That appears very plain. And it may in like manner be demonstrated that 'tis such a spirit and nothing else that will relish such a spirit. For if a being without benevolence had loved benevolence to being in general, it would seek what it did not seek, for to love an inclination to the good of being in general would imply a prizing the good of being in general: for how should we love that which tends to promote that which we don't prize, or don't desire to have promoted, and love it also for that very reason, because it tends to promote it? How should we love and value that which values and favors a thing, and for that very reason, because it favors that</w:t>
      </w:r>
      <w:r>
        <w:rPr>
          <w:rStyle w:val="FootnoteReference"/>
        </w:rPr>
        <w:footnoteReference w:id="398"/>
      </w:r>
      <w:r>
        <w:t xml:space="preserve"> which at the same time we don't favor?</w:t>
      </w:r>
    </w:p>
    <w:p>
      <w:pPr>
        <w:pStyle w:val="BodyText"/>
      </w:pPr>
      <w:r>
        <w:t xml:space="preserve">(6) Men may have some kind of love to some virtues from other grounds than from a relish of and delight in the pure benevolence there is] in them, or that they arise from. There is a harmonious proportion in many virtues, whereby they have the same sort of beauty as that wherein the beauty of external things consists; and this, to one that relishes this sort of beauty which all mankind do, may appear more important in intelligent beings because they are of greater importance, for the same reason as proportion in the parts of the body and features of the face of an human being affects the heart more and is valued more than the beauty of a flower or the beauty of a picture or statue. Thus it is with commutative and distributive justice, and gratitude, which is but a kind of justice, and with all other virtues so far as they partake of the nature of justice; which is the case with most, if not all, [of the virtues that are required of us. And many virtues may be valued as they have a natural tendency to the good of mankind, in such a manner that this tendency may be visible and sensible to all mankind, as sensible and as directly suggested to our minds as the tendency of water or other liquor to quench thirst, or of bread and other kinds of food that we know of to satisfy hunger; and therefore may be approved of on this account, though we never expect to receive any good from it ourselves. Or there</w:t>
      </w:r>
      <w:r>
        <w:rPr>
          <w:rStyle w:val="FootnoteReference"/>
        </w:rPr>
        <w:footnoteReference w:id="399"/>
      </w:r>
      <w:r>
        <w:t xml:space="preserve"> may be a kind of love from the association of ideas, persons having been led by their education, or prevailing fashion, or the common voice which they have heard all their days, to compare such virtues to such and such things which they naturally love, and so brought habitually to connect them with lovely ideas.</w:t>
      </w:r>
    </w:p>
    <w:p>
      <w:pPr>
        <w:pStyle w:val="BodyText"/>
      </w:pPr>
      <w:r>
        <w:rPr>
          <w:i/>
          <w:iCs/>
        </w:rPr>
        <w:t xml:space="preserve">Corol</w:t>
      </w:r>
      <w:r>
        <w:t xml:space="preserve">. 1. Hence natural conscience, or that moral sense that all intelligent creatures, good and bad, possess, is not the same with a love of true virtue as such: for if it were, it would be a love to true and pure benevolence to being in general, for therein consists true virtue; and this love to benevolence must, as I have just now observed, be no other than benevolence itself. Therefore, if the moral sense natural to all men, or natural conscience, were the same with relish of virtue, then it would be the same with a principle of benevolence, or pure love and good will to being in general. But that it is not; for if it were, so then men would have the exercise of a spirit of universal love and kindness, and particularly love to God and love to all good and virtuous men, in proportion as their consciences are awakened and convinced. But who will assert this? How evident is the contrary from the state of many awakened persons in this world, and from the state of the damned.</w:t>
      </w:r>
      <w:r>
        <w:rPr>
          <w:rStyle w:val="FootnoteReference"/>
        </w:rPr>
        <w:footnoteReference w:id="400"/>
      </w:r>
    </w:p>
    <w:p>
      <w:pPr>
        <w:pStyle w:val="BodyText"/>
      </w:pPr>
      <w:r>
        <w:rPr>
          <w:i/>
          <w:iCs/>
        </w:rPr>
        <w:t xml:space="preserve">Corol</w:t>
      </w:r>
      <w:r>
        <w:t xml:space="preserve">. 2. How easy and plain is the proof of God's moral, perfect and infinite virtue on these principles. For if that be the nature of true virtue, or the thing wherein the essence of it primarily lies, that it is benevolence to being in general, how evident it is that God must have such a benevolence. For he possesses being in general; he is an all-comprehending Being. His name is "Jehovah," "I Am," or existence itself, absolute, universal, infinite existence. And all other existence is but a communication from him. Therefore, as he has benevolence to himself, he has benevolence to being in general; and as the creatures are rays of existence from the infinite fountain of light, they must partake of his benevolence.</w:t>
      </w:r>
    </w:p>
    <w:p>
      <w:pPr>
        <w:pStyle w:val="BodyText"/>
      </w:pPr>
      <w:r>
        <w:rPr>
          <w:i/>
          <w:iCs/>
        </w:rPr>
        <w:t xml:space="preserve">Corol</w:t>
      </w:r>
      <w:r>
        <w:t xml:space="preserve">. 3. Hence we learn that it must follow from God's infinite holiness that he must have an infinitely greater regard to himself than to all other beings, because he has infinitely more being than all others. And therefore a principle of love to being simply considered, and love to being in general, must necessarily extend to being in proportion to the degree of being and the degree of virtue jointly considered, as has been shown. But being infinitely the greatest and best of beings, comprehending within himself infinitely the most being and the most virtue, it would appear that he had not that principle of absolute benevolence to being in general and love to true virtue if he did not love himself infinitely more than all other beings.</w:t>
      </w:r>
    </w:p>
    <w:p>
      <w:pPr>
        <w:pStyle w:val="BodyText"/>
      </w:pPr>
      <w:r>
        <w:rPr>
          <w:i/>
          <w:iCs/>
        </w:rPr>
        <w:t xml:space="preserve">Corol</w:t>
      </w:r>
      <w:r>
        <w:t xml:space="preserve">. 4. Hence it appears how it becomes God to have a supreme regard to himself in things which he does, or in the great scheme he is prosecuting, taken in the whole of it, or in the general course and series of his actions and operations. It becomes him, as an infinitely holy God, to make himself his supreme end.</w:t>
      </w:r>
    </w:p>
    <w:p>
      <w:pPr>
        <w:pStyle w:val="BodyText"/>
      </w:pPr>
      <w:r>
        <w:rPr>
          <w:i/>
          <w:iCs/>
        </w:rPr>
        <w:t xml:space="preserve">Corol</w:t>
      </w:r>
      <w:r>
        <w:t xml:space="preserve">. 5. Hence it appears how essential it is to the true virtue of created beings that they should herein</w:t>
      </w:r>
      <w:r>
        <w:rPr>
          <w:rStyle w:val="FootnoteReference"/>
        </w:rPr>
        <w:footnoteReference w:id="401"/>
      </w:r>
      <w:r>
        <w:t xml:space="preserve"> act from a supreme respect to God and make him their highest end. Seeing true virtue essentially consists in love, primarily in a love of benevolence to being in general, and that in proportion to its degree of being and excellency, and secondarily in a love of complacency in virtue; such a principle must necessarily go forth firstly, and in every respect supremely and ultimately to that Being that has infinitely more being and more virtue than all other beings, and is indeed the sum and comprehension of all being and virtue, and the fountain and end of all being and virtues</w:t>
      </w:r>
    </w:p>
    <w:p>
      <w:pPr>
        <w:pStyle w:val="BodyText"/>
      </w:pPr>
      <w:r>
        <w:rPr>
          <w:rStyle w:val="FootnoteReference"/>
        </w:rPr>
        <w:footnoteReference w:id="402"/>
      </w:r>
      <w:r>
        <w:rPr>
          <w:rStyle w:val="FootnoteReference"/>
        </w:rPr>
        <w:footnoteReference w:id="403"/>
      </w:r>
      <w:r>
        <w:t xml:space="preserve"> There is something else still in that desire of revenge that there is in ANGER, besides a natural sense of the evil and deformity of injustice, or their injuriousness to us, and a natural sense of a kind of beauty in that agreement there is between their suffering ill and their doing ill. There is a desire of self-vindication, of aggrandizing self, after another has sought to depress us and thrust us low. Thus it would not answer the desire of anger if we should know that the injurer suffered very greatly, but at the same time the suffering was not brought upon him by our power or for our sakes, and we supposed that the sufferer did not know that we knew of his suffering, nor any others that knew of his injury to us that might compare them and refer them one to another. 'Tis one of the simple laws of our nature, that we delight in being loved and valued by other beings, and hate their dislike, hatred, opposition and contempt; and a desire to remove contempt is one thing sought by revenge.</w:t>
      </w:r>
      <w:r>
        <w:rPr>
          <w:rStyle w:val="FootnoteReference"/>
        </w:rPr>
        <w:footnoteReference w:id="404"/>
      </w:r>
    </w:p>
    <w:p>
      <w:pPr>
        <w:pStyle w:val="BodyText"/>
      </w:pPr>
      <w:r>
        <w:t xml:space="preserve">Again, there is also this in ANGER and GRATITUDE: as 'tis an original law of our nature to desire that others should love and esteem us, and to abhor others' hatred and contempt, so it seems also to be original law to cleave to and favor those that love and esteem us, if we consider only their hatred and contempt of us, and there ben't other considerations to countervail this disposition; and also to hate and oppose those that contemn and hate us, if there be no other considerations to be an overbalance for this. But these are quite different grounds of love and hatred from benevolence to being simply considered, or to being in general.</w:t>
      </w:r>
    </w:p>
    <w:p>
      <w:pPr>
        <w:pStyle w:val="BodyText"/>
      </w:pPr>
      <w:r>
        <w:t xml:space="preserve">That that natural PITY that is in the hearts of mankind is a different thing from a love of benevolence, appears from this: that such is the nature of true benevolence, that it desires and rejoices in the prosperity and pleasure of the object of it, and that in the same proportion as it prevails. But persons may greatly pity those that are in great pain and distress, whose positive pleasure they are very indifferent about, are not any way considerably moved by an apprehension that he enjoys great pleasure. Thus a man that sees a brute in extreme distress may have a very sensible and painful pity, but if he apprehends the same to enjoy great pleasure, he is in no wise answerably affected with joy, yea, if he supposes the pleasure to be as great. If it were properly benevolence, the delight or joy in its pleasure, if the pleasure be equal, would be proportioned to the pain felt on occasion of its misery.</w:t>
      </w:r>
      <w:r>
        <w:rPr>
          <w:rStyle w:val="FootnoteReference"/>
        </w:rPr>
        <w:footnoteReference w:id="405"/>
      </w:r>
    </w:p>
    <w:p>
      <w:pPr>
        <w:pStyle w:val="BodyText"/>
      </w:pPr>
      <w:r>
        <w:t xml:space="preserve">According to the opinion that places the excellency of virtue in its tendency to happiness, it will follow that the highest good or happiness lies in sensitive good, or at least those pleasures which don't consist in the exercise or enjoyment of virtue, unless we go round in a circle. For the nature of virtue, they suppose, is to seek or tend or incline to happiness. The nature of moral good is to seek happiness. "Nothing" (says Mr. Grove in his discourse on </w:t>
      </w:r>
      <w:r>
        <w:rPr>
          <w:i/>
          <w:iCs/>
        </w:rPr>
        <w:t xml:space="preserve">Wisdom the First Spring of Action in the Deity</w:t>
      </w:r>
      <w:r>
        <w:t xml:space="preserve">, p. 3) "whatsoever is of value but happiness, either the agent's own, or the happiness of other beings; or that which hath some relation to happiness."</w:t>
      </w:r>
      <w:r>
        <w:rPr>
          <w:rStyle w:val="FootnoteReference"/>
        </w:rPr>
        <w:footnoteReference w:id="406"/>
      </w:r>
      <w:r>
        <w:t xml:space="preserve"> Therefore happiness or natural good must be the highest good, for that good alone which is valuable itself, and which gives other goods all their value, or in relation to] which other goods have no value at all but what is derived from it, or arises from its relation to it, that surely is the highest good. So that NATURAL GOOD must be a higher good than moral good. HAPPINESS or PLEASURE must be a good superior to VIRTUE. For virtue is nothing but such a disposition and behavior as has a tendency to happiness. Happiness therefore is its highest end, and therein, by the supposition, lies all its good or value, viz. its relation and tendency to this end. Therefore this happiness which virtue seeks, and is its highest and ultimate aim, must be something distinct from that virtue itself arising out of it and consisting most essentially in it: for that would be absurd. They say the nature of virtue is to love or delight in the general happiness or pleasure; and when they come to explain wherein chiefly lies this general happiness or pleasure, they say it lies chiefly in delight in virtue, that this only is true happiness, that sensitive enjoyments are vastly inferior. So that it comes to this: that virtue consists in loving and seeking that pleasure which consists in virtue; or, in other words, that virtue consists in seeking and delighting in that general pleasure that arises from or consists in seeking and delighting in the general pleasure: and is not this absurdly going in a circle, building a castle in the air, or making the superstructure the foundation of the superstructure? Let us suppose that there were but two sensible beings in the world, and they be both sensible and intelligent: then, according to the scheme of these gentlemen, the highest good, and that wherein all that is valuable on its own account, would be the sum of pleasure that these two should enjoy; and then the essence of their virtue would consist in the inclination of their hearts to this their common stock of pleasure, and their virtue would be valuable or excellent no other way, and on no other account, but only on account of its tendency to their pleasure. Here, it is evident, virtue is only a subordinate good, and pleasure the ultimate good. But now it is inquired what that pleasure is that their virtue desires, wherein it most essentially lies. The answer must be that it lies in the pleasure which there is in their virtue, and their virtue being nothing but their desiring their common pleasure. Therefore the answer must be that the pleasure in the desire of which their virtue consists, lies in the pleasure there is in desiring their pleasure. Now is not this very absurd, as it is making a thing the foundation of itself! If all virtue consists in a love and desire of happiness, and in a desire of that happiness that consists in virtue, then it must be so in the very first act of true virtue: which is impossible. 'Tis impossible that the first virtuous desire of happiness should be of that happiness which consists in desiring happiness. For a person can have no notion of that pleasure that there is in virtue till he has exercised it, and so had experience of it, and therefore can't desire [it. So that the exercise and experience of virtue, and the happiness that consists in it, must go before any such thing as desiring that happiness which consists in virtue for myself or others; which shows plainly that the essence of virtue don't lie most essentially in desiring the virtuous pleasure of the system, because there must be true virtue before there can be any conception of any such thing.</w:t>
      </w:r>
    </w:p>
    <w:p>
      <w:pPr>
        <w:pStyle w:val="BodyText"/>
      </w:pPr>
      <w:r>
        <w:t xml:space="preserve">METHOD. First show the falseness and absurdity of all the late fashionable schemes, and then proceed to lay down and establish the true scheme.</w:t>
      </w:r>
      <w:r>
        <w:rPr>
          <w:rStyle w:val="FootnoteReference"/>
        </w:rPr>
        <w:footnoteReference w:id="407"/>
      </w:r>
    </w:p>
    <w:p>
      <w:pPr>
        <w:pStyle w:val="BodyText"/>
      </w:pPr>
      <w:r>
        <w:t xml:space="preserve">That all love don't come from self-love, or from love to our own happiness or pleasure, appears from this, that we love some things for their beauty: and that is not the same thing as loving them for the pleasure they give us, because things which appear beautiful to us, and that we love as beautiful, tend to give us pleasure. Although it be so that things which appear beautiful to us, and that we love as such, tend to give us pleasure; yet that tendency to give us pleasure is not the ground and reason why they appear and are loved as beautiful, but on the contrary, their appearing and being loved as beautiful is the ground and reason why they tend to give us pleasure.</w:t>
      </w:r>
    </w:p>
    <w:p>
      <w:pPr>
        <w:pStyle w:val="BodyText"/>
      </w:pPr>
      <w:r>
        <w:t xml:space="preserve">For a created being to love himself with that love which is merely having a faculty of will is no virtue, because such SELF-LOVE is no argument or evidence of a principle of love to being in general. Men that are enemies to God may have it as well as those that have a supreme love to him.</w:t>
      </w:r>
    </w:p>
    <w:p>
      <w:pPr>
        <w:pStyle w:val="BodyText"/>
      </w:pPr>
      <w:r>
        <w:t xml:space="preserve">That disposition wherein true virtue originally consists is not exactly and fully expressed by the word BENEVOLENCE, which signifies a desire of the good welfare or happiness of others. It is better expressed] by the words "love" or "charity," or the Greek word . 'Tis a being's being dear to us, which includes a desire of union with the object as well [as a desire of the welfare of the object. Or rather, it is an union with the object; it is in the creature a kind of enlargement of the heart, whereby self takes in existence in general. And these desires of sensible union and intercourse with the object, and desires of its good, may be considered as consequences and fruits of it.</w:t>
      </w:r>
    </w:p>
    <w:p>
      <w:pPr>
        <w:pStyle w:val="BodyText"/>
      </w:pPr>
      <w:r>
        <w:t xml:space="preserve">As to love of COMPLACENCE, it is twofold. There is a complacence only in this enlargement and union. One that is united has a kind of delight in the object, which is a more primary exercise of virtue; but complacence in it as beautiful or virtuous is more secondary.</w:t>
      </w:r>
    </w:p>
    <w:p>
      <w:pPr>
        <w:pStyle w:val="BodyText"/>
      </w:pPr>
      <w:r>
        <w:t xml:space="preserve">MORAL SENSE. SENSE OF JUSTICE. CONSCIENCE. That the sense men naturally have of justice, in repairing and punishing injuries, etc., is from a consciousness of what we should expect if we were in another's place, may be the more easily admitted if we consider that this consciousness is naturally and necessarily suggested, and does habitually and instantaneously, though insensibly and without a purposed set reflection, arise in the mind, for this reason, viz. that we have not, nor ever had from our infancy, any other way to conceive of anything that other persons act or suffer, or anything about intelligent and moral agents, but by recalling or exciting the ideas of what we ourselves have been conscious of in the acts, passions, sensations, volitions, etc. which we have found in our own minds, and by putting the ideas we obtain by this means in the place of another; which is a kind of substituting ourselves in their place. Thus we have no conception, in any degree, what understanding, perception, love, pleasure, pain or desire are in others, in any other way than this, but by joining the ideas we have obtained of such things by consciousness in our minds, in another's place. So in all moral things we conceive of concerning others, which are all mental and not corporeal things; all that we conceive of belonging to others, more than the shape, complexion and motion of their bodies.</w:t>
      </w:r>
    </w:p>
    <w:p>
      <w:pPr>
        <w:pStyle w:val="BodyText"/>
      </w:pPr>
      <w:r>
        <w:t xml:space="preserve">IMPORTANCE OF DOCTRINES, AND OF MYSTERIES IN RELIGION</w:t>
      </w:r>
    </w:p>
    <w:p>
      <w:pPr>
        <w:pStyle w:val="BodyText"/>
      </w:pPr>
      <w:r>
        <w:t xml:space="preserve">See "Miscellanies," the word </w:t>
      </w:r>
      <w:r>
        <w:rPr>
          <w:i/>
          <w:iCs/>
        </w:rPr>
        <w:t xml:space="preserve">Mysteries</w:t>
      </w:r>
      <w:r>
        <w:t xml:space="preserve">, and of Charity to others that differ from us.</w:t>
      </w:r>
      <w:r>
        <w:rPr>
          <w:rStyle w:val="FootnoteReference"/>
        </w:rPr>
        <w:footnoteReference w:id="408"/>
      </w:r>
    </w:p>
    <w:p>
      <w:pPr>
        <w:pStyle w:val="BodyText"/>
      </w:pPr>
      <w:r>
        <w:t xml:space="preserve">Show how this way of rejecting everything but what we can first see,</w:t>
      </w:r>
      <w:r>
        <w:rPr>
          <w:rStyle w:val="FootnoteReference"/>
        </w:rPr>
        <w:footnoteReference w:id="409"/>
      </w:r>
      <w:r>
        <w:t xml:space="preserve"> agreeable to our reason, tends by degrees to bring everything relating not only to revealed religion, but even natural religion, into doubt, to make all appear with dim evidence, like a shadow, or the ideas of a dream, till they are all neglected as worthy of no regard; to show how it tends to make men doubt of the several attributes of God, and so in every respect what kind of being God is, and how it tends to make men doubt about the forgiveness of sin and about duties of religion, prayer and giving thanks, having meetings for religion, etc; and how it will tend at last to make men esteem the science of religion as of no value, and so totally neglect it; and how from step to step it will lead to skepticism, atheism, ignorance, and at length, barbarity, etc.</w:t>
      </w:r>
    </w:p>
    <w:p>
      <w:pPr>
        <w:pStyle w:val="BodyText"/>
      </w:pPr>
      <w:r>
        <w:t xml:space="preserve">Particularly to consider the reasonableness of expecting mysteries in a divine revelation of the real, strict truth, at whatever age. Here see "Miscellanies," no. 1340.</w:t>
      </w:r>
      <w:r>
        <w:rPr>
          <w:rStyle w:val="FootnoteReference"/>
        </w:rPr>
        <w:footnoteReference w:id="410"/>
      </w:r>
    </w:p>
    <w:p>
      <w:pPr>
        <w:pStyle w:val="BodyText"/>
      </w:pPr>
      <w:r>
        <w:t xml:space="preserve">Observe how some things, acknowledged certain truths by philosophers, appear mysteries to children and rustics.</w:t>
      </w:r>
    </w:p>
    <w:p>
      <w:pPr>
        <w:pStyle w:val="BodyText"/>
      </w:pPr>
      <w:r>
        <w:t xml:space="preserve">Concerning that objection that God in a revelation applies to our reason: Our reason is the eye and ear by which alone revelation can be received; reason must be the highest foundation and rule of all judgment in the case, because 'tis by that that we must judge of a revelation, whether it be from God—and even judge of the being of a God.</w:t>
      </w:r>
    </w:p>
    <w:p>
      <w:pPr>
        <w:pStyle w:val="BodyText"/>
      </w:pPr>
      <w:r>
        <w:t xml:space="preserve">Show particularly what it is that makes any doctrines to be of importance in religion.</w:t>
      </w:r>
    </w:p>
    <w:p>
      <w:pPr>
        <w:pStyle w:val="BodyText"/>
      </w:pPr>
      <w:r>
        <w:t xml:space="preserve">Here, concerning means of grace: in what sense they are means, how they are made so, and so how they are of importance.</w:t>
      </w:r>
    </w:p>
    <w:p>
      <w:pPr>
        <w:pStyle w:val="BodyText"/>
      </w:pPr>
      <w:r>
        <w:t xml:space="preserve">Concerning the reasons why many think doctrines are not of great importance.</w:t>
      </w:r>
    </w:p>
    <w:p>
      <w:pPr>
        <w:pStyle w:val="BodyText"/>
      </w:pPr>
      <w:r>
        <w:t xml:space="preserve">Concerning the falseness of that position, that knowledge is only the perception of the agreement or disagreement of two ideas.</w:t>
      </w:r>
    </w:p>
    <w:p>
      <w:pPr>
        <w:pStyle w:val="BodyText"/>
      </w:pPr>
      <w:r>
        <w:t xml:space="preserve">Concerning the MYSTERY OF THE INCARNATION OF CHRIST, see "Miscellanies," no. 1233, and the mystery of the TRINITY, "Miscellanies," no. 1234.</w:t>
      </w:r>
      <w:r>
        <w:rPr>
          <w:rStyle w:val="FootnoteReference"/>
        </w:rPr>
        <w:footnoteReference w:id="411"/>
      </w:r>
    </w:p>
    <w:p>
      <w:pPr>
        <w:pStyle w:val="BodyText"/>
      </w:pPr>
      <w:r>
        <w:t xml:space="preserve">See Warburton's </w:t>
      </w:r>
      <w:r>
        <w:rPr>
          <w:i/>
          <w:iCs/>
        </w:rPr>
        <w:t xml:space="preserve">Principles of Natural and Revealed Religion</w:t>
      </w:r>
      <w:r>
        <w:t xml:space="preserve">, vol. 1, pp. 20-21.</w:t>
      </w:r>
      <w:r>
        <w:rPr>
          <w:rStyle w:val="FootnoteReference"/>
        </w:rPr>
        <w:footnoteReference w:id="412"/>
      </w:r>
    </w:p>
    <w:p>
      <w:pPr>
        <w:pStyle w:val="BodyText"/>
      </w:pPr>
      <w:r>
        <w:t xml:space="preserve">MYSTERIES. CONCERNING REASON'S BEING SUPERIOR TO REVELATION.</w:t>
      </w:r>
      <w:r>
        <w:rPr>
          <w:rStyle w:val="FootnoteReference"/>
        </w:rPr>
        <w:footnoteReference w:id="413"/>
      </w:r>
      <w:r>
        <w:t xml:space="preserve"> </w:t>
      </w:r>
      <w:r>
        <w:rPr>
          <w:rStyle w:val="FootnoteReference"/>
        </w:rPr>
        <w:footnoteReference w:id="414"/>
      </w:r>
      <w:r>
        <w:rPr>
          <w:rStyle w:val="FootnoteReference"/>
        </w:rPr>
        <w:footnoteReference w:id="415"/>
      </w:r>
      <w:r>
        <w:t xml:space="preserve"> Multitudes of the free thinkers of late ages deceive themselves through the ambiguity or equivocal use of the word REASON. They argue as though we must make our reason the highest rule to judge of all things, even the doctrines of revelation, because reason is that by which we must judge of revelation itself. 'Tis the rule by which the judgment of the truth of a revelation depends, and therefore undoubtedly must be that by which particular doctrines of it must be judged, not considering that the word </w:t>
      </w:r>
      <w:r>
        <w:rPr>
          <w:i/>
          <w:iCs/>
        </w:rPr>
        <w:t xml:space="preserve">reason</w:t>
      </w:r>
      <w:r>
        <w:t xml:space="preserve"> is here used in two senses: in the former case, viz. in our judging of the divinity of a supposed revelation, the word means the </w:t>
      </w:r>
      <w:r>
        <w:rPr>
          <w:i/>
          <w:iCs/>
        </w:rPr>
        <w:t xml:space="preserve">faculty</w:t>
      </w:r>
      <w:r>
        <w:t xml:space="preserve"> of reason taken in the whole extent of its exercise; in the other case, 'tis the </w:t>
      </w:r>
      <w:r>
        <w:rPr>
          <w:i/>
          <w:iCs/>
        </w:rPr>
        <w:t xml:space="preserve">opinion</w:t>
      </w:r>
      <w:r>
        <w:t xml:space="preserve"> of our reason, or some particular opinions that have appeared rational to us. Now there is a great difference between these two. 'Tis true, the faculty of reason is that by which we are to judge of everything, as 'tis the eye by which we see all truth; and after we have received revelation, still by the faculty of reason we receive the particular doctrines of revelation, yea, even those that are most difficult to our comprehension: for by the faculty of reason, we determine the principle that God knows better than we, and whatever God declares is true; but this is an exceeding different thing from making an </w:t>
      </w:r>
      <w:r>
        <w:rPr>
          <w:i/>
          <w:iCs/>
        </w:rPr>
        <w:t xml:space="preserve">opinion</w:t>
      </w:r>
      <w:r>
        <w:t xml:space="preserve"> we first establish without revelation, only by reason, our rule to judge of particular doctrines which revelation declares. It may be illustrated by this: If there be a man, with</w:t>
      </w:r>
      <w:r>
        <w:rPr>
          <w:rStyle w:val="FootnoteReference"/>
        </w:rPr>
        <w:footnoteReference w:id="416"/>
      </w:r>
      <w:r>
        <w:t xml:space="preserve"> whom we have the most thorough acquaintance, and have long known to be a person of the soundest judgment and greatest integrity, goes a journey or voyage to a place where we never were; and when he returns, gives an account of some strange phenomena or occurrences that he was eye-witness of there, which we should not have otherwise believed, but we believe them now true because we rely on his testimony: here it would be ridiculous for a man to say that 'tis unreasonable to believe him, because what he says is not agreeable to REASON (meaning by </w:t>
      </w:r>
      <w:r>
        <w:rPr>
          <w:i/>
          <w:iCs/>
        </w:rPr>
        <w:t xml:space="preserve">reason</w:t>
      </w:r>
      <w:r>
        <w:t xml:space="preserve"> that particular </w:t>
      </w:r>
      <w:r>
        <w:rPr>
          <w:i/>
          <w:iCs/>
        </w:rPr>
        <w:t xml:space="preserve">opinion</w:t>
      </w:r>
      <w:r>
        <w:t xml:space="preserve"> we should have had, independent on his testimony), and reason must be our highest rule and not his testimony, because 'tis by our reason that we judge of the testimony, and the credibility and validity of the man that testifies must be determined by our reason—meaning, in this case, the </w:t>
      </w:r>
      <w:r>
        <w:rPr>
          <w:i/>
          <w:iCs/>
        </w:rPr>
        <w:t xml:space="preserve">faculty</w:t>
      </w:r>
      <w:r>
        <w:t xml:space="preserve"> of reason. This would be as unreasonable as it would be if a man should say that he never will rely on any representation made by the best microscope or telescope that is different from that which he has by his naked eye, because his eye is the rule by which he sees—even the optic glass itself—and by which he judges whether it be regularly made, tending to giving a true representation of objects; and therefore should pretend to a demonstration of the goodness of his conduct herein, by saying his eye must be the highest rule for him to determine by, because 'tis by the eye he determines the goodness and sufficiency of the glass itself, and therefore he will credit no representation made by the glass, wherein the glass differs from his eye—and so will not believe that the stars are round, though they are so represented by a telescope, because they are appear full of angles and sharp points to the naked eye; and will not believe that the blood consists partly of red particles and partly of a limpid liquor, because it appears all red to the naked eye—not considering the different sense in which he uses the word </w:t>
      </w:r>
      <w:r>
        <w:rPr>
          <w:i/>
          <w:iCs/>
        </w:rPr>
        <w:t xml:space="preserve">EYE</w:t>
      </w:r>
      <w:r>
        <w:t xml:space="preserve">. In the former case, viz. with respect to judging the goodness of the optic glass, he means the sense of seeing or the organ of sight; in the latter, when he says he won't believe the representation of the glass, wherein it differs from his eye, because his eye is the highest rule, by the </w:t>
      </w:r>
      <w:r>
        <w:rPr>
          <w:i/>
          <w:iCs/>
        </w:rPr>
        <w:t xml:space="preserve">EYE</w:t>
      </w:r>
      <w:r>
        <w:t xml:space="preserve"> he means the particular </w:t>
      </w:r>
      <w:r>
        <w:rPr>
          <w:i/>
          <w:iCs/>
        </w:rPr>
        <w:t xml:space="preserve">representation</w:t>
      </w:r>
      <w:r>
        <w:t xml:space="preserve"> he has by his eye separately, and without the glass.</w:t>
      </w:r>
    </w:p>
    <w:p>
      <w:pPr>
        <w:pStyle w:val="BodyText"/>
      </w:pPr>
      <w:r>
        <w:t xml:space="preserve">Again, they blunder exceedingly through not making a distinction between </w:t>
      </w:r>
      <w:r>
        <w:rPr>
          <w:i/>
          <w:iCs/>
        </w:rPr>
        <w:t xml:space="preserve">REASON</w:t>
      </w:r>
      <w:r>
        <w:t xml:space="preserve"> and a </w:t>
      </w:r>
      <w:r>
        <w:rPr>
          <w:i/>
          <w:iCs/>
        </w:rPr>
        <w:t xml:space="preserve">RULE OF REASON</w:t>
      </w:r>
      <w:r>
        <w:t xml:space="preserve">. They say that reason is our highest rule to judge of all things by, and therefore they must judge of the doctrines of revelation by it;</w:t>
      </w:r>
      <w:r>
        <w:rPr>
          <w:rStyle w:val="FootnoteReference"/>
        </w:rPr>
        <w:footnoteReference w:id="417"/>
      </w:r>
      <w:r>
        <w:t xml:space="preserve"> whereas they seem not to consider what they mean by reason's being the highest rule. 'Tis true, our faculty of reason, or understanding, is the judge or faculty of judging, and only faculty of judging; not only the highest, but the only judging faculty by which we determine truth and falsehood. But 'tis not properly our highest rule of judging of truth and falsehood, nor lowest rule neither, nor any rule at all: the judge, and the rule by which he judges, are diverse; or, a</w:t>
      </w:r>
      <w:r>
        <w:rPr>
          <w:rStyle w:val="FootnoteReference"/>
        </w:rPr>
        <w:footnoteReference w:id="418"/>
      </w:r>
      <w:r>
        <w:t xml:space="preserve"> power of discerning truth, and a rule to regulate and determine the use of that faculty, are quite different things. This</w:t>
      </w:r>
      <w:r>
        <w:rPr>
          <w:rStyle w:val="FootnoteReference"/>
        </w:rPr>
        <w:footnoteReference w:id="419"/>
      </w:r>
      <w:r>
        <w:t xml:space="preserve"> may be divine revelation, especially in divine matters and things of religion. As it is with the faculty, or sense, of seeing, or organ of light: the sense or organ of sight is not properly the highest means, but the only immediate means we have of seeing or discerning the objects of sight. But if men were talking of rules how to use their eyes, or rules for the using them to the best advantage, so as to see most certainly and clearly, or to see the most distant objects, or to see the minutest objects, so as to have the most certain and full information, it would be ridiculous for anyone to say that his EYE was the highest rule, or that his sight was the highest rule to regulate his sight.</w:t>
      </w:r>
    </w:p>
    <w:p>
      <w:pPr>
        <w:pStyle w:val="BodyText"/>
      </w:pPr>
      <w:r>
        <w:t xml:space="preserve">Sometimes by the word </w:t>
      </w:r>
      <w:r>
        <w:rPr>
          <w:i/>
          <w:iCs/>
        </w:rPr>
        <w:t xml:space="preserve">reason</w:t>
      </w:r>
      <w:r>
        <w:t xml:space="preserve">, is intended the same as </w:t>
      </w:r>
      <w:r>
        <w:rPr>
          <w:i/>
          <w:iCs/>
        </w:rPr>
        <w:t xml:space="preserve">argument</w:t>
      </w:r>
      <w:r>
        <w:t xml:space="preserve">, or evidence that the faculty of reason makes use of in judging of truth; as when we say we should believe nothing without reason, or contrary to reason—that is, we should not give the assent of our judgments without or against evidence, or something that appears, which argues the thing to be true. But if this be meant by them that assert reason to be a rule superior to revelation, 'tis absurd in them thus to speak of reason as contradistinguished to revelation. To say that argument or evidence is a higher rule than revelation, is to make evidence and divine revelation entirely distinct, implying that divine revelation is not of the nature of evidence or argument. They had need to explain themselves, who assert that evidence is superior to the evidence we have by divine revelation. 'Tis true, divine testimony is not the same thing as argument or evidence in general, because 'tis a particular sort of evidence; and so there are other particular sorts of evidence, and persons might speak as intelligibly if they singled out any other kind of evidence, and should assert that reason or evidence was superior to</w:t>
      </w:r>
      <w:r>
        <w:rPr>
          <w:rStyle w:val="FootnoteReference"/>
        </w:rPr>
        <w:footnoteReference w:id="420"/>
      </w:r>
      <w:r>
        <w:t xml:space="preserve"> that sort of evidence. As, for instance, one sort of evidence is human testimony of credible eye-witnesses; another is credible, well-vouched history; another is memory; another is present experience; another is geometrical measuration, another is arithmetical calculation; another is strict metaphysical distinction and comparison. Now would it not be</w:t>
      </w:r>
      <w:r>
        <w:rPr>
          <w:rStyle w:val="FootnoteReference"/>
        </w:rPr>
        <w:footnoteReference w:id="421"/>
      </w:r>
      <w:r>
        <w:t xml:space="preserve"> an improper and intelligible way of speaking, to ask whether evidence was not above experience, or whether argument was not above measuration or calculation?</w:t>
      </w:r>
    </w:p>
    <w:p>
      <w:pPr>
        <w:pStyle w:val="BodyText"/>
      </w:pPr>
      <w:r>
        <w:t xml:space="preserve">If they that plead that reason is a rule to judge of truth superior to revelation, by "reason" mean the evidence or argument which convinces reason, or which reason is worthy to influence the faculty of reason: it seems not to be considered by them, that the evidence or argument which is worthy to influence the faculty of reason, when spoken of in general, comprehends divine testimony as well as other sorts of evidence—unless they would mean entirely to set aside divine revelation, as not of the nature of argument, and carrying in it no evidence at all. If this be their meaning, they are deceitful, for this is not what they pretend; and it would entirely change the point in dispute, and alter the whole controversy.</w:t>
      </w:r>
    </w:p>
    <w:p>
      <w:pPr>
        <w:pStyle w:val="BodyText"/>
      </w:pPr>
      <w:r>
        <w:t xml:space="preserve">Or if, when they say reason is a higher rule than revelation, they mean reason exclusive of revelation, or that reason, or such arguments of truth as we have without revelation, is better than divine testimony, that is as much as to say, all other arguments are better than divine testimony: for reason or argument, without divine testimony, comprehends all other arguments that are without divine testimony; and then this is</w:t>
      </w:r>
      <w:r>
        <w:rPr>
          <w:rStyle w:val="FootnoteReference"/>
        </w:rPr>
        <w:footnoteReference w:id="422"/>
      </w:r>
      <w:r>
        <w:t xml:space="preserve"> as much as to say that divine testimonies is the very least and lowest of all possible arguments that ever occur, or can occur, to the mind of man, in any measure to influence his judgment: which meaning they will hardly own.</w:t>
      </w:r>
    </w:p>
    <w:p>
      <w:pPr>
        <w:pStyle w:val="BodyText"/>
      </w:pPr>
      <w:r>
        <w:t xml:space="preserve">On the whole, 'tis manifest that, let us turn the words and expressions which way we will, and in what sense soever we understand 'em, all the boasted proof of their assertion is owing wholly to confusion and an ambiguous use of terms, and</w:t>
      </w:r>
      <w:r>
        <w:rPr>
          <w:rStyle w:val="FootnoteReference"/>
        </w:rPr>
        <w:footnoteReference w:id="423"/>
      </w:r>
      <w:r>
        <w:t xml:space="preserve"> talking without ideas,</w:t>
      </w:r>
      <w:r>
        <w:rPr>
          <w:rStyle w:val="FootnoteReference"/>
        </w:rPr>
        <w:footnoteReference w:id="424"/>
      </w:r>
      <w:r>
        <w:t xml:space="preserve"> and making sounds without understanding, or fixing any distinct meaning.</w:t>
      </w:r>
    </w:p>
    <w:p>
      <w:pPr>
        <w:pStyle w:val="BodyText"/>
      </w:pPr>
      <w:r>
        <w:t xml:space="preserve">Here, if any, in disdain of such an imputation, shall say, "I see no necessity of supposing this assertion to be so unreasonable and unintelligible; by 'reason' we mean that evidence that is seen by reason, simply considered—reason itself, without dependence on the dictates of another, viewing things as they are in themselves": such an objector is mistaken, if he thinks he has got clear of the difficulty. All evidence whatsoever, and that by divine revelation, is included in his description of reason. 'Tis by viewing things as they are in themselves, and judging by our own reason and not the reason of another, that we judge there is a divine revelation, and that we judge divine revelation must be agreeable to truth. When reason makes use of divine testimony as an evidence or medium of judgment, and reason judges by viewing things as they are in themselves, not the less because it makes use of a medium of judgment, it judges as much by viewing things as they are in themselves, as when it makes use of any other medium of judgment; as, for instance, a measuring rod in judging of distances, a compass in judging of directions and courses, and figures and characters in calculating and determining numbers.</w:t>
      </w:r>
    </w:p>
    <w:p>
      <w:pPr>
        <w:pStyle w:val="BodyText"/>
      </w:pPr>
      <w:r>
        <w:t xml:space="preserve">I can think of one thing more that can be meant, when it is said that reason is a higher rule than revelation: and that is that man's reason or understanding is superior to the understanding of that Divine Being that gives the revelation or testimony. Whether that be their meaning, I leave them to say.</w:t>
      </w:r>
    </w:p>
    <w:p>
      <w:pPr>
        <w:pStyle w:val="BodyText"/>
      </w:pPr>
      <w:r>
        <w:t xml:space="preserve">If any should say that </w:t>
      </w:r>
      <w:r>
        <w:rPr>
          <w:i/>
          <w:iCs/>
        </w:rPr>
        <w:t xml:space="preserve">reason</w:t>
      </w:r>
      <w:r>
        <w:t xml:space="preserve">, in our inquiries after truth, is to be regarded as a rule superior to </w:t>
      </w:r>
      <w:r>
        <w:rPr>
          <w:i/>
          <w:iCs/>
        </w:rPr>
        <w:t xml:space="preserve">experience</w:t>
      </w:r>
      <w:r>
        <w:t xml:space="preserve">, this, according to what would be most naturally suggested to the mind by such a saying, and would generally be supposed to be intended by it, according to the more usual acceptation of words, would be a foolish assertion. For by the comparison there is in the proposition between </w:t>
      </w:r>
      <w:r>
        <w:rPr>
          <w:i/>
          <w:iCs/>
        </w:rPr>
        <w:t xml:space="preserve">reason</w:t>
      </w:r>
      <w:r>
        <w:t xml:space="preserve"> and </w:t>
      </w:r>
      <w:r>
        <w:rPr>
          <w:i/>
          <w:iCs/>
        </w:rPr>
        <w:t xml:space="preserve">experience</w:t>
      </w:r>
      <w:r>
        <w:t xml:space="preserve">, reason would be understood in a sense wherein it might properly be set in opposition to experience, or taken in contradistinction to it. And therefore, the proposition must be understood thus: viz. that our highest rule is what our reason would suggest to us, independent of experience, or before we have had experience in the same things that are matters of experience, or in such things as are or may be the subject of the trial of experience. Or, what appears to the view of our minds to be reason, or what our reason would lead us to suppose without or before experience, is what we must regard as our highest and most sure rule, even in those matters that afterwards are tried by experience, and wherein experience shows things contrary to what our reason suggested without experiences. Certainly he that proceeds in this manner in his inquiries after truth, would not be thought worse by considerate persons. And yet 'tis really true, in some sense, that our reason is our highest rule and what we are to try and judge all things by. Even our experience, and senses themselves, must be tried by it: for we have no other faculty but our reason by which we can determine of truth or falsehood, by any argument or medium whatsoever. Let the argument be testimony, or experience, or what it will; we must judge of the goodness or strength of the argument by reason. And thus it is, we actually determine that experience is so good and sure a medium of proof: we consider the nature of it, and our reason soon shows us the necessary connection of this medium with truth. So we judge of the degree of dependence that is to be had on our senses:</w:t>
      </w:r>
      <w:r>
        <w:rPr>
          <w:rStyle w:val="FootnoteReference"/>
        </w:rPr>
        <w:footnoteReference w:id="425"/>
      </w:r>
      <w:r>
        <w:t xml:space="preserve"> 'tis by reason, repeated testimonies of the senses, and viewing the agreement of one with another, and comparing, in innumerable instances, the agreement of the testimonies of the senses with other criteria of truth, and so rationally estimating the value of these testimonies.</w:t>
      </w:r>
    </w:p>
    <w:p>
      <w:pPr>
        <w:pStyle w:val="BodyText"/>
      </w:pPr>
      <w:r>
        <w:t xml:space="preserve">But if this is what is meant by saying that our own reason is a surer rule than experience, it is an improper way of speaking, and an abuse of language. For take reason thus and so, reason and experience are not properly set in contradistinction, or put in comparison one with another: for the former includes the latter, as the genus includes the special,</w:t>
      </w:r>
      <w:r>
        <w:rPr>
          <w:rStyle w:val="FootnoteReference"/>
        </w:rPr>
        <w:footnoteReference w:id="426"/>
      </w:r>
      <w:r>
        <w:t xml:space="preserve"> or a general includes the several particular sorts comprehended in that general. For judging by experience is one way of judging by reason, or rather, experience is one sort of argument which reason makes use of in judging. And to say that reason is a more sure rule than experience, is to say that arguing is a more sure rule than a particular way of arguing, or to say that argument </w:t>
      </w:r>
      <w:r>
        <w:rPr>
          <w:rStyle w:val="FootnoteReference"/>
        </w:rPr>
        <w:footnoteReference w:id="427"/>
      </w:r>
      <w:r>
        <w:t xml:space="preserve"> is a more sure rule than that particular sort of argument, viz. experience.</w:t>
      </w:r>
    </w:p>
    <w:p>
      <w:pPr>
        <w:pStyle w:val="BodyText"/>
      </w:pPr>
      <w:r>
        <w:t xml:space="preserve">Or if by "reason" is meant the faculty of reason, or that power or ability the mind has, whereby it can see the force of arguments: then such an assertion will appear still more nonsensical, for then 'tis as much as to say that the mind's ability to see the force of arguments, is a surer rule to judge of truth by, than that particular argument, viz. truth; which is as absurd as to say, an ability to judge of arguments, is a surer argument than that sort of argument, experience, or that a man's understanding is a better rule to understand by, than such a particular means or rule of understanding.</w:t>
      </w:r>
    </w:p>
    <w:p>
      <w:pPr>
        <w:pStyle w:val="BodyText"/>
      </w:pPr>
      <w:r>
        <w:t xml:space="preserve">These things which have now been observed concerning reason and experience, when these two are compared as two rules to judge of truth by, the same may be applied to reason and revelation, or divine testimony, when in like manner compared as distinct rules of truth. To insist that men's own reason is a superior rule or test of truth to divine revelation, under a pretense that 'tis by reason that we must judge even of the authority of revelation—that all pretended revelations must be brought to the test of reason, and that reason is the judge whether they are authentic or not, etc.—is as foolish as it would be assert, for like reasons, that man's own reason is a test of truth superior to experience. There is just the same fallacy in the arguments that are brought to</w:t>
      </w:r>
      <w:r>
        <w:rPr>
          <w:rStyle w:val="FootnoteReference"/>
        </w:rPr>
        <w:footnoteReference w:id="428"/>
      </w:r>
      <w:r>
        <w:t xml:space="preserve"> suppose one and the other of these foolish assertions. And the latter is, for reasons equally forcible, very false or very nonsensical.</w:t>
      </w:r>
    </w:p>
    <w:p>
      <w:pPr>
        <w:pStyle w:val="BodyText"/>
      </w:pPr>
      <w:r>
        <w:t xml:space="preserve">If the assertion of those that say that man's own reason is a higher test of truth than divine revelation has any sense in it, it must imply a comparison of different sorts of arguments or evidences of truth; and so the meaning of it must be that those evidences of truth which men find to argue or reason from, before they have the help of divine revelation, or without revelation, are a better criterion of truth than any discovery or evidence they have by revelations. And their great argument to prove it is this: that the faculty of reason, or that power of the mind by which it is able to discern the force of evidences of truth, is the only faculty by which we are able to judge of the value and force of revelation itself. But where is the consequence, that because the faculty of understanding, by which we are able to discern evidence in general, is that faculty which we must make use of</w:t>
      </w:r>
      <w:r>
        <w:rPr>
          <w:rStyle w:val="FootnoteReference"/>
        </w:rPr>
        <w:footnoteReference w:id="429"/>
      </w:r>
      <w:r>
        <w:t xml:space="preserve"> to judge of all sorts of evidence, that therefore this or that particular sort of evidence is better than another sort of evidence? 'Tis just such sort of arguing, as if a man should go about to demonstrate that a man could more distinctly see, and more certainly discover, the form and various parts of the planets with the naked eye than with a telescope, because the eye is that by which we see all visible things, yea, by which we see and discern how to use and to judge of the goodness of telescopes themselves.</w:t>
      </w:r>
    </w:p>
    <w:p>
      <w:pPr>
        <w:pStyle w:val="BodyText"/>
      </w:pPr>
      <w:r>
        <w:t xml:space="preserve">In the argument these men use to prove that reason is a better test of truth than revelation, they wretchedly deceive themselves, in sliding off from the meaning with which they use the word "reason" in the premise, into another meaning of it, exceeding diverse, in the conclusion. In the premises, wherein they assert that reason is that by which we judge of all things—even of revelation itself—they mean either</w:t>
      </w:r>
      <w:r>
        <w:rPr>
          <w:rStyle w:val="FootnoteReference"/>
        </w:rPr>
        <w:footnoteReference w:id="430"/>
      </w:r>
      <w:r>
        <w:t xml:space="preserve"> the power of reasoning and discerning evidence, or the act of reasoning or arguing in general. The consequence they draw: Therefore, reason is a higher</w:t>
      </w:r>
      <w:r>
        <w:rPr>
          <w:rStyle w:val="FootnoteReference"/>
        </w:rPr>
        <w:footnoteReference w:id="431"/>
      </w:r>
      <w:r>
        <w:t xml:space="preserve"> test of truth than revelation. Here, if they retained the same sense of the word as in the premises, the conclusion would be perfect nonsense. For then, the conclusion would be thus: The power of discerning evidence, or the action of the mind in using evidence to discern truth, is a better evidence of truth than that particular evidence of truth which we have by divine revelation. But this is not what is understood, nor intended to be understood; what is intended in the conclusion, is that the evidence we have before we have revelation, or independent of it,</w:t>
      </w:r>
      <w:r>
        <w:rPr>
          <w:rStyle w:val="FootnoteReference"/>
        </w:rPr>
        <w:footnoteReference w:id="432"/>
      </w:r>
      <w:r>
        <w:t xml:space="preserve"> is better and more certain than revelation itself.</w:t>
      </w:r>
    </w:p>
    <w:p>
      <w:pPr>
        <w:pStyle w:val="BodyText"/>
      </w:pPr>
      <w:r>
        <w:t xml:space="preserve">Concerning COMMON SENSE, common inclination, or the common dictates of those inclinations: when anything is shocking to those dispositions or inclinations, that is called a "contradicting common sense." So the doctrine of the extreme and everlasting torments of hell. A being contrary to man's common folly and stupidity, is often called "contrary to common sense." Men, through stupidity, are insensible of the great evil of sin, and so the punishment of sin threatened in the word of God disagrees with this insensibility, and they are called contradictions to common sense. That taste of mind, which arises from a wicked disposition, goes for common sense.</w:t>
      </w:r>
    </w:p>
    <w:p>
      <w:pPr>
        <w:pStyle w:val="BodyText"/>
      </w:pPr>
      <w:r>
        <w:t xml:space="preserve">"We ought never to deny because we cannot conceive." If this were not so, then a man born blind would reason right when he forms this syllogism: "We know the figure of bodies only by handling them, but it is impossible to handle them at a great distance; therefore 'tis impossible to know the figure of far distinct bodies." To undeceive the blind man .. ., we may prove to him that it is</w:t>
      </w:r>
      <w:r>
        <w:rPr>
          <w:rStyle w:val="FootnoteReference"/>
        </w:rPr>
        <w:footnoteReference w:id="433"/>
      </w:r>
      <w:r>
        <w:t xml:space="preserve"> so from the concurrent testimony of all who surround him; but we can never make him perceive how this is so.. .. It is therefore a fundamental maxim in all true philosophy, that "many things may be incomprehensible and yet demonstrable, that though seeing clearly be a sufficient reason for affirming; yet not seeing at all can never be a reason of denying."</w:t>
      </w:r>
    </w:p>
    <w:p>
      <w:pPr>
        <w:pStyle w:val="BodyText"/>
      </w:pPr>
      <w:r>
        <w:t xml:space="preserve">Ramsay's </w:t>
      </w:r>
      <w:r>
        <w:rPr>
          <w:i/>
          <w:iCs/>
        </w:rPr>
        <w:t xml:space="preserve">Philosophical Principles of Religion</w:t>
      </w:r>
      <w:r>
        <w:t xml:space="preserve">, vol. 1, pp. 22-23.</w:t>
      </w:r>
      <w:r>
        <w:rPr>
          <w:rStyle w:val="FootnoteReference"/>
        </w:rPr>
        <w:footnoteReference w:id="434"/>
      </w:r>
    </w:p>
    <w:p>
      <w:pPr>
        <w:pStyle w:val="BodyText"/>
      </w:pPr>
      <w:r>
        <w:t xml:space="preserve">Is there anything in the doctrine of the Trinity more mysterious,</w:t>
      </w:r>
      <w:r>
        <w:rPr>
          <w:rStyle w:val="FootnoteReference"/>
        </w:rPr>
        <w:footnoteReference w:id="435"/>
      </w:r>
      <w:r>
        <w:t xml:space="preserve"> or implying more seeming] inconsistences, than such things as these: God's existing before the world was, and yet there being no succession in God; in being in all places, and yet not extended, not diffused, having no extended parts; his being present within infinite, different and distant parts of space, and yet having no part of himself, of his being, or any property of his being distant one from another; his being present in great numbers of different places, and that either wholly in each of the numbers of places, or only a part of him in one of the numbers, and part in another, and yet there being in God no number, either of wholes or of parts—or, if we allow none of these things, then to hold that God is, and yet is in no place, or is nowhere present, or present in no place; that God foreknew things that are to begin to be a thousand years hence, and knows that they will then first begin to be; also knows things that have ceased to be a thousand years ago, and knows that they then ceased to [be, and yet that there is no succession, no such things as "before" and "after" in the Divine Mind; or that God is present in places, and yet neither diffusively present in all places, nor circumscriptively present in one place, nor his whole being distributively present in many places; that he is present in one particular place that can be named, and also present in another place that</w:t>
      </w:r>
      <w:r>
        <w:rPr>
          <w:rStyle w:val="FootnoteReference"/>
        </w:rPr>
        <w:footnoteReference w:id="436"/>
      </w:r>
      <w:r>
        <w:t xml:space="preserve"> can be named, and yet that there is no more of God in two, or in a thousand, than in one; that if we add all that is present in many into one sum, there is no increase; that God is as much, or that there is as much of God, in the least atom or point, as in the whole universe?</w:t>
      </w:r>
    </w:p>
    <w:p>
      <w:pPr>
        <w:pStyle w:val="BodyText"/>
      </w:pPr>
      <w:r>
        <w:t xml:space="preserve">"The first mystery of natural religion is that of the divine immensity, or unextensive existence: we see that it must be, but not</w:t>
      </w:r>
      <w:r>
        <w:rPr>
          <w:rStyle w:val="FootnoteReference"/>
        </w:rPr>
        <w:footnoteReference w:id="437"/>
      </w:r>
      <w:r>
        <w:t xml:space="preserve"> how it is; this attribute is incomprehensible but not impossible. It is unconceivable, but it is demonstrable. Now when we have demonstrated that a thing must be, we ought not to deny it purely and only, because we cannot conceive it." Ramsay's </w:t>
      </w:r>
      <w:r>
        <w:rPr>
          <w:i/>
          <w:iCs/>
        </w:rPr>
        <w:t xml:space="preserve">Principles</w:t>
      </w:r>
      <w:r>
        <w:t xml:space="preserve">, vol. 1, p. 74.</w:t>
      </w:r>
      <w:r>
        <w:rPr>
          <w:rStyle w:val="FootnoteReference"/>
        </w:rPr>
        <w:footnoteReference w:id="438"/>
      </w:r>
    </w:p>
    <w:p>
      <w:pPr>
        <w:pStyle w:val="BodyText"/>
      </w:pPr>
      <w:r>
        <w:t xml:space="preserve">Concerning IMPORTANCE OF DOCTRINES, see Mr. MacLaurin's </w:t>
      </w:r>
      <w:r>
        <w:rPr>
          <w:i/>
          <w:iCs/>
        </w:rPr>
        <w:t xml:space="preserve">Discourses</w:t>
      </w:r>
      <w:r>
        <w:t xml:space="preserve">, "Essay on Christian Piety," from the beginning of that essay to p. 189. See Pfaffius' </w:t>
      </w:r>
      <w:r>
        <w:rPr>
          <w:i/>
          <w:iCs/>
        </w:rPr>
        <w:t xml:space="preserve">Body of Divinity</w:t>
      </w:r>
      <w:r>
        <w:t xml:space="preserve">, pp. 24, etc.</w:t>
      </w:r>
      <w:r>
        <w:rPr>
          <w:rStyle w:val="FootnoteReference"/>
        </w:rPr>
        <w:footnoteReference w:id="439"/>
      </w:r>
    </w:p>
    <w:p>
      <w:pPr>
        <w:pStyle w:val="BodyText"/>
      </w:pPr>
      <w:r>
        <w:t xml:space="preserve">MYSTERIES. One method used to explode everything that is in the least difficult to the understanding not of religion, is to ridicule all distinctions in religion. The unreasonableness of this may appear from what Mr. Locke observes concerning discerning and judgment, </w:t>
      </w:r>
      <w:r>
        <w:rPr>
          <w:i/>
          <w:iCs/>
        </w:rPr>
        <w:t xml:space="preserve">Human Understanding</w:t>
      </w:r>
      <w:r>
        <w:t xml:space="preserve">, Bk. II, ch. 11:</w:t>
      </w:r>
      <w:r>
        <w:rPr>
          <w:rStyle w:val="FootnoteReference"/>
        </w:rPr>
        <w:footnoteReference w:id="440"/>
      </w:r>
    </w:p>
    <w:p>
      <w:pPr>
        <w:pStyle w:val="BodyText"/>
      </w:pPr>
      <w:r>
        <w:t xml:space="preserve">accurately discriminating ideas one from another. .. is of that consequence to its other knowledge of the mind, that so far as this faculty is in itself dull, or not rightly made use of, for distinguishing one thing from another; so far our notions are confused, and our reason and judgment disturbed or misled. If in having ideas in the memory ready at hand, consists quickness of parts; in this of having them unconfused, and being able nicely to distinguish one thing from another, where there is but the least difference, consists, in a great measure, the exactness of judgment, and clearness of reason, which is to be observed in one man above another.. .. Judgment lies in separating carefully, one from another, ideas, wherein can be found the least difference, thereby to avoid being misled by similitude, and by affinity to take one thing for another.</w:t>
      </w:r>
    </w:p>
    <w:p>
      <w:pPr>
        <w:pStyle w:val="BodyText"/>
      </w:pPr>
      <w:r>
        <w:t xml:space="preserve">So Dr. Turnbull, in his </w:t>
      </w:r>
      <w:r>
        <w:rPr>
          <w:i/>
          <w:iCs/>
        </w:rPr>
        <w:t xml:space="preserve">Principles of Moral Philosophy</w:t>
      </w:r>
      <w:r>
        <w:t xml:space="preserve">, Pt. I, ch. 3, p. 94:</w:t>
      </w:r>
      <w:r>
        <w:rPr>
          <w:rStyle w:val="FootnoteReference"/>
        </w:rPr>
        <w:footnoteReference w:id="441"/>
      </w:r>
      <w:r>
        <w:t xml:space="preserve"> "Judgment is rightly said to lie in nicely distinguishing the disagreements and variances or differences of ideas; those especially which lie more remote from common observation, and are not generally adverted to.. .. The man of judgment or discretion </w:t>
      </w:r>
      <w:r>
        <w:rPr>
          <w:rStyle w:val="FootnoteReference"/>
        </w:rPr>
        <w:footnoteReference w:id="442"/>
      </w:r>
      <w:r>
        <w:t xml:space="preserve"> may be defined to be one who has a particular aptitude to descry differences of all kinds between objects, even the most hidden and remote from vulgar eyes."</w:t>
      </w:r>
    </w:p>
    <w:p>
      <w:pPr>
        <w:pStyle w:val="BodyText"/>
      </w:pPr>
      <w:r>
        <w:t xml:space="preserve">MOTTO for treatise concerning MYSTERIES: 1 Corinthians 1:25, "the foolishness of God is wiser than man."</w:t>
      </w:r>
    </w:p>
    <w:p>
      <w:pPr>
        <w:pStyle w:val="BodyText"/>
      </w:pPr>
      <w:r>
        <w:t xml:space="preserve">IMPORTANCE OF DOCTRINES. Under this head, speak of charity, catholicism, controversial points, speculative points, etc.</w:t>
      </w:r>
    </w:p>
    <w:p>
      <w:pPr>
        <w:pStyle w:val="BodyText"/>
      </w:pPr>
      <w:r>
        <w:t xml:space="preserve">The nature of Christian charity is quite mistaken, or grossly misrepresented. 'Tis love to God and men, and don't consist in favor towards erroneous doctrines, any more than vicious practices.</w:t>
      </w:r>
    </w:p>
    <w:p>
      <w:pPr>
        <w:pStyle w:val="BodyText"/>
      </w:pPr>
      <w:r>
        <w:t xml:space="preserve">If men are guilty of vicious practice, charity will incline to make all favorable allowances to their persons that the case will allow, but requires no favorable opinion of the vice; so, etc.</w:t>
      </w:r>
    </w:p>
    <w:p>
      <w:pPr>
        <w:pStyle w:val="BodyText"/>
      </w:pPr>
      <w:r>
        <w:t xml:space="preserve">We ought very much to avoid judging particular persons, for 'tis impossible to say how far particular circumstances may go towards making such a profession, consistent with piety of heart.</w:t>
      </w:r>
    </w:p>
    <w:p>
      <w:pPr>
        <w:pStyle w:val="BodyText"/>
      </w:pPr>
      <w:r>
        <w:t xml:space="preserve">Concerning CONFESSIONS OF FAITH, CREEDS AND TERMS OF COMMUNION, and professing faith, in other terms than are found in the Scripture.</w:t>
      </w:r>
    </w:p>
    <w:p>
      <w:pPr>
        <w:pStyle w:val="BodyText"/>
      </w:pPr>
      <w:r>
        <w:t xml:space="preserve">Concerning the necessity of MEANS OF GRACE, and the manner of their operation and the influence they have to our saving good, or the connection they have with it.</w:t>
      </w:r>
    </w:p>
    <w:p>
      <w:pPr>
        <w:pStyle w:val="BodyText"/>
      </w:pPr>
      <w:r>
        <w:t xml:space="preserve">Particularly to show the difference between mysteries or wonderful things, and absurdities or things unreasonable, and to show particularly what kind of mysteries or wonderful things are to be expected in a revelation of divine truth, and how that such a kind of mysteries are no absurdities or things unreasonable, and so are no just objection against a supposed revelation; but,</w:t>
      </w:r>
      <w:r>
        <w:rPr>
          <w:rStyle w:val="FootnoteReference"/>
        </w:rPr>
        <w:footnoteReference w:id="443"/>
      </w:r>
      <w:r>
        <w:t xml:space="preserve"> on the contrary, that a supposed revelation should be without 'em, would be a thing unreasonable, and more of the nature of an absurdity, and so a much more just objection against a supposed revelation.</w:t>
      </w:r>
    </w:p>
    <w:p>
      <w:pPr>
        <w:pStyle w:val="BodyText"/>
      </w:pPr>
      <w:r>
        <w:t xml:space="preserve">Of the different senses in which a doctrine may be said to be PRACTICAL.</w:t>
      </w:r>
    </w:p>
    <w:p>
      <w:pPr>
        <w:pStyle w:val="BodyText"/>
      </w:pPr>
      <w:r>
        <w:t xml:space="preserve">The definition of a MYSTERY, according to Stapferus, </w:t>
      </w:r>
      <w:r>
        <w:rPr>
          <w:i/>
          <w:iCs/>
        </w:rPr>
        <w:t xml:space="preserve">Theologicæ Polemicæ</w:t>
      </w:r>
      <w:r>
        <w:t xml:space="preserve">,</w:t>
      </w:r>
      <w:r>
        <w:rPr>
          <w:rStyle w:val="FootnoteReference"/>
        </w:rPr>
        <w:footnoteReference w:id="444"/>
      </w:r>
      <w:r>
        <w:t xml:space="preserve"> pp. 263 and 858, is thus: "Mysterium in Religione tale dogma appellamus, quod immediata Revelatione divina patefieri debet, et ex Principiis Rationis cognisci et demonstrari Nequit, sed supra Rationem est": "Quæque adeo in toto hoc Universo, nil simile habet, sed ab omnibus reliquis Veritatibus, quas in hoc mundi systemate deprehendimus, dissert."</w:t>
      </w:r>
    </w:p>
    <w:p>
      <w:pPr>
        <w:pStyle w:val="BodyText"/>
      </w:pPr>
      <w:r>
        <w:t xml:space="preserve">Ibid., pp. 859-60:</w:t>
      </w:r>
    </w:p>
    <w:p>
      <w:pPr>
        <w:pStyle w:val="BodyText"/>
      </w:pPr>
      <w:r>
        <w:t xml:space="preserve">Liquet ex Definitione, quod quicquid notum fit per divinam Revelationem, et ex Rationis Principiis non constat, mysterium sit, alias non posset dici Revelatio.</w:t>
      </w:r>
    </w:p>
    <w:p>
      <w:pPr>
        <w:pStyle w:val="BodyText"/>
      </w:pPr>
      <w:r>
        <w:t xml:space="preserve">Quod Revelatio non possit concipi sine mysteriis, et quod mysteria primum sint quod de Revelatione conciptur, nulla enim Revelatio sine mysteriis concipi Potest, adeoque ejus summam, atque Essentiam constituunt.</w:t>
      </w:r>
    </w:p>
    <w:p>
      <w:pPr>
        <w:pStyle w:val="BodyText"/>
      </w:pPr>
      <w:r>
        <w:t xml:space="preserve">Notandum hic, quod distinguendum sit inter ea quæ Inspiratione immediata spiritus sancti scripta sunt in sacris Literis, et ea quæ solummodo per directionem spiritus sancti Literis consignata sunt. Ad priorem Classem pertinent omnia salutis mysteria, sive omnia ea quæ medium illud Liberationis respiciunt ex Rationis Principiis incognoscibilia, quæque adeo Revelatione opus habent. Ad alteram Classem ea spectant, quæ aut ex Religione naturali jamjam sunt cognita, sed ad homini Officium suum inculcandum, et Medii Liberationis Revelationis Necessitatem demonstrandum faciunt: Aut quæ sunt historica, quæ ad illustrationem Certitudinemque dogmatum revelatorum pertinent, et varios Revelationis Gradus, salutis Dispensationes, variosque Civitatem Dei gubernandi modos indicant; quæ omnia adulteriorem mysteriorum Explicationem scitu necessaria sunt.</w:t>
      </w:r>
    </w:p>
    <w:p>
      <w:pPr>
        <w:pStyle w:val="BodyText"/>
      </w:pPr>
      <w:r>
        <w:t xml:space="preserve">Mysteria constituant Revelationis divina Criterium; adeo absurde agant qui Revelationem concedunt, sed mysteria negant, aut Revelatione ideo negant quia continet mysteria.</w:t>
      </w:r>
    </w:p>
    <w:p>
      <w:pPr>
        <w:pStyle w:val="BodyText"/>
      </w:pPr>
      <w:r>
        <w:t xml:space="preserve">Quænam Revelationis summa ac Essentia sit, adeoque etiam Religionis revelatæ, patet ex ejus fine, qui hic est, ut homini Peccatori ostendatur medium consequendæ salutis et in divinum Gratiam redeundi. Medium autem illud est, quod Jesus Christus sit unica ac perfectissima Caussa salutis, per veram Fidem amplectenda: Hoc dogma autem est mysterium Pietatis manifeste magnum. 1 Timothy 3:16. adeoque mysterium illud maximum Revelationis summam ac Essentiam constituit.</w:t>
      </w:r>
    </w:p>
    <w:p>
      <w:pPr>
        <w:pStyle w:val="BodyText"/>
      </w:pPr>
      <w:r>
        <w:t xml:space="preserve">Religionis revelatæ Essentia in hoc consistit ut homo Dogma hoc, quod Apostolus mysterium manifeste magnum appellat, vere fide amplectatur: Propterea mysterii maximi Cognitio ad ipsam Religionis Peccatoris Essentiam pertinet.</w:t>
      </w:r>
    </w:p>
    <w:p>
      <w:pPr>
        <w:pStyle w:val="BodyText"/>
      </w:pPr>
      <w:r>
        <w:t xml:space="preserve">If</w:t>
      </w:r>
      <w:r>
        <w:rPr>
          <w:rStyle w:val="FootnoteReference"/>
        </w:rPr>
        <w:footnoteReference w:id="445"/>
      </w:r>
      <w:r>
        <w:t xml:space="preserve"> any respect to the Divine Being is of importance, then SPECULATIVE POINTS are of importance: for the only way we know what he is, is by speculation. He is a speculative Being in that sense. If our doctrines concerning him are not right, it may not be that Being, but some other, that we have respect to.</w:t>
      </w:r>
    </w:p>
    <w:p>
      <w:pPr>
        <w:pStyle w:val="BodyText"/>
      </w:pPr>
      <w:r>
        <w:t xml:space="preserve">So it may be said concerning our respect to Christ: if our doctrines concerning him—concerning his divinity, for instance—are false, it may not be that Christ that we have respect to that the Scripture tells us of, but an imaginary person, infinitely diverse. When it is said by some that the only fundamental article of faith, is that Jesus is the Messiah, if thereby be meant that a person called by that name, or that lived at such a time or place was the Messiah, but not implying any proportion or qualities of his person, the doctrine is exceeding unreasonable: for surely the name and the place, etc., are not of so great importance as some other things essential in his person, nor have so great concern in the identity of the object of our ideas, and respect with the person the gospel reveals. If that Jesus the gospel tells us of, be a divine person, then to suppose a Jesus that is a mere man, makes the object of our idea and regard infinitely more diverse from the gospel Jesus, than to have a different name and to be</w:t>
      </w:r>
      <w:r>
        <w:rPr>
          <w:rStyle w:val="FootnoteReference"/>
        </w:rPr>
        <w:footnoteReference w:id="446"/>
      </w:r>
      <w:r>
        <w:t xml:space="preserve"> of a different time and place.</w:t>
      </w:r>
    </w:p>
    <w:p>
      <w:pPr>
        <w:pStyle w:val="BodyText"/>
      </w:pPr>
      <w:r>
        <w:t xml:space="preserve">N.B. From what was observed, p. 000,</w:t>
      </w:r>
      <w:r>
        <w:rPr>
          <w:rStyle w:val="FootnoteReference"/>
        </w:rPr>
        <w:footnoteReference w:id="447"/>
      </w:r>
      <w:r>
        <w:t xml:space="preserve"> we may observe that this is one great reason why speculative points are thought of so little importance: because the modern religion consists so little in respect to the Divine Being, and almost wholly in benevolence to men.</w:t>
      </w:r>
    </w:p>
    <w:p>
      <w:pPr>
        <w:pStyle w:val="BodyText"/>
      </w:pPr>
      <w:r>
        <w:t xml:space="preserve">Concerning that which is often said by some—that all things that are necessary to salvation being plain and clear—show how, and in what sense, this is true, and in what sense it is not true: 1. It is true that all things that are necessary to salvation, are clearly and plainly revealed. But it don't follow that they shall appear to be plainly revealed to all men; nothing, no divine thing, can have evidence sufficient to appear evident to all men, however great their prejudices are, and however perverse their dispositions. 2. If thereby is meant that all things necessary to be believed are easily comprehended, there is no reason in such an assertion, nor is it true.</w:t>
      </w:r>
    </w:p>
    <w:p>
      <w:pPr>
        <w:pStyle w:val="BodyText"/>
      </w:pPr>
      <w:r>
        <w:t xml:space="preserve">Some late writers insist that for a thing to be revealed, and yet remain mysterious, is a contradiction; 'tis as much as to say, a thing is revealed and yet remains hid. </w:t>
      </w:r>
      <w:r>
        <w:rPr>
          <w:i/>
          <w:iCs/>
        </w:rPr>
        <w:t xml:space="preserve">Answ</w:t>
      </w:r>
      <w:r>
        <w:t xml:space="preserve">. The thing revealed is the truth of the doctrine, so that the truth of it no longer remains hid, though many things concerning the manner may be hid; yea, many things concerning the nature, and many of the things revealed, may be clear, though many things</w:t>
      </w:r>
      <w:r>
        <w:rPr>
          <w:rStyle w:val="FootnoteReference"/>
        </w:rPr>
        <w:footnoteReference w:id="448"/>
      </w:r>
      <w:r>
        <w:t xml:space="preserve"> may remain hid. God requires us to understand no more than is intelligibly revealed; that which is not distinctly revealed, we are not required distinctly to understand. It may be necessary for us to know a thing in part, and yet not necessary to know it perfectly.</w:t>
      </w:r>
    </w:p>
    <w:p>
      <w:pPr>
        <w:pStyle w:val="BodyText"/>
      </w:pPr>
      <w:r>
        <w:t xml:space="preserve">The importance of all Christian doctrines whatsoever, will naturally be denied in consequence of denying that one great doctrine of the necessity of Christ's satisfaction to divine justice, and maintaining those doctrines that establish men's own righteousness as that in which and for which they are accepted of God. For that great Christian doctrine of Christ's satisfaction, his vicarious suffering and righteousness, by which he offered an infinite price to God for our pardon and acceptance to eternal favor and happiness, is what all evangelical doctrines, all doctrines besides the truths of natural religion, have relation to,</w:t>
      </w:r>
      <w:r>
        <w:rPr>
          <w:rStyle w:val="FootnoteReference"/>
        </w:rPr>
        <w:footnoteReference w:id="449"/>
      </w:r>
      <w:r>
        <w:t xml:space="preserve"> and are of little importance comparatively any other way than as they have respect to that. This is as it were the center and hinge of all doctrines of pure revelation.</w:t>
      </w:r>
    </w:p>
    <w:p>
      <w:pPr>
        <w:pStyle w:val="BodyText"/>
      </w:pPr>
      <w:r>
        <w:t xml:space="preserve">Indeed the PAPISTS, who are very far from having such a notion of that faith which is the special condition of salvation in opposition to works, which is evangelical, and have forsaken the evangelical notion of true, saving religion, yet with fiery zeal insist on the profession of a great number of doctrines, and several of the doctrines of pure revelation, as the Trinity, etc. But this in them is not from any regard to their influence in internal, saving religion, but from quite another view, i.e. to uphold their tyranny. These are the doctrines which have been handed down among 'em by their church from ancient tradition, and to maintain the credit of the infallibility and divine authority and dominion of their hierarchy over men's faith. They must be zealous against any that presume to deny Christ's doctrines, because they look upon it an infringement on the high authority they claim. And some Protestants have a zeal for doctrines from like views, doctrines that indeed they have no great value for, in themselves considered.</w:t>
      </w:r>
    </w:p>
    <w:p>
      <w:pPr>
        <w:pStyle w:val="BodyText"/>
      </w:pPr>
      <w:r>
        <w:t xml:space="preserve">That</w:t>
      </w:r>
      <w:r>
        <w:rPr>
          <w:rStyle w:val="FootnoteReference"/>
        </w:rPr>
        <w:footnoteReference w:id="450"/>
      </w:r>
      <w:r>
        <w:t xml:space="preserve"> it cannot be sufficient only to BELIEVE THAT ONE ARTICLE, that one of the name </w:t>
      </w:r>
      <w:r>
        <w:rPr>
          <w:i/>
          <w:iCs/>
        </w:rPr>
        <w:t xml:space="preserve">Jesus</w:t>
      </w:r>
      <w:r>
        <w:t xml:space="preserve"> came from God to reveal his will to men, without knowing or determining what he was, or concerning his nature, qualities, etc., is evident by that, that it is spoken of often as necessary to </w:t>
      </w:r>
      <w:r>
        <w:rPr>
          <w:i/>
          <w:iCs/>
        </w:rPr>
        <w:t xml:space="preserve">know</w:t>
      </w:r>
      <w:r>
        <w:t xml:space="preserve"> Christ. It is said, "This is eternal life, .. . to know thee, and Jesus Christ, whom to know is life eternal" </w:t>
      </w:r>
      <w:r>
        <w:rPr>
          <w:rStyle w:val="FootnoteReference"/>
        </w:rPr>
        <w:footnoteReference w:id="451"/>
      </w:r>
      <w:r>
        <w:t xml:space="preserve">, etc.</w:t>
      </w:r>
    </w:p>
    <w:p>
      <w:pPr>
        <w:pStyle w:val="BodyText"/>
      </w:pPr>
      <w:r>
        <w:t xml:space="preserve">MYSTERIES. "Quam absurda, Hominibus insciis, multa mathematicorum et Astronomorum dogmata videntur, cum illorum Rationem perspicere nequeant, licet sunt verissima, &amp; evidentissima ut nullus plane dubitationis scrupulus summo mathematico superesse possit." Staperus, </w:t>
      </w:r>
      <w:r>
        <w:rPr>
          <w:i/>
          <w:iCs/>
        </w:rPr>
        <w:t xml:space="preserve">Theologiæ Polemicæ</w:t>
      </w:r>
      <w:r>
        <w:t xml:space="preserve">, Tom. III, p. 560.</w:t>
      </w:r>
      <w:r>
        <w:rPr>
          <w:rStyle w:val="FootnoteReference"/>
        </w:rPr>
        <w:footnoteReference w:id="452"/>
      </w:r>
    </w:p>
    <w:p>
      <w:pPr>
        <w:pStyle w:val="BodyText"/>
      </w:pPr>
      <w:r>
        <w:t xml:space="preserve">There are two things especially that make modern fashionable divines, look on doctrines of revealed religion of little IMPORTANCE: one is their mistake about the condition of salvation, another is their mistake about the nature of true virtue, placing it chiefly and most essentially in benevolence to men, and so little in respect to God and Christ. If Christian virtue consists very much in a proper respect to Christ, then certainly 'tis of great importance to know what sort of person he is</w:t>
      </w:r>
      <w:r>
        <w:rPr>
          <w:rStyle w:val="FootnoteReference"/>
        </w:rPr>
        <w:footnoteReference w:id="453"/>
      </w:r>
      <w:r>
        <w:t xml:space="preserve">, at least as to those things wherein his excellency or worthiness of regard chiefly consists, which surely is his divinity, if he be a divine person. And another thing on which a proper respect to him depends, is his relation to us and our dependence upon him; which surely chiefly depends on his satisfaction and merits for us, if he has satisfied and merited for us. The</w:t>
      </w:r>
      <w:r>
        <w:rPr>
          <w:rStyle w:val="FootnoteReference"/>
        </w:rPr>
        <w:footnoteReference w:id="454"/>
      </w:r>
      <w:r>
        <w:t xml:space="preserve"> reasons or grounds of required love and honor to Christ, consist chiefly in two things: 1. What he is, and 2. What he has done for us. Therefore, with regard to the latter, it concerns us greatly to know, at least as to the main thing, what they are.</w:t>
      </w:r>
      <w:r>
        <w:rPr>
          <w:rStyle w:val="FootnoteReference"/>
        </w:rPr>
        <w:footnoteReference w:id="455"/>
      </w:r>
      <w:r>
        <w:t xml:space="preserve"> And if he has satisfied for our sins, if he has suffered in our stead, if he has truly purchased eternal life and happiness for us, if he has redeemed us from an extremely, perfectly sinful, miserable, helpless state, a state wherein we deserved no mercy, but eternal misery without mercy, then these are main things.</w:t>
      </w:r>
    </w:p>
    <w:p>
      <w:pPr>
        <w:pStyle w:val="BodyText"/>
      </w:pPr>
      <w:r>
        <w:t xml:space="preserve">Another reason why doctrines are thought of little importance, is a notion of sincerity, that wherein true virtue consists, as what may be prior to any means of it that God grants; as if it was what every man had in his power, antecedent to all means; and so the means are looked upon as of little importance. But the absurdity of this may easily be manifested. If it be independent of all means, then it may be independent of natural information, or of the truths of the light of nature, as well as of revealed religion, and men may sincerely regard and honor they know not what. The truths of natural religion, wherein Christians differ from the most ignorant, brutish and deluded idolaters, the most savage and cruel of the heathen nations, may be of little importance.</w:t>
      </w:r>
    </w:p>
    <w:p>
      <w:pPr>
        <w:pStyle w:val="BodyText"/>
      </w:pPr>
      <w:r>
        <w:t xml:space="preserve">And the reason why they have this notion of sincerity antecedent to means, and so independent on means, is that they have a notion of sincerity independent on God, any otherwise than as they depend on him for their creation, independent on his sovereign will and pleasure. If they were sensible they depended on God to give it according to his pleasure, it would be easy and natural to acknowledge that God gives it in his own way, and by his own means.</w:t>
      </w:r>
    </w:p>
    <w:p>
      <w:pPr>
        <w:pStyle w:val="BodyText"/>
      </w:pPr>
      <w:r>
        <w:t xml:space="preserve">Show why many ENTHUSIASTS seem to esteem it of little consequence, what doctrine men profess. Robert Barclay's words, as translated into Latin by Staperfus, Tom. IV, p. 20:</w:t>
      </w:r>
    </w:p>
    <w:p>
      <w:pPr>
        <w:pStyle w:val="BodyText"/>
      </w:pPr>
      <w:r>
        <w:t xml:space="preserve">"Intra unam Ecclesiam Catholicam omnes Comprehenduntur, cujuscunque nationis, generis, Linguæ, vel familiæ sunt, qui obsequuntur divino Lumini et Dei Testimonio in Cordibus suis, ita ut par illud sanctificentur et a malo abluantur. Possint igitur hujus Catholicæ Ecclesiæ membra esse et inter Gentiles, et Turcas, et Judæos, et ex omnibus Christianorum sectis, Homines scilicet bonæ Integritatis, et simplicitatis cordis, et licet in quibusdam intellectu occæcati, et fortasse superstitionibus et formalitatibus sectarum earum, quibus involvuntur gravati; existentes tamen justi Cordibus suis in Conspectu Domini, et potissimum studentes &amp; Laborantes a Peccato liberari, et Justitiam sequi amantes; ii </w:t>
      </w:r>
      <w:r>
        <w:rPr>
          <w:rStyle w:val="FootnoteReference"/>
        </w:rPr>
        <w:footnoteReference w:id="456"/>
      </w:r>
      <w:r>
        <w:t xml:space="preserve"> arcanis divinæ hujus Lucis contactibus a deo vivificantur, et sic illi secreto conjuncti et Catholicæ ejus Ecclesiæ membra facti." </w:t>
      </w:r>
      <w:r>
        <w:rPr>
          <w:i/>
          <w:iCs/>
        </w:rPr>
        <w:t xml:space="preserve">Appologia Theol. vere Christianæ</w:t>
      </w:r>
      <w:r>
        <w:t xml:space="preserve">, p. 173.</w:t>
      </w:r>
      <w:r>
        <w:rPr>
          <w:rStyle w:val="FootnoteReference"/>
        </w:rPr>
        <w:footnoteReference w:id="457"/>
      </w:r>
    </w:p>
    <w:p>
      <w:pPr>
        <w:pStyle w:val="BodyText"/>
      </w:pPr>
      <w:r>
        <w:t xml:space="preserve">How far great difficulties or very plausible objections against a doctrine, or for an error, or sophisms that we cannot answer, difficulties that we can't solve, will excuse an error, or render it not of fatal consequence.</w:t>
      </w:r>
    </w:p>
    <w:p>
      <w:pPr>
        <w:pStyle w:val="BodyText"/>
      </w:pPr>
      <w:r>
        <w:t xml:space="preserve">If any article of faith at all concerning Jesus Christ be of importance, it must be of importance to know or believe something concerning his person—who he was, and what he was, what sort of a person or being he was. And if anything concerning him be of importance to be known or believed, it must be something wherein his excellency consists, or worthiness of regard: for nothing can be of importance to be known or believed about him, but in order to some regard or respect of heart. But most certainly, if anything of his excellency or dignity be of importance to be known or believed, it must be of importance to know at least so much about him, as to know whether he be God or a mere creature. For herein lies the greatest difference as to dignity that can possibly be; the difference is infinite. If it be of importance to know how worthy he is, then it doubtless is of importance that we should not be ignorant of and deny as it were all his dignity, or so much that what remains shall be absolutely as nothing to that which is denied. It is of importance that we love Christ, or have respect to him as one that is excellent and worthy of esteem and love. The Apostle says, "If any man love not the Lord Jesus Christ, let him be Anathema, Maranatha" </w:t>
      </w:r>
      <w:r>
        <w:rPr>
          <w:rStyle w:val="FootnoteReference"/>
        </w:rPr>
        <w:footnoteReference w:id="458"/>
      </w:r>
      <w:r>
        <w:t xml:space="preserve">; and doubtless, true love to Christ is some respect suitable to the worthiness and excellency of his person. Therefore, it is of importance to believe, and not to deny, those doctrines which exhibit his worthiness; 'tis of importance that we don't in effect deny the whole of it.</w:t>
      </w:r>
    </w:p>
    <w:p>
      <w:pPr>
        <w:pStyle w:val="BodyText"/>
      </w:pPr>
      <w:r>
        <w:t xml:space="preserve">"Cum in Religione dentur veritates primariæ, et aliæ remotiores et per Ratiocinium inde deductæ, adeoque secundariæ, quarum posteriores etiam prioribus cognitis possunt Ignorari, sed semel cognitæ non negari; sequitur Articulos illos, qui Religionem constituunt, adeoque fundamentales sunt, distinguendos esse in primarios et secundarios. primarii, qui salva Religione et salute non possunt ignorari, et necessarii sunt necessitate medii: &amp; secundarii, qui salvo Religionis Fundamento et salute possunt ignorari, sed tamen cognitæ non negari, et necessarii sunt necessitate Præcepti.</w:t>
      </w:r>
    </w:p>
    <w:p>
      <w:pPr>
        <w:pStyle w:val="BodyText"/>
      </w:pPr>
      <w:r>
        <w:t xml:space="preserve">"Possunt Ergo eidem</w:t>
      </w:r>
      <w:r>
        <w:rPr>
          <w:rStyle w:val="FootnoteReference"/>
        </w:rPr>
        <w:footnoteReference w:id="459"/>
      </w:r>
      <w:r>
        <w:t xml:space="preserve"> Homini, aliquo tempore fundamentales esse, qui ipsi tales, antequam illos cognovit, non fuerunt."</w:t>
      </w:r>
    </w:p>
    <w:p>
      <w:pPr>
        <w:pStyle w:val="BodyText"/>
      </w:pPr>
      <w:r>
        <w:t xml:space="preserve">Stapferus, </w:t>
      </w:r>
      <w:r>
        <w:rPr>
          <w:i/>
          <w:iCs/>
        </w:rPr>
        <w:t xml:space="preserve">Theologiæ Polemicæ</w:t>
      </w:r>
      <w:r>
        <w:t xml:space="preserve">, Tom. I, pp. 524-25.</w:t>
      </w:r>
      <w:r>
        <w:rPr>
          <w:rStyle w:val="FootnoteReference"/>
        </w:rPr>
        <w:footnoteReference w:id="460"/>
      </w:r>
    </w:p>
    <w:p>
      <w:pPr>
        <w:pStyle w:val="BodyText"/>
      </w:pPr>
      <w:r>
        <w:t xml:space="preserve">"Joh. Chr. Kirchmejerus, dicens in dissert. de Articulis fundamentalibus. Possunt vero vel in pauciores Articulos contrahi, vel in plures extendi, quum sæpe unus Articulus reliquos includat, et vicissim, juxta diversas iu eo Comprehensas Veritates, in plures dividi queat. Quare sibi non contradicunt Autores, qui omnes Articulos fundamentales in unum constringunt per numerum numeratum enim determinari haud commode possunt; Quoniam scilicet tot Veritates in veritate fundamentali continentur fundamentales, quot essentiales, et ad nexem illum pertinentes, terminorum sunt Proprietates. Quare S. script. Sæpe omnes ad unam summam resert; John 17:3. aliquando plures distinguit. 1 Timothy 1:5." Stapferus, </w:t>
      </w:r>
      <w:r>
        <w:rPr>
          <w:i/>
          <w:iCs/>
        </w:rPr>
        <w:t xml:space="preserve">Theologiæ Polemicæ</w:t>
      </w:r>
      <w:r>
        <w:t xml:space="preserve">, Tom. I, pp. 527-28.</w:t>
      </w:r>
      <w:r>
        <w:rPr>
          <w:rStyle w:val="FootnoteReference"/>
        </w:rPr>
        <w:footnoteReference w:id="461"/>
      </w:r>
    </w:p>
    <w:p>
      <w:pPr>
        <w:pStyle w:val="BodyText"/>
      </w:pPr>
      <w:r>
        <w:t xml:space="preserve">Propter varias Ingenii dotes, et Temporum Circumstantias unus Homo cognoscere potest, quæ alter non potest; unde sequitur, Articulos fundamentales non eosdem esse Numero omnibus, sed pro varia Revelationis mensura, Oeconomiarum diversitate, variis homimum dotibus, vivendi Genere, et Circumstantiis etiam singulis varios esse. Id maxime pater ex cognitionis ante et post natum Christum differentia: Ante enim illius Adventum, multa latebant, quæ nunc in clarissima Luce posita sunt. Et exemplum Apostolorum etiam hanc Thesin nostram abunde probat, qui licet Jamjam in Statu Gratiæ erant tamen et necessitatem Passionis et mortis Jesu Christi, et Regni illius veram Rationem salva salute sua, per aliquod Tempus ignorarunt; Cum nunc ille qui Necessitatem Mortis christi non agnoscit, vel negat, omnino fundamentaliter errare dicendus sit. Prout ergo Quis Facultates naturales a deo accepit, etiam Articulorum Ambitus vel major vel minor sit; et prout Revelatio et Informatio alicui vel clarior vel obscurior facta suit, etiam plus vel minus ab ipso requiritur; Unde si nobis ipsis agitur, etiam a minimis Erroribus nobis cavendum, et in Cognitione veritatum, divinarum ad summum Gradum Tenendum; si vero de aliis agitur, nonnisi maxima cum Prudentia, Charitate atque Mansuetudine judicandum est.</w:t>
      </w:r>
    </w:p>
    <w:p>
      <w:pPr>
        <w:pStyle w:val="BodyText"/>
      </w:pPr>
      <w:r>
        <w:t xml:space="preserve">.. .] [Hinc certus et definitus Articulorum fundamentalium numerus designari nequit.</w:t>
      </w:r>
    </w:p>
    <w:p>
      <w:pPr>
        <w:pStyle w:val="BodyText"/>
      </w:pPr>
      <w:r>
        <w:t xml:space="preserve">Stapfer, ibid., p. 531.</w:t>
      </w:r>
      <w:r>
        <w:rPr>
          <w:rStyle w:val="FootnoteReference"/>
        </w:rPr>
        <w:footnoteReference w:id="462"/>
      </w:r>
    </w:p>
    <w:p>
      <w:pPr>
        <w:pStyle w:val="BodyText"/>
      </w:pPr>
      <w:r>
        <w:t xml:space="preserve">"Si unicus Articulus tam fœcundus sit, ut in eo omnia comprehendantur quæ ad salutem necessaria sunt, aliquis propterea non ut Latitudinarius vel Indifferentista damnandus est, quia unicum Articulum tantum fundamentalem dicit, ex. gr. Quod per Gratiam dei Triunius, Jesus Christus, verus et æternus deus, assumta Natura humana per Passiones et mortem, pro Peccatis satisfaciendo, factus sit, unica et perfectissima nostræ salutis Causa, qui propterea cum tota S. sancta Trinitate cum sui Abnegatione, quærendus, amandus, atque Colendus sit." Stapfer, ibid., pp. 532-33.</w:t>
      </w:r>
      <w:r>
        <w:rPr>
          <w:rStyle w:val="FootnoteReference"/>
        </w:rPr>
        <w:footnoteReference w:id="463"/>
      </w:r>
    </w:p>
    <w:p>
      <w:pPr>
        <w:pStyle w:val="BodyText"/>
      </w:pPr>
      <w:r>
        <w:t xml:space="preserve">"Ille fundamentaliter errat, qui Consequentias necessarias, quæ immediate ex Articulo fundamentali fluunt et in illo continentur, et propterea pro Articulis fundamentalibus habentur, negat, illisque expresse contradicit. Consequentiæ enim ex Articulis immediate cum Fundamento connexis derivatæ, quidem sine salutis detrimento a multis ignorari, sed non negari possunt." Ibid., p. 553.</w:t>
      </w:r>
      <w:r>
        <w:rPr>
          <w:rStyle w:val="FootnoteReference"/>
        </w:rPr>
        <w:footnoteReference w:id="464"/>
      </w:r>
    </w:p>
    <w:p>
      <w:pPr>
        <w:pStyle w:val="BodyText"/>
      </w:pPr>
      <w:r>
        <w:t xml:space="preserve">"Cum doctrine de re aliqua possit esse fundamentalis, licet ejus circumstantiæ et Modus non sit fundamentalis; Propterea licet dogma ipsum sine salutis Periculo negari nequeat, tamen dogmatis Circumstantiæ vel modus aliquis, ipso dogmate retento, ignorari vel negari potest: Quapropter etiam Ignoratio vel negatio Circumstantiæ dogmatis alicujus fundamentalis pro Errore fundamentali habenda non est, nisi ipsum dogma subruatur. Ita multæ Quæstiones inter Christianos agitantur, in quibus non de re ipsa, sed tantum de modo Rei certatur, Hinc, si non Modus Rei, sed Res ipsa scitu et creditu necessaria sit, ille qui modum negat, propterea non rem ipsam negare et fundamentaliter errare discendus est." Ibid., p. 554.</w:t>
      </w:r>
      <w:r>
        <w:rPr>
          <w:rStyle w:val="FootnoteReference"/>
        </w:rPr>
        <w:footnoteReference w:id="465"/>
      </w:r>
    </w:p>
    <w:p>
      <w:pPr>
        <w:pStyle w:val="BodyText"/>
      </w:pPr>
      <w:r>
        <w:t xml:space="preserve">How many things were believed by the ancient philosophers about divine matters, even the most rational of them, more MYSTERIOUS than the doctrine of the Trinity, chiefly because such things were handed to 'em by the Phoenicians, Egyptians, Chaldeans, or Persians, or on the authority of some great master; yet those things were imbibed without difficulty, the incomprehensibleness of the doctrines being no objection to their receiving them.</w:t>
      </w:r>
    </w:p>
    <w:p>
      <w:pPr>
        <w:pStyle w:val="BodyText"/>
      </w:pPr>
      <w:r>
        <w:t xml:space="preserve">MYSTERIES. There are things evidently true concerning the nature of our own souls, that seem strange paradoxes and are SEEMING CONTRADICTIONS: as that our souls are in no place and yet have a being; or, if they are supposed to be in a place, that yet they are not confined to place and limited to certain space; or, if they be, that they are not of a certain figure; or, if they are figurate, that the properties, faculties and acts of it should or should not be so too, etc., etc. Here see Cudworth, pp. 776-83.</w:t>
      </w:r>
      <w:r>
        <w:rPr>
          <w:rStyle w:val="FootnoteReference"/>
        </w:rPr>
        <w:footnoteReference w:id="466"/>
      </w:r>
    </w:p>
    <w:p>
      <w:pPr>
        <w:pStyle w:val="BodyText"/>
      </w:pPr>
      <w:r>
        <w:t xml:space="preserve">MYSTERIES. If many things we all see and know of the mortality and sufferings of mankind, the extreme sufferings of infants, and other things innumerable in the state of the world of mankind, were only a matter of doctrine, which we have notice of no other way than by revelation, as they now are of fact and experience: han't we reason to think, from what we see of the temper of this age, that they would be exceedingly quarreled with, objected mightily against, as against God's moral perfections, not tending to amiable ideas of the Godhead, etc.?</w:t>
      </w:r>
    </w:p>
    <w:p>
      <w:pPr>
        <w:pStyle w:val="BodyText"/>
      </w:pPr>
      <w:r>
        <w:t xml:space="preserve">Concerning TESTS OF ORTHODOXY, Confessions of Faith, Creeds, Catechisms, Etc. Some, in their arguments against human confessions, or any human sayings whatsoever, object that] tests of orthodoxy is only to make 'em the supreme rule, a rule above the Scripture. I answer, that I confess it is making them the supreme rule of the thing that is to be tried, and that is whether the man agrees with me in those doctrines which I esteem fundamental or of great importance, which I may justly insist upon as a thing to be tried in order to some purposes, and particularly for that purpose, viz. whether to admit the man to such a degree of religious communion with me, or in order to admit the man as my intimate companion: as a voluntary club may insist upon it, in order to admission into their club, or any</w:t>
      </w:r>
      <w:r>
        <w:rPr>
          <w:rStyle w:val="FootnoteReference"/>
        </w:rPr>
        <w:footnoteReference w:id="467"/>
      </w:r>
      <w:r>
        <w:t xml:space="preserve"> other voluntary society may insist on it, in order to admission into [their society. Now I may justly make my own words the supreme rule of judgment, whether another man agrees with me in sentiment, or words that I shall accept. The thing I want to know, is whether he understands the Scripture right, or understands it as I do: this I may justly desire to know on some occasions, and in order to know, I must have some rule; and certainly, for him to repeat the words of Scripture, and say he believes these, don't determine. Nor are the Scriptures themselves the rule of determination in this matter; they are not the rule whereby to judge, whether his understanding of the Scripture and mine agree. Now my judging whether his understanding of the Scripture and mine agree, is the very same thing as judging what his real sentiments are. Now who will deny that, in order to some purposes, I may, if I please, insist on knowing and being satisfied what a man's real sentiments are—as in choosing a wife, or a tutor for my children, etc., etc.—and in order to this, I may choose</w:t>
      </w:r>
      <w:r>
        <w:rPr>
          <w:rStyle w:val="FootnoteReference"/>
        </w:rPr>
        <w:footnoteReference w:id="468"/>
      </w:r>
      <w:r>
        <w:t xml:space="preserve"> my words, or choose what words I will accept? Refusing this is great tyranny indeed. My own words, or words that satisfy my judgment as a real signification of his sentiments to my judgment, are properly the supreme rule of judgment of what is my mind.</w:t>
      </w:r>
    </w:p>
    <w:p>
      <w:pPr>
        <w:pStyle w:val="BodyText"/>
      </w:pPr>
      <w:r>
        <w:t xml:space="preserve">Here is a grand mistake in this affair: The thing to be judged here, is not what doctrine is truth, but what doctrine the man believes; what are his sentiments, and not what are true sentiments, in their true interpretation. Now the words of Scripture are the highest rule of truth, but are not at all the rule to determine what his sentiments are, as is most demonstrable by fact.</w:t>
      </w:r>
    </w:p>
    <w:p>
      <w:pPr>
        <w:pStyle w:val="BodyText"/>
      </w:pPr>
      <w:r>
        <w:t xml:space="preserve">And then, besides, the words of Scripture themselves] are no rule of truth, but only in their right sense. The mere words, as made up of so many letters or syllables, are no rule at all, detached from some sense, any more than any sounds, or figures on paper whatsoever. If they be, then the Hebrew words of the Old Testament, pronounced by one that understands not a word of Hebrew, and the Greek words of the New, said by one that learnt to read it but understands not a word of it, is a sufficient [declaration. If he says he believes those doctrines, declared in those words, is a sufficient declaration to me that he believes all those doctrines: no, surely, I may know whether he understands those words, and not only whether he understands something by 'em, but whether he understands 'em right or not; and the words of the Scripture are not the rule to determine. And if I may insist on knowing whether he rightly understands the words, so I may whether he rightly understands the phrases; i.e. I may insist on knowing whether he understands 'em right in my judgment, according as I have judged for myself of the reasons to determine both the sense of words and phrases; and my own judgment, or what satisfies my judgment, is the proper rule, and the supreme rule, of determination of this matter.</w:t>
      </w:r>
    </w:p>
    <w:p>
      <w:pPr>
        <w:pStyle w:val="BodyText"/>
      </w:pPr>
      <w:r>
        <w:t xml:space="preserve">Many of these gentlemen hold that reason is the highest rule, and the rule by which we must judge of Scripture itself. And therefore, what need men say they believe the Scripture? Why is it not sufficient to say they believe the dictates of reason in general?</w:t>
      </w:r>
    </w:p>
    <w:p>
      <w:pPr>
        <w:pStyle w:val="BodyText"/>
      </w:pPr>
      <w:r>
        <w:t xml:space="preserve">Making my judgment or my own words a test of judging, whether others agree with me in understanding the Scripture, in what I think important for such purposes, is not to set up another rule to bind the consciences of men, or pretending to lay the least constraint on conscience.</w:t>
      </w:r>
    </w:p>
    <w:p>
      <w:pPr>
        <w:pStyle w:val="BodyText"/>
      </w:pPr>
      <w:r>
        <w:t xml:space="preserve">'Tis not substituting other rules of faith in the room of the holy Scriptures, or setting another rule above the Scripture, or in addition to it.</w:t>
      </w:r>
    </w:p>
    <w:p>
      <w:pPr>
        <w:pStyle w:val="BodyText"/>
      </w:pPr>
      <w:r>
        <w:t xml:space="preserve">Concerning its being DANGEROUS that the REAL TRUTH should be KNOWN in some instance, its being best to say little about it, and to conceal it from the common people, to disguise it, etc., lest a bad improvement should be made of it, because they cant comprehend it, etc., etc.</w:t>
      </w:r>
    </w:p>
    <w:p>
      <w:pPr>
        <w:pStyle w:val="BodyText"/>
      </w:pPr>
      <w:r>
        <w:t xml:space="preserve">Concerning that which Tindal, and some others, says, that if a proposition is proposed to our belief that we can't comprehend, nothing is really proposed to belief, see "Miscellanies," no. 1340.</w:t>
      </w:r>
      <w:r>
        <w:rPr>
          <w:rStyle w:val="FootnoteReference"/>
        </w:rPr>
        <w:footnoteReference w:id="469"/>
      </w:r>
    </w:p>
    <w:p>
      <w:pPr>
        <w:pStyle w:val="BodyText"/>
      </w:pPr>
      <w:r>
        <w:t xml:space="preserve">Concerning MYSTERIES, see largely, "Miscellanies," no. 1340.</w:t>
      </w:r>
      <w:r>
        <w:rPr>
          <w:rStyle w:val="FootnoteReference"/>
        </w:rPr>
        <w:footnoteReference w:id="470"/>
      </w:r>
    </w:p>
    <w:p>
      <w:pPr>
        <w:pStyle w:val="BodyText"/>
      </w:pPr>
      <w:r>
        <w:t xml:space="preserve">'Tis a known thing that men understand the words and phrases of Scripture in innumerable, different, yea, very vastly different and utterly inconsistent senses. Therefore, nothing can be more plain, than that] a man's saying he assents to those words and phrases, can be NO TEST to try his opinions; or, in other words, no test by which one man can be determined what another man's opinions are, and therefore in no respect a trial of the ORTHODOXY or truth of his opinions. For it cannot be known whether his opinions are true, till it be first known what his opinions be. Words avail as a means to signify of men's minds by use, and no otherwise, whether they be the words of Scripture, or any other words. There being words that the Scriptures have made use [of, alters not the case in the least.</w:t>
      </w:r>
    </w:p>
    <w:p>
      <w:pPr>
        <w:pStyle w:val="BodyText"/>
      </w:pPr>
      <w:r>
        <w:t xml:space="preserve">If a man is going a journey, and inquires, of a great number of paths, which is the right, and is told, 'tis that which leads south, it can determine him nothing at all if the word "south," as used in that place, has 32 different and inconsistent significations: one by the word means what another calls "north," another what he means by "northwest"; and so it is understood of all the 32 points of the compass.</w:t>
      </w:r>
    </w:p>
    <w:p>
      <w:pPr>
        <w:pStyle w:val="BodyText"/>
      </w:pPr>
      <w:r>
        <w:t xml:space="preserve">There are two things to be tried, which men have a right to insist on being determined in, in order to various purposes: one is, what a man's opinions are, the other is whether those opinions are what I esteem true or not, in an important manner or degree wide from truth—neither of which the WORDS OF SCRIPTURE ARE THE TEST OF.</w:t>
      </w:r>
    </w:p>
    <w:p>
      <w:pPr>
        <w:pStyle w:val="BodyText"/>
      </w:pPr>
      <w:r>
        <w:t xml:space="preserve">FUTURE PUNISHMENT OF THE UNGODLY</w:t>
      </w:r>
    </w:p>
    <w:p>
      <w:pPr>
        <w:pStyle w:val="BodyText"/>
      </w:pPr>
      <w:r>
        <w:t xml:space="preserve">The certainty of their punishment, see note on Proverbs 26:10.</w:t>
      </w:r>
      <w:r>
        <w:rPr>
          <w:rStyle w:val="FootnoteReference"/>
        </w:rPr>
        <w:footnoteReference w:id="471"/>
      </w:r>
    </w:p>
    <w:p>
      <w:pPr>
        <w:pStyle w:val="BodyText"/>
      </w:pPr>
      <w:r>
        <w:t xml:space="preserve">The same disposition, and habit of mind, and manner of viewing things, that is indeed the main ground of the cavils of many of the modern free thinkers and modish writers against the extremity and eternity of hell torments, if given way to and relied upon, would cause 'em to be dissatisfied with almost anything that is very uncomfortable in a future punishment—so much as the enduring the pain that is occasioned] by some such thing as the digging out of an eye, or the thrusting a thorn under the nail of the finger for a whole year together, 365 days, day and night without any rest, or the least intermission or abatement. In short, it will be found that there will be no satisfying</w:t>
      </w:r>
      <w:r>
        <w:rPr>
          <w:rStyle w:val="FootnoteReference"/>
        </w:rPr>
        <w:footnoteReference w:id="472"/>
      </w:r>
      <w:r>
        <w:t xml:space="preserve"> this infidel humor, with anything that is very contrary to men's inclinations. Anything that they are very averse to bear, they would be averse to believe. There are innumerable calamities that come to pass in this world, through the permission and ordination of divine providence, which, were it not that they are what we see with our eyes and are universally known and incontestible facts, this caviling, unbelieving spirit would strongly object to; and if they were only proposed in the theory as matters of faith, would be opposed as exceeding inconsistent with the moral perfections of God, and the opinions of such as asserted them cried out of as innumerable ways contrary to God's wisdom, his justice, goodness, mercy, etc.: such as innumerable calamities that have happened to poor, innocent children through the merciless cruelty of barbarous enemies, their being gradually roasted at the fire by Indians, shrieking and crying for their fathers and mothers; the extreme pains they sometimes are tormented to death with by some terrible diseases which they suffer; the calamities that have many times been brought on whole cities while besieged, and when taken by merciless soldiers, destroying all, men, women and children without any pity; the extreme miseries which have been suffered by millions of all ages, sexes and conditions of innocent persons, in times of persecution, when there has been no refuge to be found on earth; yea, those things that come to pass universally, which all mankind are the subjects of in temporal death, which is so dreadful to nature, and which the human nature, which God has made, is so extreme[ly reluctant to. There is no trust at all to such notions and views, such seemings, as are the main ground of these men's objecting against the torments of hell as revealed in the Scripture. The main thing is, it is terrible, and so seems shocking, to the</w:t>
      </w:r>
      <w:r>
        <w:rPr>
          <w:rStyle w:val="FootnoteReference"/>
        </w:rPr>
        <w:footnoteReference w:id="473"/>
      </w:r>
      <w:r>
        <w:t xml:space="preserve"> inward apprehension of their minds, and this they call a being shocking to common sense, when it is so indeed no otherwise than as it is very opposite to common inclinations.</w:t>
      </w:r>
      <w:r>
        <w:rPr>
          <w:rStyle w:val="FootnoteReference"/>
        </w:rPr>
        <w:footnoteReference w:id="474"/>
      </w:r>
    </w:p>
    <w:p>
      <w:pPr>
        <w:pStyle w:val="BodyText"/>
      </w:pPr>
      <w:r>
        <w:t xml:space="preserve">To take particular notice, as an argument of the extremity of the future misery of the wicked, of that place, Psalms 73:19, "How are they brought into desolation, as in a moment! they are utterly consumed with terrors," especially that last clause.</w:t>
      </w:r>
    </w:p>
    <w:p>
      <w:pPr>
        <w:pStyle w:val="Heading1"/>
        <w:pageBreakBefore/>
      </w:pPr>
      <w:bookmarkStart w:name="heading_part_v_controversies_5_ed" w:id="9"/>
      <w:r>
        <w:t xml:space="preserve">Part V Controversies 5 (ed.)</w:t>
      </w:r>
      <w:bookmarkEnd w:id="9"/>
    </w:p>
    <w:p>
      <w:pPr>
        <w:pStyle w:val="BodyText"/>
      </w:pPr>
      <w:r>
        <w:t xml:space="preserve">Jonathan Edwards</w:t>
      </w:r>
    </w:p>
    <w:p>
      <w:pPr>
        <w:pStyle w:val="Heading2"/>
      </w:pPr>
      <w:bookmarkStart w:name="heading_predestination" w:id="10"/>
      <w:r>
        <w:t xml:space="preserve">PREDESTINATION</w:t>
      </w:r>
      <w:bookmarkEnd w:id="10"/>
    </w:p>
    <w:p>
      <w:pPr>
        <w:pStyle w:val="BodyText"/>
      </w:pPr>
      <w:r>
        <w:t xml:space="preserve">This section contains a great number of relocated passages, as directed by JE through cue signs and prompts, and made more complicated by JE Jr.'s markings. An attempt has been made to follow JE's intentions, but the final order of some of the passages must remain conjectural.</w:t>
      </w:r>
    </w:p>
    <w:p>
      <w:pPr>
        <w:pStyle w:val="BodyText"/>
      </w:pPr>
      <w:r>
        <w:t xml:space="preserve">Mr. Grove, in his discourse on </w:t>
      </w:r>
      <w:r>
        <w:rPr>
          <w:i/>
          <w:iCs/>
        </w:rPr>
        <w:t xml:space="preserve">Wisdom the First Spring of Action in the Deity</w:t>
      </w:r>
      <w:r>
        <w:t xml:space="preserve">,Henry Grove, </w:t>
      </w:r>
      <w:r>
        <w:rPr>
          <w:i/>
          <w:iCs/>
        </w:rPr>
        <w:t xml:space="preserve">Wisdom the First Spring of Action in the Deity</w:t>
      </w:r>
      <w:r>
        <w:t xml:space="preserve"> (London, 1734), p. 2:It is not a thing indifferent, whether the </w:t>
      </w:r>
      <w:r>
        <w:rPr>
          <w:i/>
          <w:iCs/>
        </w:rPr>
        <w:t xml:space="preserve">end</w:t>
      </w:r>
      <w:r>
        <w:t xml:space="preserve"> propos'd by God in creating intelligent beings, shall be </w:t>
      </w:r>
      <w:r>
        <w:rPr>
          <w:i/>
          <w:iCs/>
        </w:rPr>
        <w:t xml:space="preserve">the display of his sovereign uncontroulable power in their everlasting misery, without the least thing done by them to deserve it; raising their expectations by express and solemn promises, and then disappointing them</w:t>
      </w:r>
      <w:r>
        <w:t xml:space="preserve"> .. .. The sun in the heavens is not more visible by its own light, than the truth of this </w:t>
      </w:r>
      <w:r>
        <w:rPr>
          <w:i/>
          <w:iCs/>
        </w:rPr>
        <w:t xml:space="preserve">maxim</w:t>
      </w:r>
      <w:r>
        <w:t xml:space="preserve">, that </w:t>
      </w:r>
      <w:r>
        <w:rPr>
          <w:i/>
          <w:iCs/>
        </w:rPr>
        <w:t xml:space="preserve">whoever knowingly and wilfully hurts another, without cause, is guilty of injustice</w:t>
      </w:r>
      <w:r>
        <w:t xml:space="preserve">; and the greater the </w:t>
      </w:r>
      <w:r>
        <w:rPr>
          <w:i/>
          <w:iCs/>
        </w:rPr>
        <w:t xml:space="preserve">hurt</w:t>
      </w:r>
      <w:r>
        <w:t xml:space="preserve">, the greater the </w:t>
      </w:r>
      <w:r>
        <w:rPr>
          <w:i/>
          <w:iCs/>
        </w:rPr>
        <w:t xml:space="preserve">injustice</w:t>
      </w:r>
      <w:r>
        <w:t xml:space="preserve">. objects thus against the doctrine of REPROBATION, p. 2: "It is not a thing indifferent, whether the end proposed by God in creating intelligent beings, shall be the display of his sovereign, uncontrollable power in their everlasting misery, without the least thing done by them to deserve it; raising their expectations by express and solemn promises, and then disappointing them .. .. The sun in the heavens is not more visible by its own light, than the truth of this maxim, that </w:t>
      </w:r>
      <w:r>
        <w:rPr>
          <w:i/>
          <w:iCs/>
        </w:rPr>
        <w:t xml:space="preserve">whoever knowingly and willfully hurts another without cause, is guilty of injustice</w:t>
      </w:r>
      <w:r>
        <w:t xml:space="preserve">; and the greater the hurt, the greater the injustice."</w:t>
      </w:r>
    </w:p>
    <w:p>
      <w:pPr>
        <w:pStyle w:val="BodyText"/>
      </w:pPr>
      <w:r>
        <w:t xml:space="preserve">That place, Matthew 20:21-23, "Grant that these my two sons may sit, one on thy right hand, and the other on thy left, in thy kingdom.. .. It shall be given to them for whom it is prepared of my Father," affords an invincible argument for particular, personal predestination.</w:t>
      </w:r>
    </w:p>
    <w:p>
      <w:pPr>
        <w:pStyle w:val="BodyText"/>
      </w:pPr>
      <w:r>
        <w:t xml:space="preserve">'Tis an evidence that the Apostle, in the 9th of Romans, has not respect only to an election and dereliction of nations or public societies, because one instance that he produces to illustrate and confirm what he says, is the dereliction of a particular person, even Pharaoh, Romans 9:17. So 'tis an instance of God's mercy to a particular person, even Moses, when he says to Moses, "I will have mercy on whom I will have mercy, and will have compassion," etc. Romans 9:15.</w:t>
      </w:r>
    </w:p>
    <w:p>
      <w:pPr>
        <w:pStyle w:val="BodyText"/>
      </w:pPr>
      <w:r>
        <w:t xml:space="preserve">The words cited were used by God on occasion of, and with relation to, his mercy to a particular person, even Moses; and the language in that verse, and the next, is suited to particular persons, as v. 16, and v. 18, and vv. 22-23. And the Apostle shows plainly, vv. 27, 29, that 'tis not an election of nations or public societies, but a distinction of some particular persons from others of the same society; as it was a distinction of particular persons in preserving some, when others were destroyed by Nebuchadnezzar's armies, and in returning some from captivity and leaving others. This was a showing mercy to one public society in distinction from another.</w:t>
      </w:r>
    </w:p>
    <w:p>
      <w:pPr>
        <w:pStyle w:val="BodyText"/>
      </w:pPr>
      <w:r>
        <w:t xml:space="preserve">So in ch. 10:4-5, where the Apostle plainly continues to speak of the same election, it was not by a national election, or election of any public society, that God distinguished the seven thousand that he had reserved, that had not bowed the knee to the image of Baal 1 Kings 19:18, Romans 11:4.</w:t>
      </w:r>
    </w:p>
    <w:p>
      <w:pPr>
        <w:pStyle w:val="BodyText"/>
      </w:pPr>
      <w:r>
        <w:t xml:space="preserve">To consider particularly how God is said to be willing that all men should be saved, etc. How he has the same love, all that goodness, that is requisite in order to this, so that those same qualifications, if imparted only in a small communication and image of 'em in one that is not omniscient, and to whom does not belong the sovereign disposal of all things, it will actually have such an exercise. As in the image of God's goodness in the saints, and when God becomes man, in the man Christ Jesus. WILLINGNESS, INVITATIONS, etc.</w:t>
      </w:r>
    </w:p>
    <w:p>
      <w:pPr>
        <w:pStyle w:val="BodyText"/>
      </w:pPr>
      <w:r>
        <w:t xml:space="preserve">GOD'S DECREEING SIN. "It ought to be observed, that as God foreknows the wickedness of which free agents will be guilty, so his decree with respect to their wickedness, is no other than a decree to permit them to act freely; and surely there is not the least violation of their freedom in this. This is in effect God's decreeing that they shall commit this or that wickedness, on supposition of God's foreknowing that they will certainly be guilty of it, if suffered to follow their own inclinations." Greene, </w:t>
      </w:r>
      <w:r>
        <w:rPr>
          <w:i/>
          <w:iCs/>
        </w:rPr>
        <w:t xml:space="preserve">Friendly Conferences on Taylor's "Key,"</w:t>
      </w:r>
      <w:r>
        <w:t xml:space="preserve"> pp. 88-89.Pub. 1756; no further information found on this title.</w:t>
      </w:r>
    </w:p>
    <w:p>
      <w:pPr>
        <w:pStyle w:val="BodyText"/>
      </w:pPr>
      <w:r>
        <w:t xml:space="preserve">N.B. It appears probable, by Greene's </w:t>
      </w:r>
      <w:r>
        <w:rPr>
          <w:i/>
          <w:iCs/>
        </w:rPr>
        <w:t xml:space="preserve">Friendly Conferences</w:t>
      </w:r>
      <w:r>
        <w:t xml:space="preserve">, a pamphlet Mr. BurrRev. Aaron Burr. lent me, published in 1756, that Mr. Locke's explanations of the texts in Paul's Epistles, which speak of election and predestination, are now pretty generally embraced by the Arminians, both of the Church of England and dissenters.</w:t>
      </w:r>
    </w:p>
    <w:p>
      <w:pPr>
        <w:pStyle w:val="BodyText"/>
      </w:pPr>
      <w:r>
        <w:t xml:space="preserve">"John 6:37, 39, 'All that the Father hath given me shall come to me; .. . And this is the Father's will which sent me, that of all which he hath given me I should lose nothing, but should raise it up again at the last day.' What is this, the being given to Christ to be raised up again, and, as v. 4, to everlasting life, but the election of particular persons to salvation? And since it is the Father's will that, of all that he has given to Christ, he should lose nothing, this election must be so absolute as to insure their salvation." Greene's </w:t>
      </w:r>
      <w:r>
        <w:rPr>
          <w:i/>
          <w:iCs/>
        </w:rPr>
        <w:t xml:space="preserve">Friendly Conferences</w:t>
      </w:r>
      <w:r>
        <w:t xml:space="preserve">.</w:t>
      </w:r>
    </w:p>
    <w:p>
      <w:pPr>
        <w:pStyle w:val="BodyText"/>
      </w:pPr>
      <w:r>
        <w:t xml:space="preserve">To improve that argument, that election is said not to be of WORKS. Romans 9:11, "that the purpose of God according to election might stand, </w:t>
      </w:r>
      <w:r>
        <w:rPr>
          <w:i/>
          <w:iCs/>
        </w:rPr>
        <w:t xml:space="preserve">not of works</w:t>
      </w:r>
      <w:r>
        <w:t xml:space="preserve">, but of him that calleth"; v. 11, "neither of them </w:t>
      </w:r>
      <w:r>
        <w:rPr>
          <w:i/>
          <w:iCs/>
        </w:rPr>
        <w:t xml:space="preserve">having done either good or evil</w:t>
      </w:r>
      <w:r>
        <w:t xml:space="preserve">"; and Romans 11:5-6, "Even so at this present time also there is a remnant according to the </w:t>
      </w:r>
      <w:r>
        <w:rPr>
          <w:i/>
          <w:iCs/>
        </w:rPr>
        <w:t xml:space="preserve">election of grace</w:t>
      </w:r>
      <w:r>
        <w:t xml:space="preserve">. And if by grace, then it is no more </w:t>
      </w:r>
      <w:r>
        <w:rPr>
          <w:i/>
          <w:iCs/>
        </w:rPr>
        <w:t xml:space="preserve">of works</w:t>
      </w:r>
      <w:r>
        <w:t xml:space="preserve">: otherwise grace is no more grace. But if it be of works, then it is no more grace: otherwise work is no more work"; 2 Timothy 1:9, "who hath saved us, and called us with an holy calling, </w:t>
      </w:r>
      <w:r>
        <w:rPr>
          <w:i/>
          <w:iCs/>
        </w:rPr>
        <w:t xml:space="preserve">not according to our works</w:t>
      </w:r>
      <w:r>
        <w:t xml:space="preserve">, but according to his own purpose and grace, which was given us in Christ Jesus before the world began."</w:t>
      </w:r>
    </w:p>
    <w:p>
      <w:pPr>
        <w:pStyle w:val="BodyText"/>
      </w:pPr>
      <w:r>
        <w:t xml:space="preserve">To observe particularly how invincible a proof of the Calvinist doctrine of election that place is, in Romans 11:5, "Even so, then at this present time also there is a remnant according to the election of grace." Dr. Doddridge observes upon it, that some explain this of having chosen grace, i.e. the gospel.Doddridge, </w:t>
      </w:r>
      <w:r>
        <w:rPr>
          <w:i/>
          <w:iCs/>
        </w:rPr>
        <w:t xml:space="preserve">Family Expositor</w:t>
      </w:r>
      <w:r>
        <w:t xml:space="preserve">. But that term is very unnatural, and neither suits the phrase, nor the connection with the former clause or with the next verse, in which the Apostle comments on his own words.</w:t>
      </w:r>
    </w:p>
    <w:p>
      <w:pPr>
        <w:pStyle w:val="BodyText"/>
      </w:pPr>
      <w:r>
        <w:t xml:space="preserve">If God don't some way in his providence, and so in his predetermination, order what the VOLITIONS of men shall be, heJE Jr.'s insert. would be as dependent in governing the world as a skillful mariner is in governing his vessel, in passing over a turbulent, tempestuous ocean, where he meets constantly, and through the whole voyage, with things that agitate the ship, have great influence on the motions of his ship, that are very cross and grievous to him, that he is obliged to accommodate himself to in the best manner that he can: he meets with cross winds, violent tempests, strong currents and great opposition from enemies, none of which things he has the disposal of, but is forced to suffer; he only guides the ship, and by his skill turns that hither and thither, and steers it in such a manner as to avoid dangers as well as the case will allow.</w:t>
      </w:r>
    </w:p>
    <w:p>
      <w:pPr>
        <w:pStyle w:val="BodyText"/>
      </w:pPr>
      <w:r>
        <w:t xml:space="preserve">ELECTIONJE Jr. draws a circle around this entry. of Collective Bodies. See papers pinned at the end of this book.Not extant.</w:t>
      </w:r>
    </w:p>
    <w:p>
      <w:pPr>
        <w:pStyle w:val="BodyText"/>
      </w:pPr>
      <w:r>
        <w:t xml:space="preserve">To showMS: "shew in." particularly in what respect God has regard to conditions in his decree, as God has regard to a wise order and connection of things in a wise decree. Such is his wisdom in his decrees, and all acts and operations, that if it were not for wise connection that is regarded, many things would not be decreed. One part of the wise system of events would not have been decreed, unless the other had been decreed, etc.</w:t>
      </w:r>
    </w:p>
    <w:p>
      <w:pPr>
        <w:pStyle w:val="BodyText"/>
      </w:pPr>
      <w:r>
        <w:t xml:space="preserve">Ut contra nos probent Rerum futurarum Existentiam sive Futuritionem non a divina Prædeterminatione ac Præscientia sed nonnisia libera summanæ voluntatis Electione pendere, ita ut Certitudo non sit antecedens et Causalis, sed subsequens &amp; Eccentualis, et nihil aliud sit quam Notitia Rerum quare futuræ sunt, nec Necessitatem nec Causalitatem inferat; ad ca provocant scripturæ dicta ubide Præscientia conditionata sermo est Unde ita Burnetus, scriptura, inquit pluribus in locis, Præscientiam Conditionatam clare decet: indicavit Deus Davidi 2 Samuel 23:11-12. Saulim Keilam venturam, et Keilitos ipsum Regi tradituras esse. Utrumque vera futurum erat, sub ista Conditione, si ibi manerit; discedente vere Davide; neutiquam accidit. Hic erat Præscientia conditionata. sic secundum Effatum Christi Matthew 11:21-22. Tyrrii et Sydonii Sodomæi et Gomorræi pænitentiam acture suisient, si vidissent miracula, inquibusdam Galileæ Urbibus edita. Quandiquidem ergo hæc Præscientia tam certa esse potest, ut munquam erret, neque Providentiæ divinæ Counlia vona raddat; Quandoquidem etiam per hance Attributa divina vindicantur, et Libertas Voluntatis humanæ asseritur, omnes difficultates facillime hoc modo salvi videatur.</w:t>
      </w:r>
    </w:p>
    <w:p>
      <w:pPr>
        <w:pStyle w:val="BodyText"/>
      </w:pPr>
      <w:r>
        <w:t xml:space="preserve">Responsio. Tenandum hic Intellectum divinum in se specatum, sive respecta ad Voluntatem, Radicem esse meræ Possibilitatis Rerum; dum deus intuendo semetipsum sive Perfectiones suas, adeoque cognoscendo seipsum, seit quicqui mullam Contradictionem involvit, sive sit Veritas absolute necessaria, sive contingens, sive libera. Sed hactenus Res nondum futurae sunt; sed nonnisi mare possibiles. Voluntas autem dei Radix Futuritionis est; ut propter divinæ Voluntatis Pradeterminationem, certa rerum series, et Rerum possibilium systema aliquod certo extitunum sit; sed tale quole indivino Intellectu, antecedenter ad decretum representatum suit; ut ea in illo libera maneant quætunc cen libera in divino Intellectu representata fuere, et contingentia quæ contingentia fuere. Quando vera divino voluntas Nexum diquem rerum ad actum producendam, adeoque futurum decrevit, divinus Intellectus illam rerum seriam non amplius ceu mere possibilem, sed etiam ceu futurem sibi representat. Concedum autem Adversaris ud saltem negare non poterunt, simplicem rerum ceu mere possibilium indivinio Intellectu Representationem antecedenter ad Decretum, Rebus nullam plane inferre Necessitatem, dum hactenus, dum hactenus, nullum ad divinam voluntatem respectu habito, ne quidem definitum sit, num res illæ ad Actum sint producendæ nec ne. Voluntas Autem tales res illas producere deceruit, quales in divino Intellectu representatæ fuere; ut nulla, respectu rei ipsius, per decretum mutetur Qualitas sive Affectio, nisi quod futura est. Unde nulla in Rebus earumque intrinseca Natura per decretum facta mutatione, condant oportent Adversarii, condem, juxta nostram de decretis doctrinam, intrinsecam omnium rerum menere Naturam, qualis antecendenter ante decretum, sive divinæ voluntatis Actum, in divino Intellectu representata suit. Cum autem sola Intellectuer divini Representatio, nullo ad ejus Voluntatem respectu habito, Rebus sive Rerum Essentiis, nullam inferat Necessitatem; Voluntatis ore actus, sive dicretum nihil plane in intrinseca rerum Natura, sive earum Essentiis muter. Sed eas tales sin at quales antea fuerent; sequitur nec Dei Voluntatem Absolutam Rebus liberis ac Contingentibus, inferre Necessitatem. Post quam autem divina Voluntas decrevit Rerum oliquam Seriem ae Nexam, antea ceu mere possibilem in divino Intellectu representatum, ad Actum producere, Intellectus divinus illud rerum systema, sve seriom illam non amplius ceu mere possibilem, sed ceu futuram sibi representat, eamque præcognoscit ac prævidet; Quæ Procognitio sive Prævisio non magis res illas absolute necessarioes facere potest ac id decretum facere demonstravimus, dum et hæc Prævisia in re decreta nihil plane muter. Unde et hic Adversarii debent fateri, Res ex decreto præcognitas propterea necessarias non fieri, nisi illarum Essentia jam antea feurint necessaria Adeoque deus omnes res tales futuras præcognoscit quales eas producere decrevit, quales sibi divinus Intellectus, jam antecedenter ad decretum ceu mere possibiles sibi representavit. Atqui Representatio illa, nullam Rerum Contingentium ac liberarum Necessitatem absolutam involvit. Ergo, nec earum ex decreto Præcognitio sive Prævisio.</w:t>
      </w:r>
    </w:p>
    <w:p>
      <w:pPr>
        <w:pStyle w:val="BodyText"/>
      </w:pPr>
      <w:r>
        <w:t xml:space="preserve">Si dicunt Adversarii, Deo in Literis S. Præscientiam adscribi conditionatam a Creatinarum Actionibus liberis pendentem. Respondemus, Omnine Præscientiam divinam, respectu Creaturaru, sive objective consideratiam conditionatam esse — dum in toto rerum Nexu omnia sunt hypothetica ut si hoc fit; etiam illud fiat; ut tota series, ceu totodam Media, sive Conditions, sibi subordinata sit, ut hoc eveniat propter hoc; Adeoque tota rerum futurarum Præscientia conditionata est; dum Præscientia unius Rei semper presupponat alteram Rem. Nihilominus tamea certo futura sunt omnia, qua deus præicit, licet conditionata maneant. Non ergo Adversarii habent cur nos accusent, nos conditionatem Præscientiam negare.</w:t>
      </w:r>
    </w:p>
    <w:p>
      <w:pPr>
        <w:pStyle w:val="BodyText"/>
      </w:pPr>
      <w:r>
        <w:t xml:space="preserve">Staturmus poor et nos, deum varias rerum series sibi representare, et quidem tales quæ in Statu meræ Possibilitatis permanent, nea unquam eventuræ sunt; Ut non solum sciet quid futurum sit, sed quid aliud etiam in alia rerum serie possible esset. So itague Deus Davidi indicavit Saluem Keilam venturum, et Keilotus ipsum Regi tradituros esse; Aut si Christus dicit Tyrios &amp; Sydonias Pænitentiam Acturos suisse, so miracula vidissent in quibus dam Gililaæ urbibus edita, Nihil aliud indicatur, quam deum varias rerum Possibilium series, nunquam tamen eventuras, sibi representere; ut sciat quidnam per alium rerem Nexum futurum fuisset, si hæc vel illa Conditio, alterias Loco substitua fuisset. Concedimus itaque Præscientiam divinam ratione Objecti conditionatam esse; sed eas dam Conditiones, vel futuras vel non futuras, a divino Intellectu ac Voluntate pendere ascerimus; ut Deus aliam Rerum seriem, alias Conditiones, respectu rerum Contingentium ac liberarum ordinare ac eligere potuisset si voluisset.Johan Stapfer, </w:t>
      </w:r>
      <w:r>
        <w:rPr>
          <w:i/>
          <w:iCs/>
        </w:rPr>
        <w:t xml:space="preserve">Institutiones Theologicae Polemicae</w:t>
      </w:r>
      <w:r>
        <w:t xml:space="preserve">, 5? (Location of quote not found.)</w:t>
      </w:r>
    </w:p>
    <w:p>
      <w:pPr>
        <w:pStyle w:val="BodyText"/>
      </w:pPr>
      <w:r>
        <w:t xml:space="preserve">Hæc veritas inconsussa manet nullum proprie dari decretorum Ordinem, sed omnia simul, uti unico Actu deus sibi repræsentavit, Pari Ratione etiam suisse decreta.</w:t>
      </w:r>
    </w:p>
    <w:p>
      <w:pPr>
        <w:pStyle w:val="BodyText"/>
      </w:pPr>
      <w:r>
        <w:t xml:space="preserve">Non possumus non hic allegare illustris Leibnitii verba Hinc patet, inquit, Quæstionem inter SUPRALAPSARIOS et INFRALAPSARIOS ex parte, tum deinde hos inter et Evangelicos eo redire, ut bene concipiatur Ordo qui est in decretis divinis. Sed fortasse Disputatio hæc tota amputari repente posset, cunctis rite expensis statuendo, omnia dei decreta esse simul, non solum Tempore, de quo Nemo dubitat, sed etiam signo Rationis, vel Ordine Naturæ. Et certe Formula Concordiæ faventibus aliquot S. Augustini Textibus, et Electionem Salutis, et Media eo perducentia, unico eodemque decreto complexa est. Ut vero simultaneitas ista destinationum sive decretorum de quibus agitur, melius ostendatur, recurrendum est ad Methodum, qua plus semel jam usus sum, quæ huc redit, ut Deus antequam quidquam decerneret, inter alias seriesStapfer, 5, 186, reads: "alias rerum series." possibiles, consideravit eam quoque quam postea approbavit; In cujus Idea omnia futura representabantur: Quomodo sciliet peccaturi essent primi Parentes, et Posteritatem suam depravaturi; quo Pacto Christus humanum Genus redempturus esset; quomoStapfer reads: "quomodo." Pars, per varias Gratiæ Vias, ad Fidem, vivam finalem, ad Salutem esset perventura; et quomodo alli, vel adjuti vel non adjuti, iisdem aliisve Gratiæ donis, in Peccato perseveraturi et damnandi essent. Eadem deinde Methodus postulat, ut Deus censeatur non approbasse hanc seriem, nisi ubi totem sigillatim expendisset, atque adeo Nihil decretorie statuisse circa salvandos et damnandos, nisi prius omnibus eam ingredientibus ponderatis, &amp; cum contentis aliarum serierum possibilium comparatis. Ita fit ut id quod decernit Deus totam simul seriem complectatur, cui duntaxat Existentiam Nutu suo impertitur ac proinde ad alios vel alio Modo salvandos necesse fuisset aliam omnino seriem generalem eligi; omnia enim in serie qualibet connexa intelliguntur. Itaque in hoc considerandi Modo, qui sapiente dignissimus est, cujus Actiones, quam fieri potest, maxime conspirant; nonnisi unum decretum dei totale Locum habet; nempe decretum creandi talem Mundum: quod aequaliter omnia decreta particularia complectitur, nullo inter illa ordine relicto. Quamvis enim ex alio Capite dici possit quemlibet actum particularem voluntatis antecedentis in Collectione totali contentum habere suum Pretium et ordinem proportionem boni in quod inclinat, hi tamen Actus Voluntatis antecedentis non sunt decreta, cum necdum sint infallibiles, finales, decisivi, quia successus eorum adhuc dependet, a Collectione Inclinationum totali, aliis Collectionibus, sive alteri cuicunque seriei prævalitura. Ita decretum nonnisi de tota fertur. Re ita sumta cessant omnes agitatæ vulgo difficultates circa ordinem decretorum, eæque tantum supersunt quas jam submovimus.</w:t>
      </w:r>
    </w:p>
    <w:p>
      <w:pPr>
        <w:pStyle w:val="BodyText"/>
      </w:pPr>
      <w:r>
        <w:t xml:space="preserve">Cum decreta divina ex Reformatæ Ecclesiæ Mente sint ordinata, ut Media a fine nunquam sint sejungenda; hinc illorum sententiam rejicimus, qui statuunt, deum ante omnem Mediorum Considerationem nonnullos eligisse, alios vero reprobasse, nullo vel usus mediorum salutis, vel Peccati et finalis Resistentiæ Respectu habito. Neque toli Eccesliæ attribuendum id quod privatus aliquis doctor professus esse videtur.</w:t>
      </w:r>
    </w:p>
    <w:p>
      <w:pPr>
        <w:pStyle w:val="BodyText"/>
      </w:pPr>
      <w:r>
        <w:t xml:space="preserve">Stapferus, </w:t>
      </w:r>
      <w:r>
        <w:rPr>
          <w:i/>
          <w:iCs/>
        </w:rPr>
        <w:t xml:space="preserve">Theologiæ Polemicæ</w:t>
      </w:r>
      <w:r>
        <w:t xml:space="preserve">, Tom. V, pp. 185, etc.Johan Stapfer, </w:t>
      </w:r>
      <w:r>
        <w:rPr>
          <w:i/>
          <w:iCs/>
        </w:rPr>
        <w:t xml:space="preserve">Institutiones Theologicae Polemicae</w:t>
      </w:r>
      <w:r>
        <w:t xml:space="preserve">, 5, 185-87.</w:t>
      </w:r>
    </w:p>
    <w:p>
      <w:pPr>
        <w:pStyle w:val="BodyText"/>
      </w:pPr>
      <w:r>
        <w:t xml:space="preserve">Dicunt Doctores nostri Deum decrevisse Peccata non impedire, ut Decretum divinum Ratione Peccatorum se non habeat effective sed PERMISSIVE tantum. Idem notiscum Aug. conf. Fratres ubique asserunt.</w:t>
      </w:r>
    </w:p>
    <w:p>
      <w:pPr>
        <w:pStyle w:val="BodyText"/>
      </w:pPr>
      <w:r>
        <w:t xml:space="preserve">Sed Difficultatem nondum solutam esse dicent Ecclesiæ Aug. Conf. Doctores, nec Dissensum hac Ratione sublatum, dum, quamdiu Reformati Decreti divini ratione Mediorum Salutis, Particularitatem Statuunt, Damnationis Culpa propter Gratiæ Denegationem nihilominus in Deum transferatur. Ita enim de hac re celeb. Buddeus "Caput vero totius Rei eo Redit, an Deus etiam illis qui damnantur Fidem et Constantiam in ea, largiri voluerit, si modo mediis Gratiæ rectæ uterenter? Hoc autem, cum nec Auctor Holzfusius nec reliqui hypothetici, adfirmare audeant, manifestum est eos Nubes et inania prensare, quando dicunt REPROBATIONIS Causam meritoriam esse Peccata hominum. Si enim Deus Fidem, et reliqua Gratiæ Dona, ut ex Peccatis eluctarentur, iis largiri noluit, revera Culpa Damnationis in Deum confertur, nec Reprobationis alia Causa est, quam absoluta ejus voluntas. Et hinc etiam patet, qua Pacto isti, Decretum Reprobationis absolutum esse negent." Hactenus vir Celebris. Ad quod regero.</w:t>
      </w:r>
    </w:p>
    <w:p>
      <w:pPr>
        <w:pStyle w:val="ListText"/>
        <w:numPr>
          <w:ilvl w:val="0"/>
          <w:numId w:val="2"/>
        </w:numPr>
      </w:pPr>
      <w:r>
        <w:t xml:space="preserve">Autorem dicere, Questionis totius summam huc redire, An deus illis etiam qui damnantur, Fidem et Constantiam in ea largiri voluerit, SI MODO MEDIIS GRATIæ RECTE UTEREUTUR? At undenam quæso est, ut hic vel ille mediis Gratiæ recte utatur, alius non recte utatur? undenam hoc Discrimen, bona hæc Hominis Dispositio? An Alium Autorem præter Deum agnoscit? A quo descendit omne Donum Bonum. A Quonam quæsio Omnes rerum Circumstantiæ, Occasiones Omnes, nisi a deo pendere possunt? si dicatur bonam hanc dispositionem, bonum hunc Gratiæ Usum Hominem a seipso habere, neque eum Deo acceptum ferendum esse, tunc aliquid Realitatis erit quod a deo non dependet, neque eum Autorem agnoscit. Si statuatur, bonam hanc Animi Hominis dispositionem, rectum hunc mediorum Gratiæ usum, favorabiles illas Circumstantias, bonam illam Educationem, mediis Gratiæ externis utendi Occasionem, Cordis Mollitiem, Deum Autorem habere, qui simul totius universi Autor est, omnis Existentiæ, omnis Rerum Nexus, omnis Modi et accidentis, ut et omnis Circumstantiæ; tunc nobiscum ultima Ratio cur hic vel ille dona Gratiæ sibi oblata accipiat, hic partinaciter resisat, alter non resistatat, in dei Gratia, vel ejus denegatione quærenda, ut Actus Præteritionis in Gratiæ Prævenientis denegatione consistat: si enim Deus voluisset, ut hic vel ille mediis Gratiæ recte uteretur, ipsius Animum, Circumstantias Occasionem, etiam aliter disposuisset</w:t>
      </w:r>
    </w:p>
    <w:p>
      <w:pPr>
        <w:pStyle w:val="ListText"/>
        <w:numPr>
          <w:ilvl w:val="0"/>
          <w:numId w:val="3"/>
        </w:numPr>
      </w:pPr>
      <w:r>
        <w:t xml:space="preserve">Si vero quæratur cur Deus huic vel illi donum contulerit, ut recte Mediis Gratiæ uterutur, alii non item, aliter responderi non potest quam deum nulli Peccatorum Gratiam suam conferre obligatum esse; Rationem vero cur nonnullis rectum mediorum Gratiæ usum donaverit, hanc esse, ut Gratiam suam ac misericordiam patefaceret: Cur vero hunc alteri prætulerit, huncque altero in favorabiliores posuerit Circumstantias, melius ipsi dederit Temperamentum, Cor tractabilius et quæ alia, hujus rei extra Dei Beneplacitum nulla inveniri potest Ratio; non magis ac si quæratur, cur Deus Personam Petri non fecerit Personam Judæ? Aut Cur Asiaticos non fecerit Europæos, vel cur spiritum hujus vel illius Angeli, vel potius hunc vel illum Angelum, non fecerit Animam hujus vell illius hominis? vel cur animam Petri, Pauli, vel hominis alius non fecerit Angelum, Cur huic potius homini quam alteri Temperamentum dederit aut Cholericum aut sanguineum? Cujus rei ultima Ratio nonnisi in Deo inveniri potest.</w:t>
      </w:r>
    </w:p>
    <w:p>
      <w:pPr>
        <w:pStyle w:val="BodyText"/>
      </w:pPr>
      <w:r>
        <w:t xml:space="preserve">Stapferus, </w:t>
      </w:r>
      <w:r>
        <w:rPr>
          <w:i/>
          <w:iCs/>
        </w:rPr>
        <w:t xml:space="preserve">Theologiæ Polemicæ</w:t>
      </w:r>
      <w:r>
        <w:t xml:space="preserve">, Tom. V, pp. 203, etc.Ibid., </w:t>
      </w:r>
      <w:r>
        <w:rPr>
          <w:i/>
          <w:iCs/>
        </w:rPr>
        <w:t xml:space="preserve">5</w:t>
      </w:r>
      <w:r>
        <w:t xml:space="preserve">, 203-4.</w:t>
      </w:r>
    </w:p>
    <w:p>
      <w:pPr>
        <w:pStyle w:val="BodyText"/>
      </w:pPr>
      <w:r>
        <w:t xml:space="preserve">Tenendum porro in hac doctrina multa esse impervestigabilia quorum Rationem reddere nemo mortalium possit; unde alii citius alii tardius ad βαδος illud Paulinum confugere coguntur, Exempla hujus Rei patebunt ex iis quæ nunc ex aliorum scriptis allegabimus</w:t>
      </w:r>
    </w:p>
    <w:p>
      <w:pPr>
        <w:pStyle w:val="BodyText"/>
      </w:pPr>
      <w:r>
        <w:t xml:space="preserve">Asseram hujus Rei Testimonia ex scriptis celebrium doctorum Augustanæ Confessioni. Et primo quidem audiamus Reverendiss. Christ. Math. Pfaffium, hisce verbis, "Quodsi itaque omnia hæc, quæ hactenus dedimus de Gratia &amp; Prædestinatione systemata, æqua Judicii Lance perpendamus, vix ullum occurret, quod ex omni Parte satisfaciat, et cui opponi nequeant Argumenta solvi nescia, ita ut ad voluntatem Dei absolutam cujus plane nullæ sint rationes, nemo fere statuerit, nisi Cartesius, paucissimique alii. Eam itaque intelligunt Theologi prudentiores, cujus sunt quidem sapientissimæ justissimæStapfer, p. 207, reads: "justissimæque." Rationes, ast nobis incognitæ, quia non revelatæ. Cæterum, Voluntatis dei absolutæ Termino nescio cur quidam adeo abhorreant cum Hulsemannus οπανυ eo utatur, seu eam cujus, non possunt dari Rationes, aut saltem ad εποχην et βαδος: illud Paulinum non sit recurrendum. scilicet sola hæc est differentia, quod ad hoc quidem extremum ii, qui Augustinum sequuntur, dominicani, Jansenistæ, Reformati, citius confugiant, cæteri tardius &amp; nonnisi per Ambages: Arminiani, quamvis nec absolutam Baptismi vel Fidei in Christum explicitæ Necessitatem admittant, Adeoque non Opus fere habeant, ad Voluntatem dei absolutam et βαδος Paulinum recurrere, tum tamen ad eandem confugiunt Anchoram, ubi queritur, Cur deus tot Millibus hominum, qui si Evangelium audirent,</w:t>
      </w:r>
      <w:r>
        <w:rPr>
          <w:i/>
          <w:iCs/>
        </w:rPr>
        <w:t xml:space="preserve">"</w:t>
      </w:r>
      <w:r>
        <w:t xml:space="preserve"> As the sinners of Tyre and Sidon, which Christ mentions, and innumerable others, which we may suppose with equal reason."-JE's note. salvarentur, id non annunciandum curet, cur Gratiam suam tam inequaliter distribuat et quibusdam eam largiatur tam copiosam, ut Miraculum foret, si resisterent, aliis non item; cur quosdam ex iis, qui sub finem vitæ resipiscunt, salvet, quosdam damnet, et quæ aliæ formari possunt Quæstiones huc pertinentes. Denique non errabimus, si dixerimus, et nobis quoque postremo ad liberam dei voluntatem, cujus Rationes nesciamus, utpote in Abysso scientiæ divinæ absconditas, esse deveniendum. scilicet cum supponamus universalem dei erga totum Genus humanumStapfer, 5, 207-08. eumque serium summunque, qui unquam cogirari potest, Amorem omnes æqualiter complectentem, meritum item Christi universale et vocationem universalem, hactenus cum grano salis accipiendam, quod multæ sint Nationes multæque Hominum Myriades, quæ Nihil unquam de Christo inaudivere, credamusStapfer reads: "credamusque." insimul, neminem nisi per externum Evangelii verbum salvari; affirmandumque denique nobis sit, Deum pro sapientia sua potuisse vel posse, omnes Homines, vel saltem quosdam salvere, si omnibus, vel saltem quibusdam illis alioqui pereuntibus vel perituris dedisset, vel daret eam Gratiæ Mensuram, qua data prævidisset singulos eos perseverantur credituros; oriuntur Quæstiones; Cur itaque deus quibusdam saltem eam Gratiæ dederit Mensuram, qua posita eos prævidit credituros, aliis eam saltem, qua posita prævidit non credituros, credituros autem, si majorem ipsis dedisset Gratiæ Gradum? Cur deus porro non omnibus annunciandum curet Evangelium, ejusque Lucem huic largiatur Nationi, aliam negligat, cum tamen ob Incredulitatem nemo possit damnari, nisi qui Evangelium audiverit? Cur Evangelio a duobus Populis rejecto ejusdem æqualisque ex omni Parte Peccati reis, hunc deus revocet repetita Evangelii Prædictione, alterum non item? Cur denique deus hunc Hominem in Peccato mortali perire sinat, alterum nihilo Meliorem ad Resipiscentiam revocet? Ad quæ quidem Quæsita ita respondent maximam Partem Nostrates, ut, cum de voluntate dei consequente maxime hic agi putent, ad liberum dei Arbitrium tandem recurrant, et βαδος Consiliorum divinorum impenetrabile. Id quod cum Reformatis subinde objiciat Hulsemannus affirmans eos, quando se expedire non possint, vociferari: O Altitudo sane et nobis, maxime in Argumento, de varia et inæquali mediorum Salutis dispensatione, deque ejusdem cum Benevolentia dei universali conciliandæ Ratione, usu sæpius venit ipso affirmante Hulsemanno ita, ut cum Apostolo Paulo fateri habeamus necesse, nos Judiciorum Voluntatisque divinæ Rationes ignorare, in quo utique tandem omnium Ratiocinationum nostrarum constituitur Terminus." Hactenus Ven. Pfaffius. Afferamus adhuc Puffendorfii de hac re Judicium. "Deinde et id nemo sanus negaverit, in hoc Negotio dari Quæstiones, Quarum Rationes ab hominibus investigari nequeant, et ad quas Nihil aliud restet, quam exclamare, O Altitudo! V. Gr. Quare deus Tempora Ignorantiæ tamdiu dissimulaverit?Stapfer reads: "17." Acts 16:30. Romans 16:25. Ephesians 3:5. Colossians 1:26. Quare alicui Populo citius, alicui tardius Doctrinam salutis annuntiari fecerit? Acts 16:6-7. Cum plurimi Populi Americani, multi in reconditis Partibus Africæ, et Asiæ, invincibili Evangelii Ignorantia laborent, quæ Ratio sit quare hi damnentur? Et quæ aliæ paris Indolis Quæstiones formari possunt." Id unicum adhuc monemus, quod, licet tandem ad dei, Beneplacitum confugiatur, minime tamen statuatur deum per ipsum hoc Beneplacitum non secundum summam suam sapientiam agere, cum nihil velit nisi respectu habito omnium suorum Attributorum. Cum ergo deus semper agat vi sapientiæ suæ, quæ consideratur ceu Norma quædam omnium suorum Attributorum omniumque Actionum, sequitur: sapientissimas ipsi semper esse Rationes cur potius hoc quam aliud velit, ut semper respiciat Rerum Convenientias, neque quidquam faciat quod fini universi generali non est convenientissimum, licet Rationes illæ propter Intellectus nostri Limites plerumque nobis sint incognitæ. Ex eo vero quod deus aliquid voluit, semper concludere possumus illud etiam optimum esse, unde Rationem propter, quam aliquid optimum esse censemus a dei voluntate desumimus, et quærenti cur hanc Rerum seriem optimam esse arbitremur, respondemus quia Deus eam elegit, sive voluit.</w:t>
      </w:r>
    </w:p>
    <w:p>
      <w:pPr>
        <w:pStyle w:val="BodyText"/>
      </w:pPr>
      <w:r>
        <w:t xml:space="preserve">Stapferus, </w:t>
      </w:r>
      <w:r>
        <w:rPr>
          <w:i/>
          <w:iCs/>
        </w:rPr>
        <w:t xml:space="preserve">Theologiæ Polemicæ</w:t>
      </w:r>
      <w:r>
        <w:t xml:space="preserve">, Tom. V, pp. 208, etc.Stapfer, 5, 208 ff.</w:t>
      </w:r>
    </w:p>
    <w:p>
      <w:pPr>
        <w:pStyle w:val="BodyText"/>
      </w:pPr>
      <w:r>
        <w:t xml:space="preserve">It can be made evident by reason, that nothing can come to pass, but what it is the will and pleasure of God that it should come to pass. This may be argued:</w:t>
      </w:r>
    </w:p>
    <w:p>
      <w:pPr>
        <w:pStyle w:val="ListText"/>
        <w:numPr>
          <w:ilvl w:val="0"/>
          <w:numId w:val="2"/>
        </w:numPr>
      </w:pPr>
      <w:r>
        <w:t xml:space="preserve">From the infinite happiness of God. For every being had rather things should go according to his will, than not. Because if he had not rather, then 'tis not his will. It is a contradiction to say he wills it, and yet don't choose it, or had not rather it should be so, than not.</w:t>
      </w:r>
    </w:p>
    <w:p>
      <w:pPr>
        <w:pStyle w:val="BodyText"/>
      </w:pPr>
      <w:r>
        <w:t xml:space="preserve">But if God had rather things should be according to his will than not, then, if the thing falls out otherwise than he hath willed,MS: "willed then he." he meets with a cross; because, by the supposition, he had rather it should have been otherwise, and therefore he would have been better pleased if the thing had been otherwise. 'Tis contrary to what he chose, and therefore it is of necessity that he must be displeased; 'tis of necessity that every being should be pleased when a thing is as he chooses, or had rather it should be. 'Tis a contradiction to suppose otherwise, for 'tis the very notion of being pleased, to have things agreeable to one's pleasure. For the very same reason, every being is crossed, or it is unpleasing to him, when a thing is that he chose, and had rather should not have been: for that is the very notion of a thing being cross or unpleasing to any, that 'tis contrary to his pleasure.</w:t>
      </w:r>
    </w:p>
    <w:p>
      <w:pPr>
        <w:pStyle w:val="BodyText"/>
      </w:pPr>
      <w:r>
        <w:t xml:space="preserve">But if God can meet with crosses and things unpleasing to him, then he is not perfectly and unchangeably happy, for to be unpleasing and unpleasant are the same thing: for wherever there is any unpleasedness or unpleasantness, it must of necessity in a degree diminish his happiness. Where there is any cross to a being's choice, there is something contrary to happiness; wherever there is any unpleasedness, there is something contrary to pleasure, and which consequently diminishes pleasure. 'Tis impossible anything should be plainer than this.</w:t>
      </w:r>
    </w:p>
    <w:p>
      <w:pPr>
        <w:pStyle w:val="BodyText"/>
      </w:pPr>
      <w:r>
        <w:t xml:space="preserve">The commands and prohibitions of God are only significations of our duty and his nature. 'Tis acknowledged that sin is, in itself considered, infinitely contrary to God's nature; but it does not follow but that it may be the pleasure of God to permit it, or that it should be agreeable to his will that it should be permitted that it might be notwithstanding, for the sake of the good that he will bring out of it. God can bring that good out of that which, in itself, is contrary to hisMS: "the." JE Jr.'s insert. nature, and which, in itself considered, he abhors; which good may be agreeable. And when itJE Jr. changes this word to "sin." is spoken of as contrary to the will of God, it is contrary to his will only considered as in itself, and by itself.JE Jr. deletes: "&amp; by it self." As man commits it, it is contrary to God's will: for man's act in committing it, is limited by the evil that is in it. But as God permits it, it is not contrary to God's will: for God, in permitting it, has respect to the great good that he will make it an occasion of. If God respects sin, or considers it as man respects it in committing of it, it would be exceeding contrary to his will. But considering it as God decrees to permit it, 'tis not contrary to God's will.</w:t>
      </w:r>
    </w:p>
    <w:p>
      <w:pPr>
        <w:pStyle w:val="BodyText"/>
      </w:pPr>
      <w:r>
        <w:t xml:space="preserve">To give an instance: the crucifying of Christ was a great sin, and as men committed it, it was exceeding hateful and highly provoking to God. And yet, upon many great considerations, it was the will of God that it should be done. Will anybody say that it was not the will of God that Christ should be crucified? Acts 4:28.</w:t>
      </w:r>
    </w:p>
    <w:p>
      <w:pPr>
        <w:pStyle w:val="BodyText"/>
      </w:pPr>
      <w:r>
        <w:t xml:space="preserve">Sin is an evil, yet the futurition of sin, or that sin should be future, is not an evil thing. Evil is an evil thing, and yet it may be a good thing that evil should be in the world. There is certainly a difference between the thing itself being, and its being an evil thing, that ever it came to pass: as, for instance, it might be an evil thing to crucify Christ, but yet it was a good thing that crucifying Christ came to pass. As man's act, it was evil; but as God ordered it, it was good. Who will deny but that it may be so, that evil's coming to pass may be an occasion of a greater good than that is an evil, and so of there being more good in the whole, than if that evil had not come to pass? And if so, then it is a good thing that that evil comes to pass. When we say, the thing is an evil thing in itself, then we mean that it is evil, considering of it only within its own bounds.</w:t>
      </w:r>
    </w:p>
    <w:p>
      <w:pPr>
        <w:pStyle w:val="BodyText"/>
      </w:pPr>
      <w:r>
        <w:t xml:space="preserve">But when we say that 'tis a good thing that ever it came to pass, then we consider the thing as a thing among events, or as one thing belonging to the series of events, and as related to the rest of the series.</w:t>
      </w:r>
    </w:p>
    <w:p>
      <w:pPr>
        <w:pStyle w:val="BodyText"/>
      </w:pPr>
      <w:r>
        <w:t xml:space="preserve">AsJE Jr. inserts and then deletes: "* No. 22," and deletes "as." if a man should say that it was a good thing that ever it happened that Joseph's brethren sold him into Egypt; or that it was a good thing that ever it came to pass, Pope {Leo X}JE Jr.'s insert where JE drew a dash. sent out indulgences for the commission of future sins: nobody would understand a man as thus expressing himself, as justifying these acts.</w:t>
      </w:r>
    </w:p>
    <w:p>
      <w:pPr>
        <w:pStyle w:val="BodyText"/>
      </w:pPr>
      <w:r>
        <w:t xml:space="preserve">It implies no contradiction to suppose that an act may be an evil act, and yet that 'tis a good thing that such an act should come to pass. A man may have been a bad man, and yet the case may be so, that it may have been a good thing that there has been such a man. This implies no contradiction, because it implies no contradiction to suppose that there being such a man, may be an occasion of there being more good in the whole, than there would have been otherwise. So itJE Jr. deletes this word. will no more implyMS: "it is." a contradiction to suppose that an action may be a bad action, and yet it be a good thing that there has been such an action.</w:t>
      </w:r>
    </w:p>
    <w:p>
      <w:pPr>
        <w:pStyle w:val="BodyText"/>
      </w:pPr>
      <w:r>
        <w:t xml:space="preserve">Their objection against this will be, that I plead that God may do evil, that good may come.</w:t>
      </w:r>
    </w:p>
    <w:p>
      <w:pPr>
        <w:pStyle w:val="BodyText"/>
      </w:pPr>
      <w:r>
        <w:t xml:space="preserve">God's commands and calls and counsels do imply another thing, viz. that 'tis our duty to endeavor these things, and that it may be, and yet be certain beforehand that we shall not do them. To give instances.</w:t>
      </w:r>
    </w:p>
    <w:p>
      <w:pPr>
        <w:pStyle w:val="BodyText"/>
      </w:pPr>
      <w:r>
        <w:t xml:space="preserve">AndHere the argument is resumed from three paragraphs up, ending "Acts 4:28." if there be any difficulty in this,I.e. in God's permitting sin. the same difficulty will attend their own scheme: for they allow that God permits sin, and therefore, as he permits it, it cannot be contrary to his will. For if it were contrary to his will, as he permits it, then it would be contrary to his will to permit: for that is same thing. But nobody will say that God permits sin, when it is against his will to permit it: for this would be to make him act involuntarily, or against his own will.JE inserts a cue to subsection 31 both here and at the end of the next passage, relocated by JE's direction from subsections 17-19, at the end of which he refers to the same subsection 31. Therefore, the passage from subsection 31 has been relocated below, following the end of the relocated text ending in subsection 19 (JE Jr. directs the same in his cues).</w:t>
      </w:r>
    </w:p>
    <w:p>
      <w:pPr>
        <w:pStyle w:val="BodyText"/>
      </w:pPr>
      <w:r>
        <w:t xml:space="preserve">2.This passage resumes the argument above, paragraph ending "Acts 4:28." It may be argued from the infinite power and wisdom of God, that nothing can come to pass, but that it must be agreeable to the will and pleasure of God that it should come to pass.</w:t>
      </w:r>
    </w:p>
    <w:p>
      <w:pPr>
        <w:pStyle w:val="BodyText"/>
      </w:pPr>
      <w:r>
        <w:t xml:space="preserve">For as was observed before, every being had rather things should be according to his will than not; and therefore, if things ben't according to his will, it must be for want of power. It can't be for want of will, by supposition; it must therefore be for want of sufficiency. It must be either because he can't have it so, or can't have it so without some difficulty, or some inconvenience. All may be expressed in a word, viz. that he wants sufficiency to have things as he would. But this cannot be the case of a being of infinite power and infinite wisdom: if he has infinite power and wisdom, he can order all things to be just as he would, and he can order it with perfect, infinite ease, or without the least difficulty or inconveniency. There are two things lie before him,JE Jr.'s insert. both equally within his power: either to order the matter to be so, or not order 'em to be so, and both of them equally easy to him. One is as little trouble to him as the other; as to easiness or trouble, they are perfectly equal; 'tis asMS: "as to." easy to him to order it as not to order it. And therefore his determination in this case, whether ordering of it or not ordering of it, must be a certain sign of his will in the case, whether he would have the thing so or not so: i.e. if he does order it to be so, that is a sign his will is that it should be so; and if he don't order it to be so, but suffers it to be otherwise, that is as sure a sign that he wills that it should be otherwise: so that however the thing is, it is a sure sign that 'tis the will of God that it should be as it is.</w:t>
      </w:r>
    </w:p>
    <w:p>
      <w:pPr>
        <w:pStyle w:val="BodyText"/>
      </w:pPr>
      <w:r>
        <w:t xml:space="preserve">And therefore, when God suffers some men to fail of performing the condition of the covenant of grace, 'tis a certain sign that it was his pleasure that this should come to pass.JE draws a large "X" through this paragraph.</w:t>
      </w:r>
    </w:p>
    <w:p>
      <w:pPr>
        <w:pStyle w:val="BodyText"/>
      </w:pPr>
      <w:r>
        <w:t xml:space="preserve">To this nothing can be said, but that 'tis not for want of will nor want of power in God, that things ben't as he would have them; but because the nature of the subject won't allow of it. But how can this be to the purpose, when the nature of the subject itself is of God, and is wholly within his power, is altogether the fruit of his mere will: and cannot a God of infinite wisdom and infinite power cause the natures of things to be such, and order them so after they are crossed, as to have things as he would, or without his will being crossed, and things coming to pass so as he had rather have them otherwise?</w:t>
      </w:r>
    </w:p>
    <w:p>
      <w:pPr>
        <w:pStyle w:val="BodyText"/>
      </w:pPr>
      <w:r>
        <w:t xml:space="preserve">As, for instance, God foresaw who would comply with the terms of salvation, and who would not; and he could have forborne to give being to such as he foresaw would not, if it had not been so that,MS: "that he." upon some consideration, it was his pleasure that there should be some that should not comply with the terms of salvation.</w:t>
      </w:r>
    </w:p>
    <w:p>
      <w:pPr>
        <w:pStyle w:val="BodyText"/>
      </w:pPr>
      <w:r>
        <w:t xml:space="preserve">Particularly they may say, God can't always prevent men's sins, unless he acts contrary to the free nature of the subject, or without destroying men's liberty.</w:t>
      </w:r>
    </w:p>
    <w:p>
      <w:pPr>
        <w:pStyle w:val="BodyText"/>
      </w:pPr>
      <w:r>
        <w:t xml:space="preserve">But will they deny that an omnipresent and infinitely wise God, could not possibly invent and set before menJE Jr.'s insert. such strong motives to obedience, and have kept them before them in such a manner as should have influenced all mankind to have continued in their obedience, as the elect angels have done, without destroying their liberty? God well orders it, so that the saints and angels in heaven never will sin: and does it therefore follow that their liberty is destroyed, and that they ben't free, but forced, in their actions? Does it follow that they are turned into blocks, as the Arminians say the Calvinists' doctrine turns men?</w:t>
      </w:r>
    </w:p>
    <w:p>
      <w:pPr>
        <w:pStyle w:val="BodyText"/>
      </w:pPr>
      <w:r>
        <w:t xml:space="preserve">"The wrath of man shall praise thee, and the remainder of that wrath wilt thou restrain" Psalms 76:10. If God restrains sin when he pleases, and when he permits it, permits it for the sake of some good that it will be an occasion of, and does actually restrain it in all other cases: 'tis evident that when he permits it, it is his will that it should come to pass for the sake of that good that it will be an occasion of; if he permits it for the sake of that good, then he don't permit it merely because he should infringe on the creature's liberty in restraining it: as is farther evident, because he does restrain it when that good is not in view.</w:t>
      </w:r>
    </w:p>
    <w:p>
      <w:pPr>
        <w:pStyle w:val="BodyText"/>
      </w:pPr>
      <w:r>
        <w:t xml:space="preserve">If it be His will to permit it to come to pass for the sake of the good that its coming to pass will be an occasion of, then 'tis his will to permit it, that by its coming to pass he may obtain that good; and therefore it must necessarily be his will that it should come to pass, that he may obtain that good. If he permits it, that by its coming he may obtain such a good, then his proximate end in permitting it, is that it may come to pass. And if he wills the means for the sake of the end, he therein wills the end.</w:t>
      </w:r>
    </w:p>
    <w:p>
      <w:pPr>
        <w:pStyle w:val="BodyText"/>
      </w:pPr>
      <w:r>
        <w:t xml:space="preserve">If God wills to permit a thing, that it may come to pass, then he wills that it should come to pass. 'Tis self-evident. But if he wills to permit it to come to pass, that by its coming to pass he may obtain some end, then he wills to permit it, that it should come to pass: for to will to permit a thing to come to pass, that by its coming to pass good may be obtained, is the same thing exactly as to will to permit it to come to pass, that it may come to pass, and so the end may be obtained. To will to permit a thing to come to pass, that he may obtain some end by its coming to pass, and yet to be unwilling that it should come to pass, certainly implies a contradiction.</w:t>
      </w:r>
    </w:p>
    <w:p>
      <w:pPr>
        <w:pStyle w:val="BodyText"/>
      </w:pPr>
      <w:r>
        <w:t xml:space="preserve">See Doddridge's note on Acts 18:10.Doddridge, </w:t>
      </w:r>
      <w:r>
        <w:rPr>
          <w:i/>
          <w:iCs/>
        </w:rPr>
        <w:t xml:space="preserve">The Family Expositor</w:t>
      </w:r>
      <w:r>
        <w:t xml:space="preserve">; </w:t>
      </w:r>
      <w:r>
        <w:rPr>
          <w:i/>
          <w:iCs/>
        </w:rPr>
        <w:t xml:space="preserve">or, a Paraphrase and Version of the New Testament</w:t>
      </w:r>
      <w:r>
        <w:t xml:space="preserve"> (1836 ed.), p. 451. In his commentary on Acts 18:10, Doddridge argues that the expression "people in this city" cannot refer to virtuous heathen but only those who would be converted to Christianity.</w:t>
      </w:r>
    </w:p>
    <w:p>
      <w:pPr>
        <w:pStyle w:val="BodyText"/>
      </w:pPr>
      <w:r>
        <w:t xml:space="preserve">Here I confess that God decrees good and evil in a different manner: viz. 1. that he decrees that he will cause the good; 2. that he will permit the evil. But yet that God decrees all the good that ever comes to pass, and therefore there certainly will come to pass no more good than he has absolutely decreed to cause. And therefore, there certainly and infallibly will no more believe, no more be godly, and no more be saved, than God has decreed that he will cause to believe, and cause to be godly, and will save.</w:t>
      </w:r>
    </w:p>
    <w:p>
      <w:pPr>
        <w:pStyle w:val="BodyText"/>
      </w:pPr>
      <w:r>
        <w:t xml:space="preserve">The foreknowledge of God will necessarily infer a decree, for God could not foreknow that they would be, unless he had decreed they should be, and that, because they would not be future, unless he had decreed they should be. If God from all eternity knew that such and such things were future, then they were future; then the proposition from all eternity was true, that such a thing, at such a time, should be; and it is as much impossible that a thing should be future, without some reason of its being future, as that it should actually be, without some reason why it is. It is as unreasonable to suppose that this proposition should be true—viz. such a thing will be, or is to be, without a reason why it is true—as 'tis that this proposition should be true: "Such a thing actually is, or has been, without some reason why that is true." For as the being of the thing is not in its own nature necessary,MS: "necessary &amp;." so that proposition that was true before—viz. that it shall be—is not in its own nature a necessary truth. And therefore, I draw this consequence: That if there must be some reason of the futurition of the thing, or why the thing is future, this can be no other than God's decree; or, the truth of the proposition, "Such a thing will be," has been determined by God. For the truth of the proposition is determined by the supposition. My meaning is, that it don't remain a question, but the matter is decided whether the proposition shall be true or not.</w:t>
      </w:r>
    </w:p>
    <w:p>
      <w:pPr>
        <w:pStyle w:val="BodyText"/>
      </w:pPr>
      <w:r>
        <w:t xml:space="preserve">The thing in its own nature is not necessary, but only possible; and therefore 'tis not of itself that it is future, and 'tis not of itself in a state of futurition—if I may so speak—but only in a state of possibility. There must be something to bring it out of a state of mere possibility, into a state of futurition, and this must be God only: for there was no other being, by supposition, existing. And though other things are future, yet it won't be sufficient to say that the futurition of other things, is the cause of the futurition of this. And 'tis owing only to him that is the First Being, and that exists necessarily and of himself, that all other things that are not in their own nature necessary, or necessarily future but merely possibility, are brought out of that state of mere possibility into a state of futurition, to be certainly future.</w:t>
      </w:r>
    </w:p>
    <w:p>
      <w:pPr>
        <w:pStyle w:val="BodyText"/>
      </w:pPr>
      <w:r>
        <w:t xml:space="preserve">Here is an effect already done, viz. the rendering that which, in its own nature, is only possible, to be certainly future, so that it can be certainly known to be so; and there must be something already existing that must have caused this effect.</w:t>
      </w:r>
    </w:p>
    <w:p>
      <w:pPr>
        <w:pStyle w:val="BodyText"/>
      </w:pPr>
      <w:r>
        <w:t xml:space="preserve">Whatsoever is not of itself, or by the necessity of its own nature, is an effect of something else; but that such a thing should be future, by supposition, is not of itself or by necessity of its own nature.</w:t>
      </w:r>
    </w:p>
    <w:p>
      <w:pPr>
        <w:pStyle w:val="BodyText"/>
      </w:pPr>
      <w:r>
        <w:t xml:space="preserve">If things that appertain to the creature, or things that come to pass in time, ben't future of themselves and of their own nature, then they are future, because God makes them to be future. 'Tis exceeding evident, for there is nothing else at at all, but only God, and things that come to pass in time; and therefore, if things that come to pass in time han't the reason of their own futurition in themselves, it must be in God: for it must be either in God, or themselves, for there is nothing else at all but these two.</w:t>
      </w:r>
    </w:p>
    <w:p>
      <w:pPr>
        <w:pStyle w:val="BodyText"/>
      </w:pPr>
      <w:r>
        <w:t xml:space="preserve">But if you say that the ground or reason of their futurition, is in the things themselves, then things are future prior to any decree, or their futurition is antecedent in nature to any decree of God: and then to what purpose is any decree of God at all? For according to this supposition, God's decreeing does not make anything future, nor not future, because it was future prior to his decree; his decreeing or appointing that anything shall be, or shall not be, don't alter the case. 'Tis not to be, nor not to be anything, the more for God's decreeing of it. According to this supposition, God has no freedom or choice in decreeing or appointing anything—at least according to the Arminian notion of liberty. 'Tis not at all His choice what shall be future, and what not, no, not in one thing: for the futurition of things is, by their supposition, antecedent or prior in nature to his choice, so that his choosing or refusing don't alter the case. The things in themselves are to be future, and his decreeing can't make 'em not future: for they can't be future and not future at the same time; neither can it make 'em future, because they were future already. So that in pleading up for man's liberty, they destroy the freedom of God himself, according to their own principles.</w:t>
      </w:r>
    </w:p>
    <w:p>
      <w:pPr>
        <w:pStyle w:val="BodyText"/>
      </w:pPr>
      <w:r>
        <w:t xml:space="preserve">'Tis allowed that things are future before they come to pass, because God foreknows either things are future antecedent to God's decree, and independent of it, or they are not. If they are not future antecedent to and independent of God's decree, then they are made so by his decree; there is no medium. But if they are so antecedent of his decree, then the above-mentioned absurdity will follow, viz. that God has no power by his decree to make anything future or not future; he has no choice in the case.</w:t>
      </w:r>
    </w:p>
    <w:p>
      <w:pPr>
        <w:pStyle w:val="BodyText"/>
      </w:pPr>
      <w:r>
        <w:t xml:space="preserve">And if it be already decided, something must have decided; for it has been already shown, 'tis not true without a reason why it is true. If something has determined or decided the truth of it, it must be God that must have decided it, or something else. It can't be chance, or mere accident; that is contrary to the supposition: for 'tis supposed that there is some reason for it, and that something DOES decide it. If there be anything that comes to pass by mere accident, then that comes to pass of itself, without any reason. If it ben't chance, therefore, that has decided it, it must be God or the creature. It can't be the creature, as actually existing, for by supposition this is before any, from all eternity, before any creature exists; therefore, if it be anything in the creature that decides it any way, it must be only the futurition of that thing in the creature. But this only brings the same question back again, viz. "What determines the futurition of that thing that decides?" And if it be answered, "The futurition of some other thing," then the question recurs, "What decided the futurition of that thing?," till we must necessarily come at last—let us put if off as long as we will—to the First Being as determining the futurition of all things. It may be illustrated by a comparison made use of in another case by a certain author, as if there were a chain hung down out of the heavens to the earth, and it should be inquired, "What held up that chain?," and it should be answered that one link was held up by the next, and that by the next, and so on. But this don't resolve the question: for still the question remains to be solved, viz. "What holds up the whole chain?"</w:t>
      </w:r>
    </w:p>
    <w:p>
      <w:pPr>
        <w:pStyle w:val="BodyText"/>
      </w:pPr>
      <w:r>
        <w:t xml:space="preserve">To suppose that God's decrees are conditional in the sense of the Arminians, or that they depend, as they suppose, on a foresight of something that shall come to pass in time, is to suppose that something that first begins to be in time, is the cause of something that has been from all eternity; which is absurd, for nothing can be a cause of that existence which is before the existence of that cause. What an absurdity is it, to suppose that that existence, which is the effect, is effected by a cause, when the cause that effects it is not, has no being. If it be answered, that 'tis not the actual existence of the thing that is the reason or cause of the decree, but the foresight of the existence; the foresight of the existence may be at the same time with the decree, and before it in the order of nature, though the existence itself is not; and that 'tis not properly the actual existence of the thing foreseen that is the cause of the decree, but the existence of it in the divine foreknowledge: I answer, that this don't help the difficulty at all, but only puts it a step further off; for still, by their scheme, the foreknowledge depends on the future actual existence, so that the actual existence is the cause of the divine foreknowledge, which is infinite ages before it. And 'tis as great an absurdity to suppose this effect to flow from this cause before the existence of the cause; and whatever is said, the absurdity will recur unless we suppose that the divine decree is the ground of the futurition of the events, and also the ground of the foreknowledge of it: then the cause is before the effect, but otherwise the effect is before the cause.</w:t>
      </w:r>
    </w:p>
    <w:p>
      <w:pPr>
        <w:pStyle w:val="BodyText"/>
      </w:pPr>
      <w:r>
        <w:t xml:space="preserve">To argue it from the immutability of God. To show how many things there must be now in God.</w:t>
      </w:r>
    </w:p>
    <w:p>
      <w:pPr>
        <w:pStyle w:val="ListText"/>
        <w:numPr>
          <w:ilvl w:val="0"/>
          <w:numId w:val="2"/>
        </w:numPr>
      </w:pPr>
      <w:r>
        <w:t xml:space="preserve">Their first objection is, that it infringes on the creatures' liberty. In answer toJE Jr.'s insert. this objection, and to show first, what is the true notion of liberty; and secondly, the absurdity of their notion of liberty.The location of the following seven paragraphs, a string of passages from secs. 10, 33, and 35 connected by JE's cues, follows JE, Jr.'s direction, and therefore is conjectural.</w:t>
      </w:r>
    </w:p>
    <w:p>
      <w:pPr>
        <w:pStyle w:val="BodyText"/>
      </w:pPr>
      <w:r>
        <w:t xml:space="preserve">Their notion of liberty, is that there is a sovereignty in the will, and that the will determines itself, so that its determination to choose or refuse this or that, should be primarily within itself. Which description of liberty implies a self-contradiction: for it supposes the will, in its first act of choosing or refusing, to be determined by itself, which implies that there is an antecedent act of the will to that first act, determining of it. For if the will determines its own first act, then there must be an act of the will before that first act, for that determining is acting; which is a contradiction. There can be no fallacy in this, for we know that if the will, etc.</w:t>
      </w:r>
    </w:p>
    <w:p>
      <w:pPr>
        <w:pStyle w:val="BodyText"/>
      </w:pPr>
      <w:r>
        <w:t xml:space="preserve">If the will determines its own acts, it don't determine it without acting. And therefore, here is this contradiction, viz. that there is an act of the will before the first act; there is an act of the will determining what it shall choose before the first act of choice. Which is as much as to say that there is an act of volition in this case, before the first act of volition: for the will's determining what it will choose, is choosing; the will's determining what it will will, is willing. So that, according to this notion of liberty, the will must choose before it chooses, in order to determine what it will choose.</w:t>
      </w:r>
    </w:p>
    <w:p>
      <w:pPr>
        <w:pStyle w:val="BodyText"/>
      </w:pPr>
      <w:r>
        <w:t xml:space="preserve">If the will determines itself, it is certain that one act must determine another. If the will determines its own choice, then it must determine by a foregoing act what it will choose. If the will determines its own act, then an antecedent act determines the consequent, for that determining is acting; the will can't determine without acting. Therefore I inquire, What determines that first act of the will, viz. its determining of its own act? It must be answered, according to their scheme, that 'tis the will, by a foregoing act; and here again we come to the same contradiction, viz. that the first act of the will is determined by an act that is before that first act.</w:t>
      </w:r>
    </w:p>
    <w:p>
      <w:pPr>
        <w:pStyle w:val="BodyText"/>
      </w:pPr>
      <w:r>
        <w:t xml:space="preserve">If the will determines itself, or determines its own choice, the meaning of it must be—if there be any meaning belonging to it—that the will determines how it will choose, and that it chooses, according to that, its own determination how to choose, or is directed in choosing by that its own determination. But then I would inquire, Whether that first determination that directs the choiceMS: "Choice be." itself ben't an act or a volition; and if so, I would inquire, What determines that act to be this way or that? Is it another determination, or a determination still prior to that in the order of nature? Then I would inquire, What determines the first act or determination of all?</w:t>
      </w:r>
    </w:p>
    <w:p>
      <w:pPr>
        <w:pStyle w:val="BodyText"/>
      </w:pPr>
      <w:r>
        <w:t xml:space="preserve">If the will, in its acts of willing or choosing, determines or directs itself how to choose, then there is something done by the will besides, prior to its act of choosing, that is determined, viz. its determining or directing itself how to choose. This act's determining or directing, must be something besides or distinct from the choice determined or directed, and must be prior in order of nature to it. Here are two acts of the will, one the cause of the other, viz. the act of the will directing and determining, and the act or choice directed or determined. Now I would inquire, What determines that first act of the will determining, or directing to determine and direct, as it does? If it be said, the will determines itself in that, then that supposes that there is another act of the will, prior to that directing and determining that act, which is contrary to the supposition; and if it was not, still the question would return, What determines that first determining act of the will?</w:t>
      </w:r>
    </w:p>
    <w:p>
      <w:pPr>
        <w:pStyle w:val="BodyText"/>
      </w:pPr>
      <w:r>
        <w:t xml:space="preserve">If the will determines itself, one of these three must be meant, viz.: 1. That that very same act of the will determines itself. But this is as absurd as to say that something makes itself, and it supposes it to be before it is: for the act of determining, is as much prior to the thing determined, as the act making is before the thing made. Or, 2. The meaning must be that the will determines its own act by some other act that is prior to it in the order of nature, which is contrary to the supposition of the will being determined by itself, even in its own first act. Or, 3. The meaning must be that the faculty, considered as hitherto perfectly without act, determines its own consequent act; which is talk without a meaning, and a great absurdity. To suppose that the faculty remaining hitherto perfectly without act, can determine anything, isMS: "it." is a plain contradiction: for determining is acting.</w:t>
      </w:r>
    </w:p>
    <w:p>
      <w:pPr>
        <w:pStyle w:val="BodyText"/>
      </w:pPr>
      <w:r>
        <w:t xml:space="preserve">And besides, if the will does determine itself, that power of determining itself don't argue any freedom, unless it be by an act of the will, or unless that determination how it will, be itself an act of choice: for what freedom or liberty is there in the will determining itself, without an act of choice in determining, whereby it may choose which way it will determine itself? So that those that suppose the will has a power of self-determination, must suppose that that very determination is an act of the will, or an act of choice, or else it don't at all help 'em out in what they would, viz. the liberty of the will. But if that very determination how to act,MS: "act be." itself be an act of choice, then the question returns, What determines that act of choice?</w:t>
      </w:r>
    </w:p>
    <w:p>
      <w:pPr>
        <w:pStyle w:val="BodyText"/>
      </w:pPr>
      <w:r>
        <w:t xml:space="preserve">And also, the foreknowledge of God contradicts their notion of liberty as much, and in every respect, just in the same manner as a decree. For they don't pretend that aMS: "an." decree contradicts liberty, any otherwise than as it infers that 'tis beforehand certain that the thing will come to pass, and impossible but that it should be as the decree makes an indissoluble connection beforehand between the subject and predicate of the proposition, viz. that such a thing shall be. A decree infers no other necessity than that. And God's foreknowledge does infer the same, to all intents and purposes: for if from all eternity GodJE Jr.'s insert. foreknew that such a thing would be, then the event was infallibly certain beforehand, and that proposition was true from all eternity, that such a thing should be; and therefore, there was an indissoluble connection beforehand between the subject and predicate of that proposition. If the proposition was true beforehand, the subject and predicate of it were connected beforehand; and therefore it follows from hence that it is utterly impossible that it should not prove true, and that for this reason: because 'tis utterly impossible that a thing should be true and not true at the same time. To illustrate this by the example of Judas.</w:t>
      </w:r>
    </w:p>
    <w:p>
      <w:pPr>
        <w:pStyle w:val="BodyText"/>
      </w:pPr>
      <w:r>
        <w:t xml:space="preserve">How unfair therefore is it, in those that hold the foreknowledge of God, to insist upon this objection from human liberty against the decrees, when the same objection is attended with the same difficulty, exactly in the same manner.</w:t>
      </w:r>
    </w:p>
    <w:p>
      <w:pPr>
        <w:pStyle w:val="ListText"/>
        <w:numPr>
          <w:ilvl w:val="0"/>
          <w:numId w:val="3"/>
        </w:numPr>
      </w:pPr>
      <w:r>
        <w:t xml:space="preserve">Their other objection is that God's decrees make God the author of sin. I answer, that there is no more necessity of supposing God the author of sin on this scheme, than the other: for if we suppose, according to my doctrine, that God has determined from all eternity the number and persons of those that shall perform the condition of the covenant of grace, in order to support this doctrine there is no need of maintaining any more concerning God's decreeing sin than this, viz. that God has decreed that he will permit all the sin that ever comes to pass, and that upon his permitting it, it will certainly come to pass. And they hold the same thing; for they hold that God does determine beforehand to permit all the sin that does come to pass, and that he certainly knows that if he does permit it, itJE Jr.'s insert. will come to pass. I say, they in their scheme allow both these: they allow that God does permit all the sin to come to pass that ever does come to pass, and those that allow the foreknowledge of God do also allow the other thing, viz. that he knows, concerning all the sin that ever does really come to pass, that it will come to pass upon his permitting it. So that if this be making God the author of sin, they make him so in the very same way that they charge us with doing it.</w:t>
      </w:r>
    </w:p>
    <w:p>
      <w:pPr>
        <w:pStyle w:val="BodyText"/>
      </w:pPr>
      <w:r>
        <w:t xml:space="preserve">One objection of theirs against God's decreeing or ordering in any sense that sin should come to pass, is that man cannot do this without making himself sinful, and in some measure guilty of the sin, and that therefore God cannot. To this I answer, that the same objection lies against their own scheme, two ways:</w:t>
      </w:r>
    </w:p>
    <w:p>
      <w:pPr>
        <w:pStyle w:val="ListText"/>
        <w:numPr>
          <w:ilvl w:val="0"/>
          <w:numId w:val="2"/>
        </w:numPr>
      </w:pPr>
      <w:r>
        <w:t xml:space="preserve">Because they own that God does permit sin, and that he determines to permit it beforehand, and that he knows, with respect to all sin that ever is committed, that upon his permitting it, it will come to pass; and we hold no other.</w:t>
      </w:r>
    </w:p>
    <w:p>
      <w:pPr>
        <w:pStyle w:val="ListText"/>
        <w:numPr>
          <w:ilvl w:val="0"/>
          <w:numId w:val="3"/>
        </w:numPr>
      </w:pPr>
      <w:r>
        <w:t xml:space="preserve">Their objection is, that what is a sin in man, is a sin in God, and therefore in any sense to decree sin, would be a sin. But if this objection be good, 'tis as strong against God's permission of sin, which they allow: for it would be a sin in God, even to permit sin. We ought not to permit or suffer it, where we have opportunity to hinder it, and can't do it without making ourselves in some measure guilty. But yet they allow that God does permit sin, and that his permitting it don't make him guilty of it. Why must the argument from men to God be stronger in the other case, than in this?</w:t>
      </w:r>
    </w:p>
    <w:p>
      <w:pPr>
        <w:pStyle w:val="BodyText"/>
      </w:pPr>
      <w:r>
        <w:t xml:space="preserve">The same kind of infallible certainty that the thing will come to pass, or impossibility but that it should, that they object against, must necessarily be inferred another way, whether we hold the thing to be any way decreed or not: for it has been shown before, and I suppose none will deny, that God from all eternity decrees his own actions, and therefore he from all eternity decrees every punishment. So that 'tis impossible, by their own reasoning, but that the punishment should come to pass; and if it be impossible but that the punishment should come to pass, then it is equally impossible but that the sin should come to pass. For if it be possible that the sin should not come to pass, and yet impossible but that the punishment should come to pass, then 'tis impossible but that God should punish the sin that may never be.</w:t>
      </w:r>
    </w:p>
    <w:p>
      <w:pPr>
        <w:pStyle w:val="BodyText"/>
      </w:pPr>
      <w:r>
        <w:t xml:space="preserve">For God certainly to know that a thing will beJE Jr.'s insert. that possibly may be, and possibly may not be, implies a contradiction. If possibly it may be otherwise, then how can God know certainly that it will be? If it possibly may be otherwise, then he knows it possibly may be otherwise, and that is inconsistent with his certainly knowing that it will not be otherwise. If God certainly knows it will be, and yet it may possibly be otherwise, then it may possibly happen to be otherwise than God certainly knows it will be; and if so, then it may possibly happen that God may be mistaken in his judgment, when he certainly knows: for 'tis supposed, it is so possible, that it should be otherwise than he judges. For it to be otherwise than he judges, and for him to be mistaken, are the same thing.</w:t>
      </w:r>
    </w:p>
    <w:p>
      <w:pPr>
        <w:pStyle w:val="BodyText"/>
      </w:pPr>
      <w:r>
        <w:t xml:space="preserve">They say that we ought to begin in religion with the perfections of God, and make these a rule to interpret Scripture. </w:t>
      </w:r>
      <w:r>
        <w:rPr>
          <w:i/>
          <w:iCs/>
        </w:rPr>
        <w:t xml:space="preserve">Answ</w:t>
      </w:r>
      <w:r>
        <w:t xml:space="preserve">. 1. If this be the best rule, I ask, Why is it not as good a rule to argue from these perfections of God—his omniscience, infinite happiness, infinite wisdom and power—as his other attributes that they argue from? If it ben't as good a rule to argue from these as those, it must be because they ben't so certain, or it is not so certain.JE Jr. inserts: "that he is possessed of these perfections." But this they will not maintain, for his moral perfections are proved no otherwise than by arguing from his natural perfections; and therefore they must be equally certain with them. What we prove another thing by, must at least be as certain as it makes the thing proved by it. And if an absolute and universal decree does infer a seeming inconsistence with some of God's perfections, they must confess the contrary to have a seeming inconsistence with the natural perfections of God. Again,</w:t>
      </w:r>
    </w:p>
    <w:p>
      <w:pPr>
        <w:pStyle w:val="BodyText"/>
      </w:pPr>
      <w:r>
        <w:t xml:space="preserve">[</w:t>
      </w:r>
      <w:r>
        <w:rPr>
          <w:i/>
          <w:iCs/>
        </w:rPr>
        <w:t xml:space="preserve">Answ.</w:t>
      </w:r>
      <w:r>
        <w:t xml:space="preserve">] 2. They lay it down for a rule, to embrace no doctrine they by their own reason can't reconcile with the moral perfections of God. But I would show the unreasonableness of this rule. For 1. if this be a good rule, then it always was so—and then let us see what will follow. Then we have reason to conclude everything to be really inconsistent with God's moral perfections that we can't reconcile with his moral perfections: for if we han't reason to conclude that 'tis inconsistent, then we have no reason to conclude that it is not true. But if this be true—that we have reason to conclude everything is inconsistent {with God's moral perfections},The supplied phrases in curly brackets in the remainder of the paragraph are provided by JE Jr. where JE drew dashes. that we can't reconcile {with those perfections}—then David had reason to conclude some things that he saw were inconsistent {with God's moral perfections}, for he could not reconcile {them with those perfections}; then Job had cause {to come to the same conclusion concerning some events in his day}.</w:t>
      </w:r>
    </w:p>
    <w:p>
      <w:pPr>
        <w:pStyle w:val="BodyText"/>
      </w:pPr>
      <w:r>
        <w:t xml:space="preserve">[</w:t>
      </w:r>
      <w:r>
        <w:rPr>
          <w:i/>
          <w:iCs/>
        </w:rPr>
        <w:t xml:space="preserve">Answ.</w:t>
      </w:r>
      <w:r>
        <w:t xml:space="preserve">] 3. If it be a good rule, that we must conclude that to be inconsistent with the divine perfections that we can't reconcile with {those perfections}—or, which is the same thing, that we can't see how it is consistent with themJE Jr. inserts: "those perfections."—then it must be because we have reason to conclude that that cannot be, that our reason cannot see how it can be; and then it will follow that we must reject the doctrine of the Trinity, etc.</w:t>
      </w:r>
    </w:p>
    <w:p>
      <w:pPr>
        <w:pStyle w:val="BodyText"/>
      </w:pPr>
      <w:r>
        <w:t xml:space="preserve">The Scripture itself supposes that there are some things in the scriptures that men may not be able to reconcile with God's moral perfections, as in that 9th of Romans v. 19: "Why doth he yet find fault? For who hath resisted his will?" And the Apostle don't answer the objection by showing of us how to reconcile it {with the moral perfections of God},JE Jr.'s insert where JE drew a dash. but by rebuking the arrogancy of quarrelling with revealed doctrines under such a pretense, and not considering the infinite distance between God and us: "Nay, but who art thou, O man, that repliest against God?" v. 20. And God answered Job after the same manner: God rebuked him for darkening counsel by words without knowledge Job 38:2, and answered him only by declaring and manifesting to him the infinite distance between God and him, in so letting of him know that it became him humbly to submit to Him and acknowledge His justice, even in those things that there were difficult to his reason, and that without solving his difficulties any other way, than by making of him sensible of the weakness of his own understanding.</w:t>
      </w:r>
    </w:p>
    <w:p>
      <w:pPr>
        <w:pStyle w:val="BodyText"/>
      </w:pPr>
      <w:r>
        <w:t xml:space="preserve">In the beginning of the discourse, argue from reason about it. First, to prove the doctrine of God's decrees from reason; and secondly, to answer their objections from reason, and then to proceed to the argument from Scripture.</w:t>
      </w:r>
    </w:p>
    <w:p>
      <w:pPr>
        <w:pStyle w:val="BodyText"/>
      </w:pPr>
      <w:r>
        <w:t xml:space="preserve">To answer their objection from the truth of God, and to show that this scheme labors under no greater difficulty in that respect than theirs.</w:t>
      </w:r>
    </w:p>
    <w:p>
      <w:pPr>
        <w:pStyle w:val="BodyText"/>
      </w:pPr>
      <w:r>
        <w:t xml:space="preserve">Vid. under the title of Universal Redemption, p. 000.MS: "No. 2."</w:t>
      </w:r>
    </w:p>
    <w:p>
      <w:pPr>
        <w:pStyle w:val="BodyText"/>
      </w:pPr>
      <w:r>
        <w:t xml:space="preserve">To conclude the discourse with showing the unreasonableness of rejecting plain revelations, because they are puzzling to our reason.</w:t>
      </w:r>
    </w:p>
    <w:p>
      <w:pPr>
        <w:pStyle w:val="BodyText"/>
      </w:pPr>
      <w:r>
        <w:t xml:space="preserve">If there were difficulties which their own scheme does not labor with, which yet there is not one .. .</w:t>
      </w:r>
    </w:p>
    <w:p>
      <w:pPr>
        <w:pStyle w:val="BodyText"/>
      </w:pPr>
      <w:r>
        <w:t xml:space="preserve">So that though the doctrine of the decree be mysterious and attended with difficulties, yet if the Scripture had made no revelation about it, the opposite doctrine is in itself more mysterious and attended with greater difficulties, more evident contradictions to reason, to one that thoroughly considers things. So that if the Scripture had made no revelation about it, we should have had most reason to have believed; but when the Scripture is so abundant .. .JE draws a cue mark and writes a reference to "23," but there is no corresponding mark in that section nor anywhere else in the MS.</w:t>
      </w:r>
    </w:p>
    <w:p>
      <w:pPr>
        <w:pStyle w:val="BodyText"/>
      </w:pPr>
      <w:r>
        <w:t xml:space="preserve">In the first place, I lay it down—which I suppose none will deny-that, as to God's own actions, God decrees 'em, or purposes 'em beforehand: for none will be so absurd as to say that God acts without intention, or without designingMS: "designing or." to act, or that he forbears to act without intending to forbear.</w:t>
      </w:r>
    </w:p>
    <w:p>
      <w:pPr>
        <w:pStyle w:val="BodyText"/>
      </w:pPr>
      <w:r>
        <w:t xml:space="preserve">Secondly, that whatsoever God intends or purposes, he intends and purposes from all eternity, and that there are no new purposes or intentions in God. For if God sometime begins to intend what he did not intend before, then two things will follow:</w:t>
      </w:r>
    </w:p>
    <w:p>
      <w:pPr>
        <w:pStyle w:val="ListText"/>
        <w:numPr>
          <w:ilvl w:val="0"/>
          <w:numId w:val="2"/>
        </w:numPr>
      </w:pPr>
      <w:r>
        <w:t xml:space="preserve">That God is not omniscient. If God sometimes begins to design what he did notJE Jr.'s insert. design before, it must of necessity be for want of knowledge, or for want of knowing things before as he knows them now, for want of having exactly the same views of things. If God begins to intend what he did not before intend, it must be because he now sees reasons to intend it, that he did not see before, or that he has something new objected to his understanding to influence him.</w:t>
      </w:r>
    </w:p>
    <w:p>
      <w:pPr>
        <w:pStyle w:val="ListText"/>
        <w:numPr>
          <w:ilvl w:val="0"/>
          <w:numId w:val="3"/>
        </w:numPr>
      </w:pPr>
      <w:r>
        <w:t xml:space="preserve">If God begins to intend or purpose things that he did not intend before, then God is certainly mutable, then he must in his own mind and will be liable to succession and change: for wherever there are new things, there is succession and change. Therefore, I shall take these two things for things granted and supposed in this controversy, viz.: that as to God's own actions or forbearings to act, he decrees and purposes 'em beforehand; and that whatsoever God designs or purposes, he purposes from all eternity, and so that he decrees all his own actions, or forbearings to act, from all eternity.</w:t>
      </w:r>
    </w:p>
    <w:p>
      <w:pPr>
        <w:pStyle w:val="BodyText"/>
      </w:pPr>
      <w:r>
        <w:rPr>
          <w:i/>
          <w:iCs/>
        </w:rPr>
        <w:t xml:space="preserve">Corol</w:t>
      </w:r>
      <w:r>
        <w:t xml:space="preserve">. Hence God decrees from all eternity to permit all the evil that ever he does permit, because God's permitting is God's forbearing to act or to prevent.</w:t>
      </w:r>
    </w:p>
    <w:p>
      <w:pPr>
        <w:pStyle w:val="BodyText"/>
      </w:pPr>
      <w:r>
        <w:t xml:space="preserve">There is no one difficulty in this my doctrine that is avoided in their scheme, but only they are put a little further out of sight.</w:t>
      </w:r>
    </w:p>
    <w:p>
      <w:pPr>
        <w:pStyle w:val="BodyText"/>
      </w:pPr>
      <w:r>
        <w:t xml:space="preserve">"The election hath obtained, and the rest were blinded" Romans 11:7. ThatJE Jr.'s insert. by "the election"JE Jr. underlines "the Election," inserts: "here." is not meant the Gentiles, but the elect part of the Jews, is most apparent by the context.</w:t>
      </w:r>
    </w:p>
    <w:p>
      <w:pPr>
        <w:pStyle w:val="BodyText"/>
      </w:pPr>
      <w:r>
        <w:t xml:space="preserve">ALL THAT ARE SAVED ARE ELECTED. Vid. clause above, and following clauses.</w:t>
      </w:r>
    </w:p>
    <w:p>
      <w:pPr>
        <w:pStyle w:val="BodyText"/>
      </w:pPr>
      <w:r>
        <w:t xml:space="preserve">If they allow that some only are elected, and not all that are saved, and so none reprobated, then they overthrow hereby their own main objection against reprobation, viz. that God offers salvation to all, and encourages them to seek it; whichJE Jr. inserts: "say they." would be inconsistent with God's truth, if he had absolutely determined not to save them: for they won't deny that those that are elected, whilst ungodly, are warned of God to beware of eternal damnation,MS: "salvation." JE Jr.'s change. and to avoid such things, lest they should be damned. But for God to warn men to beware of damnation, though he has absolutely determined that they shall not be damned, is exactly parallel with his exhorting men to seek salvation, though he has actually determined that they shall not be saved.</w:t>
      </w:r>
    </w:p>
    <w:p>
      <w:pPr>
        <w:pStyle w:val="BodyText"/>
      </w:pPr>
      <w:r>
        <w:t xml:space="preserve">GOD DECREES ALL THINGS, AND EVEN SINS. Acts 2:28; Acts 2:23, "Him, being delivered by the determinate counsel and foreknowledge of God"; Acts 4:28, "to do whatsoever thy hand and thy counsel determined before to be done." If one thing meant, be only that Christ's sufferings should come to pass by some means or other, I answer, They could not come to pass but by sin, for contempt and disgrace was one thing he was to suffer.</w:t>
      </w:r>
    </w:p>
    <w:p>
      <w:pPr>
        <w:pStyle w:val="BodyText"/>
      </w:pPr>
      <w:r>
        <w:t xml:space="preserve">Even the free actions of men are subject to God's disposal. Proverbs 21:1, "The king's heart is in the hand of the Lord, he turns it as the rivers of water whithersoever it pleaseth him."</w:t>
      </w:r>
    </w:p>
    <w:p>
      <w:pPr>
        <w:pStyle w:val="SceneBreak"/>
      </w:pPr>
      <w:r>
        <w:t xml:space="preserve">* * *</w:t>
      </w:r>
    </w:p>
    <w:p>
      <w:pPr>
        <w:pStyle w:val="BodyText"/>
      </w:pPr>
      <w:r>
        <w:t xml:space="preserve">GOD'S DECREES AS THEY RESPECT SIN. See Jeremiah 52:3, "For through the anger of the Lord it came to pass on Jerusalem and Judah, till he had cast them out from his presence, that Zedekiah rebelled against the king of Babylon."</w:t>
      </w:r>
    </w:p>
    <w:p>
      <w:pPr>
        <w:pStyle w:val="BodyText"/>
      </w:pPr>
      <w:r>
        <w:t xml:space="preserve">DECREEING SIN. Jeremiah 52:3, "For through the anger of the Lord it came to pass. .. that Zedekiah rebelled against the king of Babylon." See also 2 Kings 24:20; see back, p. 00;MS: "p. 43," which, following JE's direction, is inserted as the entry immediately preceding. Joshua 2:23 and Joshua 3:1-2, 4, with other places where the not exalting the nations is attributed to the people's sinful negligence.</w:t>
      </w:r>
    </w:p>
    <w:p>
      <w:pPr>
        <w:pStyle w:val="BodyText"/>
      </w:pPr>
      <w:r>
        <w:t xml:space="preserve">NotJE Jr. inserts "The" before this word. complying with the terms of the covenant of grace. 1 Peter 2:8, "a stone of stumbling, and a rock of offense, to them that stumble at the word, being disobedient: whereunto also they were appointed."</w:t>
      </w:r>
    </w:p>
    <w:p>
      <w:pPr>
        <w:pStyle w:val="BodyText"/>
      </w:pPr>
      <w:r>
        <w:t xml:space="preserve">What man determines never comes to pass, unless God determines it. Lamentations 3:37, "Who is he that saith, and it cometh to pass, and the Lord commandeth it not?" By command it is here meant "willing"; and God is elsewhere said "to speak, and it was done; to command, and it stood fast" Psalms 33:9.</w:t>
      </w:r>
    </w:p>
    <w:p>
      <w:pPr>
        <w:pStyle w:val="BodyText"/>
      </w:pPr>
      <w:r>
        <w:t xml:space="preserve">God determines the limits of men's lives. This is exceeding evident, Job 7:1. "Days of an hireling" signifies an appointed, certain, limited time, as Isaiah 16:14 and Isaiah 21:16. To show that if the limits of men's lives are determined, men's free actions must be determined, and even their sins, for this often depends on such acts. See also, Job 14:5.</w:t>
      </w:r>
    </w:p>
    <w:p>
      <w:pPr>
        <w:pStyle w:val="BodyText"/>
      </w:pPr>
      <w:r>
        <w:t xml:space="preserve">ELECTION NOT FROM A FORESIGHT OF WORKS, or conditional, or depending on the condition of men's wills, as is evident by 2 Timothy 1:9, "Who hath saved us, and called us with an holy calling, not according to our works, but according to his own purpose and grace, which was given us in Christ Jesus before the world began"; Philippians 2:13, "For 'tis God that worketh in you both to will and to do of his own good pleasure"; Romans 9:15-16, "I will have mercy on whom I will have mercy,. .. So then 'tis not of him that willeth, nor of him that runneth, but of God that showeth mercy."</w:t>
      </w:r>
    </w:p>
    <w:p>
      <w:pPr>
        <w:pStyle w:val="BodyText"/>
      </w:pPr>
      <w:r>
        <w:t xml:space="preserve">Men's labors and endeavors themselves are from God. 1 Corinthians 15:10, "But by the grace of God I am what I am: and his grace which was bestowed upon me was not in vain; but I labored more abundantly than they all: yet not I, but the grace of God which was with me."</w:t>
      </w:r>
    </w:p>
    <w:p>
      <w:pPr>
        <w:pStyle w:val="BodyText"/>
      </w:pPr>
      <w:r>
        <w:t xml:space="preserve">If there be no election, then 'tis not God that makes men to differ, expressly contrary to Scripture. No man ought to praise God for that happiness that he has above other men, or for that distinction there is between him and other men; that he is holy and that he is saved, when they are not holy. The saints in heaven, when they look on the devils in hell, would have no occasion to praise on account of the difference between them.JE Jr.'s insert.</w:t>
      </w:r>
    </w:p>
    <w:p>
      <w:pPr>
        <w:pStyle w:val="BodyText"/>
      </w:pPr>
      <w:r>
        <w:t xml:space="preserve">To mention this, of one not having cause to praise and love God for thus distinguishing us, under the application, showing the ill consequences of theJE Jr. inserts: "Arminian." doctrine, howMS: "any how." it robs God of great part of the glory of his grace, and takes away a principal motive to love and praise, and exalts men in God's room and ascribes the glory to self that belongs alone to God.</w:t>
      </w:r>
    </w:p>
    <w:p>
      <w:pPr>
        <w:pStyle w:val="BodyText"/>
      </w:pPr>
      <w:r>
        <w:t xml:space="preserve">FOREKNOWLEDGE OF GOD. If God don't know all things, then his knowledge may increase. He may gain, and may grow wiser, as he grows older. He may discover new things, and may draw consequences from them.</w:t>
      </w:r>
    </w:p>
    <w:p>
      <w:pPr>
        <w:pStyle w:val="BodyText"/>
      </w:pPr>
      <w:r>
        <w:t xml:space="preserve">And he may be mistaken. If he don't know, he may guess wrong. If he don't know, he has no infallible judgment, for an infallible judgment is knowledge.</w:t>
      </w:r>
    </w:p>
    <w:p>
      <w:pPr>
        <w:pStyle w:val="BodyText"/>
      </w:pPr>
      <w:r>
        <w:t xml:space="preserve">And if heJE Jr.'s insert. may be mistaken, he may order matters wrong. He may be frustrated; his measures may be broken. For doubtless, in things that are uncertain, he orders things according to what appears most probable, or else he fails in prudence; but in so ordering things, his measures may be broken.</w:t>
      </w:r>
    </w:p>
    <w:p>
      <w:pPr>
        <w:pStyle w:val="BodyText"/>
      </w:pPr>
      <w:r>
        <w:t xml:space="preserve">And then the greater part of the greater events, viz. events among rational creatures, would be uncertain to him: for the greater part of them depend on men's free actions.</w:t>
      </w:r>
    </w:p>
    <w:p>
      <w:pPr>
        <w:pStyle w:val="BodyText"/>
      </w:pPr>
      <w:r>
        <w:t xml:space="preserve">And then, that he does foreknow, is evident by his predicting, foretelling events,JE Jr.'s insert. and even the sins of men, as Judas's sin—and mention others.</w:t>
      </w:r>
    </w:p>
    <w:p>
      <w:pPr>
        <w:pStyle w:val="BodyText"/>
      </w:pPr>
      <w:r>
        <w:t xml:space="preserve">He would be changeable, and might alter his mind, alter his will, as he alters his views.</w:t>
      </w:r>
    </w:p>
    <w:p>
      <w:pPr>
        <w:pStyle w:val="BodyText"/>
      </w:pPr>
      <w:r>
        <w:t xml:space="preserve">And 'tis especially with respect to God's will and purposes, that he is said not to be changeable in Scripture.</w:t>
      </w:r>
    </w:p>
    <w:p>
      <w:pPr>
        <w:pStyle w:val="BodyText"/>
      </w:pPr>
      <w:r>
        <w:t xml:space="preserve">If he did not foreknow, and might be disappointed, he might repent.</w:t>
      </w:r>
    </w:p>
    <w:p>
      <w:pPr>
        <w:pStyle w:val="BodyText"/>
      </w:pPr>
      <w:r>
        <w:t xml:space="preserve">They say, as God's power extends only to all things possible, so God's knowledge only to all things knowable. </w:t>
      </w:r>
      <w:r>
        <w:rPr>
          <w:i/>
          <w:iCs/>
        </w:rPr>
        <w:t xml:space="preserve">Answ</w:t>
      </w:r>
      <w:r>
        <w:t xml:space="preserve">. Things impossible areJE Jr.'s insert. contradictions, are not things; but events that come to pass are things. God's power does extend to all things, otherwise it would not be infinite; so neither is the knowledge of God infinite, unless God knows all things.</w:t>
      </w:r>
    </w:p>
    <w:p>
      <w:pPr>
        <w:pStyle w:val="BodyText"/>
      </w:pPr>
      <w:r>
        <w:t xml:space="preserve">To suppose that God can't do things impossible, don't suppose that God's power can be increased; but to suppose that God don't know men's free actions, does suppose that God's knowledge may be increased.</w:t>
      </w:r>
    </w:p>
    <w:p>
      <w:pPr>
        <w:pStyle w:val="BodyText"/>
      </w:pPr>
      <w:r>
        <w:t xml:space="preserve">If the foundation of that distinction that there is between one man and another, whereby one is a good man and another a wicked man, be God's pleasure and his causation, then God has absolutely elected the particular persons that are to be godly: for by supposition, 'tis owing to his determination. Matthew 11:25-27.</w:t>
      </w:r>
    </w:p>
    <w:p>
      <w:pPr>
        <w:pStyle w:val="BodyText"/>
      </w:pPr>
      <w:r>
        <w:t xml:space="preserve">Vid. Reflections about Free Will, nos. 9-10.In these sections in "On Free Will," JE argues that "the foundation of that distinction that there is between one man and another, whereby one is godly and another not godly, is with God, and that it is owing to his pleasure."</w:t>
      </w:r>
    </w:p>
    <w:p>
      <w:pPr>
        <w:pStyle w:val="BodyText"/>
      </w:pPr>
      <w:r>
        <w:t xml:space="preserve">Having thus proved the foreknowledge of God, and the greater part of Arminians not denying God's foreknowledge, I shall hereafter take it for granted, and shall argue only against those, that do allow the foreknowledge of God.</w:t>
      </w:r>
    </w:p>
    <w:p>
      <w:pPr>
        <w:pStyle w:val="BodyText"/>
      </w:pPr>
      <w:r>
        <w:t xml:space="preserve">CONDITIONAL DECREES. Ridgley's </w:t>
      </w:r>
      <w:r>
        <w:rPr>
          <w:i/>
          <w:iCs/>
        </w:rPr>
        <w:t xml:space="preserve">Body of Divinity</w:t>
      </w:r>
      <w:r>
        <w:t xml:space="preserve">, vol. 1, p. 237:Thomas Ridgley, </w:t>
      </w:r>
      <w:r>
        <w:rPr>
          <w:i/>
          <w:iCs/>
        </w:rPr>
        <w:t xml:space="preserve">A Body of Divinity: wherein the doctrines of the Christian religion are defended</w:t>
      </w:r>
      <w:r>
        <w:t xml:space="preserve"> (2 vols. London, 1731-33)</w:t>
      </w:r>
      <w:r>
        <w:rPr>
          <w:i/>
          <w:iCs/>
        </w:rPr>
        <w:t xml:space="preserve">, 1,</w:t>
      </w:r>
      <w:r>
        <w:t xml:space="preserve"> 237.If the grace of God, and consequently his purpose relating thereunto, were not absolute, free, and sovereign, then all the glory thereof could not be attributed to him, neither would boasting be excluded; but as the creature might be said to be a worker together with God, so he would lay claim to a share, if not to the greatest part of the honour, that will redound to him from it; which is directly contrary to the divine perfections, and the great design of the gospel. This will further appear, if we consider,1st. That a conditional purpose to bestow a benefit cannot take effect till the condition be performed, and accordingly it is said to depend on it. This is obvious, by the known </w:t>
      </w:r>
      <w:r>
        <w:rPr>
          <w:i/>
          <w:iCs/>
        </w:rPr>
        <w:t xml:space="preserve">Idea</w:t>
      </w:r>
      <w:r>
        <w:t xml:space="preserve"> affixed to the word </w:t>
      </w:r>
      <w:r>
        <w:rPr>
          <w:i/>
          <w:iCs/>
        </w:rPr>
        <w:t xml:space="preserve">Condition</w:t>
      </w:r>
      <w:r>
        <w:t xml:space="preserve">, and the common signification thereof; it follows therefore,2dly. That the performance of the condition is the next, or immediate cause of a conditional purpose's taking effect; and, to apply this to the case before us,3dly. If on our performing the condition of Gods' purpose to save us, it be render'd effectual, which otherwise it would not have been, (agreeably to the nature of a conditional promise) then we are more beholden to our own conduct, than the divine purpose, and so the glory thereof will be due to our selves; which would not only cast the highest dishonour on the divine perfections, but it is contrary to the design of the gospel, which is to stain the pride of all flesh, and take away all occasions of glorying from the creature.. .. . Our Saviour, speaking concerning the discriminating grace of God, that appears in election, either in his purpose relating to it, or in the execution thereof, says, </w:t>
      </w:r>
      <w:r>
        <w:rPr>
          <w:i/>
          <w:iCs/>
        </w:rPr>
        <w:t xml:space="preserve">Ye have not chosen me, but I have chosen you.</w:t>
      </w:r>
    </w:p>
    <w:p>
      <w:pPr>
        <w:pStyle w:val="BodyText"/>
      </w:pPr>
      <w:r>
        <w:t xml:space="preserve">If the grace of God, and consequently his purpose relating thereunto, were not absolute, free, and sovereign, then all the glory thereof could not be attributed to him, neither would boasting be excluded; but as the creature might be said to be a worker together with God, so he would lay claim to a share, if not to the greatest part of the honor, that will redound to him from it; which is directly contrary to the divine perfections, and the great design of the gospel. This will further appear, if we consider,</w:t>
      </w:r>
    </w:p>
    <w:p>
      <w:pPr>
        <w:pStyle w:val="ListText"/>
        <w:numPr>
          <w:ilvl w:val="0"/>
          <w:numId w:val="2"/>
        </w:numPr>
      </w:pPr>
      <w:r>
        <w:t xml:space="preserve">That a conditional purpose to bestow a benefit cannot take effect till the condition be performed, and accordingly it is said to depend on it. This is obvious, by the known idea affixed to the word "condition," and the common signification thereof; it follows therefore,</w:t>
      </w:r>
    </w:p>
    <w:p>
      <w:pPr>
        <w:pStyle w:val="ListText"/>
        <w:numPr>
          <w:ilvl w:val="0"/>
          <w:numId w:val="3"/>
        </w:numPr>
      </w:pPr>
      <w:r>
        <w:t xml:space="preserve">That the performance of the condition is the next, or immediate cause of a conditional purpose's taking effect; and, to apply this to the case before us,</w:t>
      </w:r>
    </w:p>
    <w:p>
      <w:pPr>
        <w:pStyle w:val="ListText"/>
        <w:numPr>
          <w:ilvl w:val="0"/>
          <w:numId w:val="4"/>
        </w:numPr>
      </w:pPr>
      <w:r>
        <w:t xml:space="preserve">If on our performing the condition of God's purpose to save us, it be rendered effectual, which otherwise it would not have been agreeable to the nature of a conditional promise, then we are more beholden to our own conduct, than the divine purpose, and so the glory thereof will be due to ourselves; which would not only cast the highest dishonor on the divine perfections, but it is contrary to the design of the gospel, which is to stain the pride of all flesh, and to take away all occasions of glorying from the creature. . .. Our Savior, speaking concerning the discriminating grace of God, that appears in election, either in his purpose relating to it, or in the execution thereof, says, "</w:t>
      </w:r>
      <w:r>
        <w:rPr>
          <w:i/>
          <w:iCs/>
        </w:rPr>
        <w:t xml:space="preserve">Ye have not chosen me, but I have chosen you</w:t>
      </w:r>
      <w:r>
        <w:t xml:space="preserve">" John 15:16.</w:t>
      </w:r>
    </w:p>
    <w:p>
      <w:pPr>
        <w:pStyle w:val="BodyText"/>
      </w:pPr>
      <w:r>
        <w:t xml:space="preserve">If God absolutely determined that Christ's death should have success in gathering a church to him, after that death of his, it will follow that there was a number absolutely elected, or that God had determined should surely be saved: for if God determined that some should surely be saved, that implies that he had determined that he would see to it, that some should perform the conditions of salvation, and be saved; or, which is the same thing, that he would cause that they should be surely saved. But this can't be without fixing on the persons beforehand, for the cause is before the effect. There is no such thing as God's resolving absolutely beforehand that he would save some, and yet not determining who they should be, before they were actually saved; or that he would see to it, that there should be in a number the requisites of salvation, and yet not determine who, till they actually have the requisites of salvation. But God had absolutely determined that some should be saved, yea, a great number, after Christ's death, and had determined it beforehand, because he had absolutely promised it, Isaiah 49:6 and Isaiah 53:10; see in Psalms 72, and other places in Psalms, and Titus 2:14. God, having absolutely purposed this before Christ's death, must either have then determined the persons, or resolved that he would hereafter determine the persons at least, if he saw there was need of it, and saw that they did not come in of themselves. But this latter supposition, if we allow it, overthrows the Arminian scheme. It shows that such a predetermination, or absolute election, is not inconsistent with God's perfections, or the nature of the gospel constitution, or God's government of the world, and his promise of reward to the believing and obedient, and the design of the gospel offers and commands, as the Arminians suppose. Here also show the absurdity of supposing that God has absolutely chosen some particular persons, and not others; and that if he has absolutely determined to save some certain persons, then doubtless he has all that are to be saved.</w:t>
      </w:r>
    </w:p>
    <w:p>
      <w:pPr>
        <w:pStyle w:val="BodyText"/>
      </w:pPr>
      <w:r>
        <w:t xml:space="preserve">God's promising supposes not only that thing is future, but that God will do it. If it be left to chance, or man's contingent will, and the event hit right, God is never the truer; he performed notJE Jr.'s insert. his promise; he took no effectual care about it. It was not he that promised that performed that thing; or rather, nothing, called "fortune," orders all. Concerning the absurdity of supposing that it was not absolutely determined beforehand, what success there should be of Christ's death, see Polhill's </w:t>
      </w:r>
      <w:r>
        <w:rPr>
          <w:i/>
          <w:iCs/>
        </w:rPr>
        <w:t xml:space="preserve">Speculum Theologicæ in Christo</w:t>
      </w:r>
      <w:r>
        <w:t xml:space="preserve">, pp. 165-71.Edward Polhill, </w:t>
      </w:r>
      <w:r>
        <w:rPr>
          <w:i/>
          <w:iCs/>
        </w:rPr>
        <w:t xml:space="preserve">Speculum Theologicae in Christo</w:t>
      </w:r>
      <w:r>
        <w:t xml:space="preserve"> (London, 1678), a copy of which TE had in his library. In pp. 165-71, Polhill, speaking of Christ's assuming human nature, states that "Providence would not, I may say. .. could not, suffer so great a thing to be in vain, or to no purpose." This is evident, he goes on to say, from the promises of God and the end of Christ's death.</w:t>
      </w:r>
    </w:p>
    <w:p>
      <w:pPr>
        <w:pStyle w:val="BodyText"/>
      </w:pPr>
      <w:r>
        <w:t xml:space="preserve">It is pretended that the antecedent certainty of any sin being committed, seeing that it is attended with necessity, takes away all liberty, and makes warnings and exhortations to avoid sin a mere illusion. To this I would bring the instance of Peter: Christ told him that he should surely deny him thrice that night, before the cock should crow twice. And yet, after that, Christ exhorted them allI.e. the disciples. to watch and pray that they should not fall into temptation Matthew 26:41, and that he that had no sword, should sell his garment and buy one Luke 22:36.</w:t>
      </w:r>
    </w:p>
    <w:p>
      <w:pPr>
        <w:pStyle w:val="BodyText"/>
      </w:pPr>
      <w:r>
        <w:t xml:space="preserve">God's decree does not at all take off the use of our endeavors, for in the use of means the very decree itself is to recieve its accomplishment. Let me refer you to a Scripture story for the illustration and proof of this. When the Apostle Paul was in imminent danger of shipwreck in his voyage to Rome, he encouraged the company by assuring them, "there should not be the loss of any man's life, but only of the vessel" Acts 27:22. "For" says he, "there stood by me this night the angel of God, whose I am, and whom I serve, saying, Fear not, Paul; thou must be brought before Caesar: and, lo, God hath given thee all them that sail with thee. Wherefore, sirs, be of good cheer: for I believe God, that it shall be even as it was told me," Acts 27:23-24. Yet when the shipmen were by and by going to flee out of the ship to save themselves by boat, Paul said to the centurion, and to the soldiers, "Except those abide in the ship, ye cannot be saved" v. 31. Which did not at all weaken the assurance he had just before given them from God, that they should all be saved; for God who had appointed the end, that they should be saved, had also appointed the means, that they should be saved by the help of those shipmen: so though God has ordained the salvation of those that shall be saved, he has ordained it in the way of faith and holiness, and a working out their own salvation with fear and trembling."</w:t>
      </w:r>
    </w:p>
    <w:p>
      <w:pPr>
        <w:pStyle w:val="BodyText"/>
      </w:pPr>
      <w:r>
        <w:t xml:space="preserve">This from Mr. Cooper on </w:t>
      </w:r>
      <w:r>
        <w:rPr>
          <w:i/>
          <w:iCs/>
        </w:rPr>
        <w:t xml:space="preserve">Predestination Unto Life</w:t>
      </w:r>
      <w:r>
        <w:t xml:space="preserve">, pp. 98-99.William Cooper, </w:t>
      </w:r>
      <w:r>
        <w:rPr>
          <w:i/>
          <w:iCs/>
        </w:rPr>
        <w:t xml:space="preserve">The doctrine of</w:t>
      </w:r>
      <w:r>
        <w:t xml:space="preserve"> </w:t>
      </w:r>
      <w:r>
        <w:rPr>
          <w:i/>
          <w:iCs/>
        </w:rPr>
        <w:t xml:space="preserve">predestination unto life, explained and vindicated</w:t>
      </w:r>
      <w:r>
        <w:t xml:space="preserve"> (Boston, 1740), pp. 98-99 (JE miscopied the pagination as pp. 58-59):God's decree does not at all take off the use of our endeavours, for in the use of the means the very decree it self is to receive its accomplishment. Let me refer you to a scripture story for the illustration &amp; proof of this. When the apostle </w:t>
      </w:r>
      <w:r>
        <w:rPr>
          <w:i/>
          <w:iCs/>
        </w:rPr>
        <w:t xml:space="preserve">Paul</w:t>
      </w:r>
      <w:r>
        <w:t xml:space="preserve"> was in imminent danger of shipwrack in his voyage to </w:t>
      </w:r>
      <w:r>
        <w:rPr>
          <w:i/>
          <w:iCs/>
        </w:rPr>
        <w:t xml:space="preserve">Rome</w:t>
      </w:r>
      <w:r>
        <w:t xml:space="preserve">, he encouraged the company by assuring them, there </w:t>
      </w:r>
      <w:r>
        <w:rPr>
          <w:i/>
          <w:iCs/>
        </w:rPr>
        <w:t xml:space="preserve">shou'd not be the loss of any man's life, but only of the vessel</w:t>
      </w:r>
      <w:r>
        <w:t xml:space="preserve">. For says he, </w:t>
      </w:r>
      <w:r>
        <w:rPr>
          <w:i/>
          <w:iCs/>
        </w:rPr>
        <w:t xml:space="preserve">There stood by me this night the angel of God, whose I am, and whom I serve, saying, fear not,</w:t>
      </w:r>
      <w:r>
        <w:t xml:space="preserve"> Paul, </w:t>
      </w:r>
      <w:r>
        <w:rPr>
          <w:i/>
          <w:iCs/>
        </w:rPr>
        <w:t xml:space="preserve">thou must be brought before</w:t>
      </w:r>
      <w:r>
        <w:t xml:space="preserve">Cesar:</w:t>
      </w:r>
      <w:r>
        <w:rPr>
          <w:i/>
          <w:iCs/>
        </w:rPr>
        <w:t xml:space="preserve">and lo, God hath given thee all them that sail with thee. Wherefore sirs be of good cheer: for I believe God, that it shall be even as it was told me</w:t>
      </w:r>
      <w:r>
        <w:t xml:space="preserve"> Acts 27:23-24. Yet when the </w:t>
      </w:r>
      <w:r>
        <w:rPr>
          <w:i/>
          <w:iCs/>
        </w:rPr>
        <w:t xml:space="preserve">shipmen</w:t>
      </w:r>
      <w:r>
        <w:t xml:space="preserve"> were by and by going </w:t>
      </w:r>
      <w:r>
        <w:rPr>
          <w:i/>
          <w:iCs/>
        </w:rPr>
        <w:t xml:space="preserve">to flee out of the ship</w:t>
      </w:r>
      <w:r>
        <w:t xml:space="preserve"> to save themselves by </w:t>
      </w:r>
      <w:r>
        <w:rPr>
          <w:i/>
          <w:iCs/>
        </w:rPr>
        <w:t xml:space="preserve">boat</w:t>
      </w:r>
      <w:r>
        <w:t xml:space="preserve">, Paul </w:t>
      </w:r>
      <w:r>
        <w:rPr>
          <w:i/>
          <w:iCs/>
        </w:rPr>
        <w:t xml:space="preserve">said to the centurion, and to the soldiers, except these abide in the ship, ye cannot be saved</w:t>
      </w:r>
      <w:r>
        <w:t xml:space="preserve">. Which did not at all weaken the assurance he had Just before given them from God, that they shou'd all be saved; for God who had appointed the end, that they should be sav'd, had also appointed the </w:t>
      </w:r>
      <w:r>
        <w:rPr>
          <w:i/>
          <w:iCs/>
        </w:rPr>
        <w:t xml:space="preserve">means</w:t>
      </w:r>
      <w:r>
        <w:t xml:space="preserve">, that they shou'd be saved by the help of those ship-men: so tho' God has ordained the salvation of those that shall be saved, he has ordain'd it in the way of faith and holiness, and a </w:t>
      </w:r>
      <w:r>
        <w:rPr>
          <w:i/>
          <w:iCs/>
        </w:rPr>
        <w:t xml:space="preserve">working out their own salvation with fear &amp; trembling</w:t>
      </w:r>
      <w:r>
        <w:t xml:space="preserve">.</w:t>
      </w:r>
    </w:p>
    <w:p>
      <w:pPr>
        <w:pStyle w:val="BodyText"/>
      </w:pPr>
      <w:r>
        <w:t xml:space="preserve">If God's inviting or commanding a person to do a thing, when he in his decree has ordered that it shall be otherwise, argues INSINCERITY in the command or invitation, the insincerity must lie in this, viz. that he commands a thing to be done, when his end in commanding is not that the thing may be done; which cannot be his end, because he knows certainly in the time that he commands it.</w:t>
      </w:r>
    </w:p>
    <w:p>
      <w:pPr>
        <w:pStyle w:val="BodyText"/>
      </w:pPr>
      <w:r>
        <w:t xml:space="preserve">But it is certain that God's commanding a thing to be done, that he certainly knows in the time of it will not be done, is no evidence of insincerity in God in commanding: for thus God commanded Pharaoh to let the people go, and yet knew he would not obey, as he says at the same time that he orders the command to be given him. Exodus 3:18-19, "and thou shalt come, thou and the elders of Israel, unto the king of Egypt, and you shall say unto him, The Lord God of the Hebrews hath met with us: and now let us go, we beseech thee, three days' journey into the wilderness, that we may sacrifice to the Lord our God. And I am sure that the king of Egypt will not let you go, no, not by a mighty hand." See also ch. Exodus 4:21-23 and ch. Exodus 7:1-7; see also ch. Exodus 9:16, compared with Romans 9:17.</w:t>
      </w:r>
    </w:p>
    <w:p>
      <w:pPr>
        <w:pStyle w:val="BodyText"/>
      </w:pPr>
      <w:r>
        <w:t xml:space="preserve">GOD DECREES WHATSOEVER COMES TO PASS. "It follows from the infinite perfection of God, that he equally determines within himself all his own works at once." God cannot but be capable of this, by his "knowledge of all possibilities, and wisdom, to judge at one view, which of them were fittest to be carried into existence through boundless ages." And is it not "the wisdom of every agent, before he sets about a work of any compass, to fix in his design, as far as he can, all things that any way relate to it. Now all God's works, from the beginning of the creation to the consummation of all things, are one whole, one entire grand scheme, whose ultimate end lies at a vast distance from the beginning, and all the intermediate operations, as so many parts conspire to it in a regular connection. How then can it be consistent with his most perfect wisdom, to leave any of them to an after-thought, when he had forethought sufficient to provide for all alike?</w:t>
      </w:r>
    </w:p>
    <w:p>
      <w:pPr>
        <w:pStyle w:val="BodyText"/>
      </w:pPr>
      <w:r>
        <w:t xml:space="preserve">"Once more, God's foreknowledge of all futurities evidently infers his purpose to be some way conversant about all of them." Does he, for instance, certainly foreknow, though in a manner inconceivable by us, all that free agents would do in every situation and circumstance? Whenever therefore he wills to bring them into any state of existence, and into any circumstances, surely he must also will to suffer the foreseen consequences to take place. Thus God foreordains whatsoever comes to pass, by purposing to do himself whatever is necessary or proper for his own power to perform, and to permit all things else.</w:t>
      </w:r>
    </w:p>
    <w:p>
      <w:pPr>
        <w:pStyle w:val="BodyText"/>
      </w:pPr>
      <w:r>
        <w:t xml:space="preserve">Let it not be thought that God's simple permission of things, requires not his will to be at all concerned about it: for with his foresight he had the power of prevention. Therefore, whatever he permits, he chooses to permit, rather than to prevent, at least in the whole view of things, partly for the sake of the original constitution being judged so right in itself, as not fit to be changed because of consequences; which, however wrong, would still be owing to the default of his creatures, and partly for the sake of the ends, worthy of God, everything permitted by him would be overruled to.</w:t>
      </w:r>
    </w:p>
    <w:p>
      <w:pPr>
        <w:pStyle w:val="BodyText"/>
      </w:pPr>
      <w:r>
        <w:t xml:space="preserve">"For as infinite wisdom must have perceived, if any consequences of such a constitution would be absolutely inconvenient; God's will, as directed by it, would doubtless have determined the constitution otherwise as he was free, and able to make it what he pleased, that so another course, better answering his wise designs, might flow from it."</w:t>
      </w:r>
    </w:p>
    <w:p>
      <w:pPr>
        <w:pStyle w:val="BodyText"/>
      </w:pPr>
      <w:r>
        <w:t xml:space="preserve">And since he would not knowingly suffer anything utterly inconsistent with his own glory, as he had power to hinder it, he has "no doubt, fixed such bounds and limitations to all his creatures, that nothing shall be produced by any of them, which may not have a proper place and use in the sum of events." He has settled also</w:t>
      </w:r>
    </w:p>
    <w:p>
      <w:pPr>
        <w:pStyle w:val="BodyText"/>
      </w:pPr>
      <w:r>
        <w:t xml:space="preserve">particular subordinate ends to individual events, and a general good end on the whole, which they shall all together subserve.. .. "Of him," we are told, "and through him, and to him are all things," Romans 11:36. "The counsel of the Lord standeth forever, and the thoughts of his heart to all generations," Psalms 33:11. They reach at once over all transactions of the successive ages of time, and are invariably pursued and executed through them, and at the end of them.. .. "God worketh all things according to the counsel of his own will." God's working here seems to mean not only his own strict and proper agency, but his ordering and disposing even the actions of rational creatures, and all events whatsoever with which his own operations are perpetually intermixed to ends worthy of himself. And this he does according to the counsel of his own will, i.e. his steady will and unalterable purpose beforehand.. ..</w:t>
      </w:r>
    </w:p>
    <w:p>
      <w:pPr>
        <w:pStyle w:val="BodyText"/>
      </w:pPr>
      <w:r>
        <w:t xml:space="preserve">It appears, from principles already established, that everything which happens, has a place in the divine decrees, in a manner suitable to its nature. And, indeed, if we go about to except anything, there would be no knowing where to stop, such is the series and connection of one thing with another.</w:t>
      </w:r>
    </w:p>
    <w:p>
      <w:pPr>
        <w:pStyle w:val="BodyText"/>
      </w:pPr>
      <w:r>
        <w:rPr>
          <w:i/>
          <w:iCs/>
        </w:rPr>
        <w:t xml:space="preserve">Faith and Practice</w:t>
      </w:r>
      <w:r>
        <w:t xml:space="preserve">, serm. 6, by Mr. John Hubbard.John Hubbard, in </w:t>
      </w:r>
      <w:r>
        <w:rPr>
          <w:i/>
          <w:iCs/>
        </w:rPr>
        <w:t xml:space="preserve">Faith and Practice</w:t>
      </w:r>
      <w:r>
        <w:t xml:space="preserve">, pp. 109-31, sermon 6, "The Decrees of God concerning all his Works, and his beginning to execute them in creation." The quote corresponds to pp. 109-12; however, JE's rendition varies widely at points from the London 1735 ed., suggesting that he paraphrased or interpolated freely, or had a different ed.</w:t>
      </w:r>
    </w:p>
    <w:p>
      <w:pPr>
        <w:pStyle w:val="BodyText"/>
      </w:pPr>
      <w:r>
        <w:t xml:space="preserve">"The end of all things was known, and provided for from the beginning; so as to leave no room for God's taking new counsels about any of them in time. All such new counsels are superseded and anticipated, as I may say, by the entire comprehension his understanding always had, of what was fit to be, and what should be; and by the perfect rectitude and activity of his will, which must be supposed immediately to concur with his judgment. Temporary occasional purposes cannot be ascribed to God, without an unworthy limitation of his knowledge, or an absurd separation of his will from his wisdom." Ibid.</w:t>
      </w:r>
      <w:r>
        <w:rPr>
          <w:i/>
          <w:iCs/>
        </w:rPr>
        <w:t xml:space="preserve">Faith and Practice,</w:t>
      </w:r>
      <w:r>
        <w:t xml:space="preserve"> p. 117.</w:t>
      </w:r>
    </w:p>
    <w:p>
      <w:pPr>
        <w:pStyle w:val="BodyText"/>
      </w:pPr>
      <w:r>
        <w:t xml:space="preserve">"No contingencies which belong to things in their own nature," no conditions on which particular events are suspended, "can affect God's will as in himself, so as to hold it in suspense and undetermined, or render any event uncertain to his foreknowledge and counsel. 'There are many devices in a man's heart; nevertheless the counsel of the Lord' Proverbs 19:21, as penetrating through them, as settling the issue of them," and the issue of things too, whether according to any, or against all these devices, "'that shall stand.'. ..</w:t>
      </w:r>
    </w:p>
    <w:p>
      <w:pPr>
        <w:pStyle w:val="BodyText"/>
      </w:pPr>
      <w:r>
        <w:t xml:space="preserve">"Whatever CONDITIONAL WILL belongs to God, it forbids not his knowing and withal his determining precisely and peremptorily what the real event, both of the condition and on the condition, shall be. .. . Thus it is plain, that God's willing that all in the ship with Paul should escape, if they abode in it, but, if not, that they should be lost; would not contradict or deny his absolutely willing, that they should both remain in it, and be saved, Acts 27:22-23. The truth is, a conditional declaration, never signifies the will of God as to events, farther than to establish and keep a certain connection between some and others; and therefore it can only be falsified where they are willed or ordered to be otherwise than according to that connection. But so they never are by God. He wills antecedent and consequent events, whether to permit or to work them, only in that order" and relation which is proper to them, and he wills all events "with their perquisites and circumstances in the very series wherein they appear." Ibid.Hubbard, </w:t>
      </w:r>
      <w:r>
        <w:rPr>
          <w:i/>
          <w:iCs/>
        </w:rPr>
        <w:t xml:space="preserve">Faith and Practice</w:t>
      </w:r>
      <w:r>
        <w:t xml:space="preserve">. The passage corresponds to pp. 119-20 in the 1735 ed.</w:t>
      </w:r>
    </w:p>
    <w:p>
      <w:pPr>
        <w:pStyle w:val="BodyText"/>
      </w:pPr>
      <w:r>
        <w:t xml:space="preserve">How great and how adorable does God appear, in having planned out the whole scheme of future events in his eternal counsels! Thus is his work all before him; it has always lain under his eye, and under his hand nothing can ever arise to surprize him or cast any difficulty or perplexity on his way, he having already from eternity settled the proper measures of conduct in every case that shall emerge. How incomprehensible and wonderful in counsel, as well as excellent in working, is God! and what reason have we to cry out, "O the depth of the riches both of the wisdom and knowledge of God! how unsearchable are his judgments, and his ways past finding out!," Romans 11:33. Ibid.No passage in these terms matches the Hubbard sermon or any other in the </w:t>
      </w:r>
      <w:r>
        <w:rPr>
          <w:i/>
          <w:iCs/>
        </w:rPr>
        <w:t xml:space="preserve">Faith and Practice</w:t>
      </w:r>
      <w:r>
        <w:t xml:space="preserve"> volume, but the tone resembles Hubbard's application, pp. 129-31.</w:t>
      </w:r>
    </w:p>
    <w:p>
      <w:pPr>
        <w:pStyle w:val="BodyText"/>
      </w:pPr>
      <w:r>
        <w:t xml:space="preserve">When I write on PREDESTINATION, remember to consult Dr. Watts in the Berry Street Sermons, serm. 11.Isaac Watts, </w:t>
      </w:r>
      <w:r>
        <w:rPr>
          <w:i/>
          <w:iCs/>
        </w:rPr>
        <w:t xml:space="preserve">Faith and Practice</w:t>
      </w:r>
      <w:r>
        <w:t xml:space="preserve">, pp. 226-51, sermon 11, "God's Election of a People to Himself among men, and giving them to his Son in the Covenant of Redemption."</w:t>
      </w:r>
    </w:p>
    <w:p>
      <w:pPr>
        <w:pStyle w:val="BodyText"/>
      </w:pPr>
      <w:r>
        <w:t xml:space="preserve">How evident is it, that God sets up that to be sought after as a reward of virtue and the fruit of our endeavors, which yet he has determined shall never come to pass, by 1 Samuel 13:13,MS: "14." "And Samuel said unto Saul, Thou hast done foolishly: thou hast not kept the commandment of the Lord thy God, which he commanded thee. For now would the Lord have established thy kingdom upon Israel forever." 'Tis evident that God had long before decreed that the kingdom of Israel should be established in the tribe of Judah.</w:t>
      </w:r>
    </w:p>
    <w:p>
      <w:pPr>
        <w:pStyle w:val="BodyText"/>
      </w:pPr>
      <w:r>
        <w:t xml:space="preserve">DECREEING SIN. Luke 22:22, "the Son of man goeth, as it was determined" Matthew 26:24 and Mark 14:21, "as it is written of him", "but woe unto that man by whom the Son of man is betrayed!"</w:t>
      </w:r>
    </w:p>
    <w:p>
      <w:pPr>
        <w:pStyle w:val="BodyText"/>
      </w:pPr>
      <w:r>
        <w:t xml:space="preserve">"</w:t>
      </w:r>
      <w:r>
        <w:rPr>
          <w:i/>
          <w:iCs/>
        </w:rPr>
        <w:t xml:space="preserve">As it is determined</w:t>
      </w:r>
      <w:r>
        <w:t xml:space="preserve">."JE Jr. deletes the bracket. "As this passage is not liable to the ambiguities which some have apprehended in Acts 2:23 and Acts 4:28 which yet seem on the whole to be parallel to it in their most natural construction, I look upon it as an evident proof that those things are, in the language of Scripture, said to be determined or decreed (or exactly bounded and marked out by God, as the word ωριζω most naturally signifies), which he sees will in fact happen, in consequence of his volitions, without any necessitating agency, as well as those events of which he is properly the author; and as Beza expresses it, '</w:t>
      </w:r>
      <w:r>
        <w:rPr>
          <w:i/>
          <w:iCs/>
        </w:rPr>
        <w:t xml:space="preserve">Qui sequitur deum emendate sane Loquitur</w:t>
      </w:r>
      <w:r>
        <w:t xml:space="preserve">.' We need not fear falling into any impropriety of speech, when we use the language which God has taught." Doddridge </w:t>
      </w:r>
      <w:r>
        <w:rPr>
          <w:i/>
          <w:iCs/>
        </w:rPr>
        <w:t xml:space="preserve">in loc</w:t>
      </w:r>
      <w:r>
        <w:t xml:space="preserve">.Doddridge, </w:t>
      </w:r>
      <w:r>
        <w:rPr>
          <w:i/>
          <w:iCs/>
        </w:rPr>
        <w:t xml:space="preserve">Family Expositor</w:t>
      </w:r>
      <w:r>
        <w:t xml:space="preserve">, </w:t>
      </w:r>
      <w:r>
        <w:rPr>
          <w:i/>
          <w:iCs/>
        </w:rPr>
        <w:t xml:space="preserve">2</w:t>
      </w:r>
      <w:r>
        <w:t xml:space="preserve">, p. 434, n. i. See John 17:12.</w:t>
      </w:r>
    </w:p>
    <w:p>
      <w:pPr>
        <w:pStyle w:val="BodyText"/>
      </w:pPr>
      <w:r>
        <w:t xml:space="preserve">ELECTION.</w:t>
      </w:r>
    </w:p>
    <w:p>
      <w:pPr>
        <w:pStyle w:val="BodyText"/>
      </w:pPr>
      <w:r>
        <w:t xml:space="preserve">John 17:12, 'those that thou gavest me I have kept, and none of them is lost, but the son of perdition.' I am surprized that so many very learned divines, and among the rest even Bp. Burnet himself whom I cannot mention but with the greatest honor, should so roundly infer from these words, that the giving to Christ in the preceding clauses, cannot imply an election to glory, since it is here intimated that Judas, who perished, was given as well as the rest see Burnet on the Articles, p. 160.Gilbert Burnet, </w:t>
      </w:r>
      <w:r>
        <w:rPr>
          <w:i/>
          <w:iCs/>
        </w:rPr>
        <w:t xml:space="preserve">An exposition of the Thirty-nine articles of the Church of England</w:t>
      </w:r>
      <w:r>
        <w:t xml:space="preserve"> (London, 1699), p. 160. The objection to a mere English reader might appear unanswerable; but those conversant in the original might easily have observed, that if this text will prove that Judas was in the number of those that were given to Christ, in the same manner, Luke 4:26-27, will prove, directly contrary to plain fact and the whole tenor of the argument, that the woman of Sarepta was a widow in Israel, and Naaman the Syrian a leper in Israel too; John 3:13, that Christ ascended into heaven before he began his ministry; Revelation 9:4, that men who had not the seal of God in their foreheads were either grass or trees; and Revelations 21:27, that there are some of the most abominable of mankind, whose names are written in the book of life. See also Matthew 5:13 and Matthew 12:4, 1 Corinthians 7:5, 2 Corinthians 12:13, in all which places, as well as the preceding, it is plain that ει μη is not used strictly as an exceptive particle; and that if it has anything like that force, it is only to intimate that what it introduces may, in a less proper sense, be reduced to the number of things mentioned before it. And this I take to be its precise sense in this text; for which reason I render it </w:t>
      </w:r>
      <w:r>
        <w:rPr>
          <w:i/>
          <w:iCs/>
        </w:rPr>
        <w:t xml:space="preserve">unless it be</w:t>
      </w:r>
      <w:r>
        <w:t xml:space="preserve">, though in some of the former instances it has not so much signification as that, but is used with as great a liberty as </w:t>
      </w:r>
      <w:r>
        <w:rPr>
          <w:i/>
          <w:iCs/>
        </w:rPr>
        <w:t xml:space="preserve">except</w:t>
      </w:r>
      <w:r>
        <w:t xml:space="preserve"> by Milton, when he says of Satan:</w:t>
      </w:r>
    </w:p>
    <w:p>
      <w:pPr>
        <w:pStyle w:val="BodyText"/>
      </w:pPr>
      <w:r>
        <w:t xml:space="preserve">.. . God and his Son except,</w:t>
      </w:r>
    </w:p>
    <w:p>
      <w:pPr>
        <w:pStyle w:val="BodyText"/>
      </w:pPr>
      <w:r>
        <w:t xml:space="preserve">created things naught valued he nor shunned.John Milton, </w:t>
      </w:r>
      <w:r>
        <w:rPr>
          <w:i/>
          <w:iCs/>
        </w:rPr>
        <w:t xml:space="preserve">Paradise Lost</w:t>
      </w:r>
      <w:r>
        <w:t xml:space="preserve"> (London, 1667), Bk. II. ll. 678-79.</w:t>
      </w:r>
    </w:p>
    <w:p>
      <w:pPr>
        <w:pStyle w:val="BodyText"/>
      </w:pPr>
      <w:r>
        <w:t xml:space="preserve">Thus likewise εαυ μη is used, Galatians 2:16, John 5:19 and John 15:4. The words before us might indeed refer to the apostles compare John 18:8-9, but I do not see any necessity of confining them to Christ's care for their preservation, for the reason given above.</w:t>
      </w:r>
    </w:p>
    <w:p>
      <w:pPr>
        <w:pStyle w:val="BodyText"/>
      </w:pPr>
      <w:r>
        <w:t xml:space="preserve">Doddridge </w:t>
      </w:r>
      <w:r>
        <w:rPr>
          <w:i/>
          <w:iCs/>
        </w:rPr>
        <w:t xml:space="preserve">in loc</w:t>
      </w:r>
      <w:r>
        <w:t xml:space="preserve">.Doddridge, </w:t>
      </w:r>
      <w:r>
        <w:rPr>
          <w:i/>
          <w:iCs/>
        </w:rPr>
        <w:t xml:space="preserve">Family Expositor</w:t>
      </w:r>
      <w:r>
        <w:t xml:space="preserve">, </w:t>
      </w:r>
      <w:r>
        <w:rPr>
          <w:i/>
          <w:iCs/>
        </w:rPr>
        <w:t xml:space="preserve">2</w:t>
      </w:r>
      <w:r>
        <w:t xml:space="preserve">, p. 487, n. f.</w:t>
      </w:r>
    </w:p>
    <w:p>
      <w:pPr>
        <w:pStyle w:val="BodyText"/>
      </w:pPr>
      <w:r>
        <w:t xml:space="preserve">DECREES.</w:t>
      </w:r>
    </w:p>
    <w:p>
      <w:pPr>
        <w:pStyle w:val="BodyText"/>
      </w:pPr>
      <w:r>
        <w:t xml:space="preserve">That God's decrees extendJE Jr.'s insert. to whatsoever comes to pass, to all events of all sorts, is not only obvious from the scriptures adduced, and many others; but is as evident as that his providence does: all that he does in time, he purposed to do before it. And to doubt of, deny, quarrel with, or blaspheme his decrees is to doubt of, deny, quarrel with, or blaspheme his providence. His decrees have properly enough beenJE Jr.'s inserts. called his eternal providence, as his providence in time is but the execution of his decrees. All things above or below, great and little, good and evil, of all sorts, necessary, free, contingent, casual, are subject to his providence; and therefore are, one way or the other, the objects of his decrees. Indeed, we can have no notion of providence without them.</w:t>
      </w:r>
    </w:p>
    <w:p>
      <w:pPr>
        <w:pStyle w:val="BodyText"/>
      </w:pPr>
      <w:r>
        <w:rPr>
          <w:i/>
          <w:iCs/>
        </w:rPr>
        <w:t xml:space="preserve">The Catechism Rescued</w:t>
      </w:r>
      <w:r>
        <w:t xml:space="preserve">, p. 18.Source not identified.</w:t>
      </w:r>
    </w:p>
    <w:p>
      <w:pPr>
        <w:pStyle w:val="BodyText"/>
      </w:pPr>
      <w:r>
        <w:t xml:space="preserve">"Nothing can possibly come to pass which is absolutely against God's will, i.e. whether he will or no. Nothing temporal could possibly have been either future or present without him, and consequently not without his purpose." Ibid., p. 19.</w:t>
      </w:r>
    </w:p>
    <w:p>
      <w:pPr>
        <w:pStyle w:val="BodyText"/>
      </w:pPr>
      <w:r>
        <w:t xml:space="preserve">If in fact there be nothing in God's providence to provoke men, why should they exclaim against his decrees? As it is certain he does not concur equally and alike to all the actions of his creatures, so neither did he decree to do it. In some cases he works with them only, in others he works in them also. Many things he himself actually works; many things he commands and forbids; many things he excites his creatures to, qualifies and strengthens them for, and assists and furthers them in; and many things he hinders, and all according to his own counsel. And many things, even all sins, he permits only, not indeed in a moral sense, leaving them indifferent, and much less allowing them; but physically, by not hindering them, not as if he was an unconcerned looker on, and having no agency at all in the case: but of purpose, supporting the agents, ordering all circumstances, and suffering them to follow their own inclinations, humors, views or interests. All which he decreed to permit, just as he actually permits them, foreordaining the permission of them, upon the foresight of what the creatures would do, if thus permitted, and intending to overrule them all for his own glory.</w:t>
      </w:r>
    </w:p>
    <w:p>
      <w:pPr>
        <w:pStyle w:val="BodyText"/>
      </w:pPr>
      <w:r>
        <w:rPr>
          <w:i/>
          <w:iCs/>
        </w:rPr>
        <w:t xml:space="preserve">Catechism Rescued</w:t>
      </w:r>
      <w:r>
        <w:t xml:space="preserve">, p. 20.Source not identified.</w:t>
      </w:r>
    </w:p>
    <w:p>
      <w:pPr>
        <w:pStyle w:val="BodyText"/>
      </w:pPr>
      <w:r>
        <w:t xml:space="preserve">Joseph says, "It was not you that sent me hither, but God," Genesis 45:5, 7-8, ch. Genesis 50:20. Thus He sent the Assyrian against an hypocritical nation to do his will, though the Assyrian meant to do his own, Isaiah 10:5-8. The Sabeans and Chaldeans plundered Job, but the holy man looks up to the First Cause: "</w:t>
      </w:r>
      <w:r>
        <w:rPr>
          <w:i/>
          <w:iCs/>
        </w:rPr>
        <w:t xml:space="preserve">The Lord hath taken away</w:t>
      </w:r>
      <w:r>
        <w:t xml:space="preserve">," Job 1:20. Did Absalom brutally despise his father's concubines, 2 Samuel 16:21-22? The Lord had said long before, "I will take thy wives before thine eyes, and give them unto thy neighbor, and he shall lie with them. .. I will do this thing before all Israel," ch. 2 Samuel 12:11-12. Yea, when Herod, Pilate, the Gentiles and the people of Israel were gathered together against Christ, it was to do neither more nor less than God's hand and counsel had determined before to be done, Acts 4:27-28. The strange rise and amazing fall of empires, states and families are all said to have been the works of God, as they were the fulfillment of plain and direct prophecies; and when we remember such expressions as these, "O Lord, I know the way of man is not of himself: it is not in man that walks to direct his steps," Jeremiah 10:23; "A man's heart deviseth his way: but the Lord directeth his steps," Proverbs 16:1-9, ch. Proverbs 21:1; "Declaring the end from the beginning, .. . , saying, My counsel shall stand, and I will do all my pleasure" Isaiah 46:10, and the like, I have often wondered that men could doubt either of God's providence or decrees.</w:t>
      </w:r>
    </w:p>
    <w:p>
      <w:pPr>
        <w:pStyle w:val="BodyText"/>
      </w:pPr>
      <w:r>
        <w:t xml:space="preserve">Postscript to </w:t>
      </w:r>
      <w:r>
        <w:rPr>
          <w:i/>
          <w:iCs/>
        </w:rPr>
        <w:t xml:space="preserve">Catechism Rescued</w:t>
      </w:r>
      <w:r>
        <w:t xml:space="preserve">, p. 37.Source not identified.</w:t>
      </w:r>
    </w:p>
    <w:p>
      <w:pPr>
        <w:pStyle w:val="BodyText"/>
      </w:pPr>
      <w:r>
        <w:t xml:space="preserve">As to the decrees of election, see Psalms 83:12 and Psalms 65:4; Isaiah 41:9, ch. Isaiah 45:25, ch. Isaiah 53:5-12; Matthew 20:16, ch. Matthew 22:14,MS: "24." This change follows JE Jr.'s overwrite. ch. Matthew 24:24;MS: "14." This change follows JE Jr.'s overwrite. John 6:37-46, ch. John 10:3-5 and vv. 11 and 14-30, ch. John 17:6-20; Acts 18:10.</w:t>
      </w:r>
    </w:p>
    <w:p>
      <w:pPr>
        <w:pStyle w:val="BodyText"/>
      </w:pPr>
      <w:r>
        <w:t xml:space="preserve">As to reprobation, see Matthew 11:20-27; John 6:44-46, ch. John 8:47, ch. John 10:26, ch. John 17:9, etc.;JE Jr. deletes "&amp;c.," inserts: "—— 13." 1 Thessalonians 5:9, 1 Peter 2:8, Jude 4, 1 John 4:6; Revelation 3:8, ch. Revelation 20:12, 15; John 12:37-41, Romans 9JE Jr. inserts: "6, 7, 8, v. 11 —- 14. v. 16 —- 19. v. 21 —-24. v. 27, 29, 33." and ch. Romans 11.JE Jr. inserts: "1 ——- 6. v. 7 —— 11. v. 15, 17, 19 —— 23. v. 32, 36. (Quote these texts)."</w:t>
      </w:r>
    </w:p>
    <w:p>
      <w:pPr>
        <w:pStyle w:val="BodyText"/>
      </w:pPr>
      <w:r>
        <w:t xml:space="preserve">All that is intended when we say that God decrees all that come to pass, is that all events are subject to the disposals of providence, or that God orders all things in his providence, and that he intended to order all things in providence, and intendedMS: "intended he." to order them in his providence as he does.</w:t>
      </w:r>
    </w:p>
    <w:p>
      <w:pPr>
        <w:pStyle w:val="BodyText"/>
      </w:pPr>
      <w:r>
        <w:t xml:space="preserve">TAYLOR'S Exposition of that TEXT, Jude 4, "Before of old ordained to this condemnation." See his </w:t>
      </w:r>
      <w:r>
        <w:rPr>
          <w:i/>
          <w:iCs/>
        </w:rPr>
        <w:t xml:space="preserve">Key</w:t>
      </w:r>
      <w:r>
        <w:t xml:space="preserve">, p. 130.</w:t>
      </w:r>
    </w:p>
    <w:p>
      <w:pPr>
        <w:pStyle w:val="BodyText"/>
      </w:pPr>
      <w:r>
        <w:t xml:space="preserve">ELECTION don't signify only something common to professing Christians. Matthew 20:16, "many are called, but few are chosen"; Matthew 24:31, "He shall send forth his angels, and gather together his elect." See Taylor's </w:t>
      </w:r>
      <w:r>
        <w:rPr>
          <w:i/>
          <w:iCs/>
        </w:rPr>
        <w:t xml:space="preserve">Key</w:t>
      </w:r>
      <w:r>
        <w:t xml:space="preserve">, p. 139.Taylor, </w:t>
      </w:r>
      <w:r>
        <w:rPr>
          <w:i/>
          <w:iCs/>
        </w:rPr>
        <w:t xml:space="preserve">Key</w:t>
      </w:r>
      <w:r>
        <w:t xml:space="preserve">, pp. 130, §227. The verse, Taylor says, refers to "</w:t>
      </w:r>
      <w:r>
        <w:rPr>
          <w:i/>
          <w:iCs/>
        </w:rPr>
        <w:t xml:space="preserve">vicious Christians</w:t>
      </w:r>
      <w:r>
        <w:t xml:space="preserve"> who are condemned to everlasting Perdition.' P. 139, §243: Terms such as "</w:t>
      </w:r>
      <w:r>
        <w:rPr>
          <w:i/>
          <w:iCs/>
        </w:rPr>
        <w:t xml:space="preserve">elect, justify, sanctify</w:t>
      </w:r>
      <w:r>
        <w:t xml:space="preserve">, &amp;c. may be used in a double sense": generally applying to all Christians, and "to signify the </w:t>
      </w:r>
      <w:r>
        <w:rPr>
          <w:i/>
          <w:iCs/>
        </w:rPr>
        <w:t xml:space="preserve">Effects</w:t>
      </w:r>
      <w:r>
        <w:t xml:space="preserve"> of those Privileges." In the texts JE cites, Taylor states that the terms are to be understood generally.</w:t>
      </w:r>
    </w:p>
    <w:p>
      <w:pPr>
        <w:pStyle w:val="BodyText"/>
      </w:pPr>
      <w:r>
        <w:t xml:space="preserve">GOD'S FOREKNOWLEDGE. ForJE Jr. deletes this word, inserts: "appears from this yt." God has foretold that there should be some good men, as the Arminians themselves allow. </w:t>
      </w:r>
      <w:r>
        <w:rPr>
          <w:i/>
          <w:iCs/>
        </w:rPr>
        <w:t xml:space="preserve">Stebbing</w:t>
      </w:r>
      <w:r>
        <w:t xml:space="preserve">, in his </w:t>
      </w:r>
      <w:r>
        <w:rPr>
          <w:i/>
          <w:iCs/>
        </w:rPr>
        <w:t xml:space="preserve">Treatise Concerning the Operations of the Holy Spririt</w:t>
      </w:r>
      <w:r>
        <w:t xml:space="preserve">, p. 237, 2nd ed.,Henry Stebbing, </w:t>
      </w:r>
      <w:r>
        <w:rPr>
          <w:i/>
          <w:iCs/>
        </w:rPr>
        <w:t xml:space="preserve">A Treatise Concerning the Operations of the Holy Spirit</w:t>
      </w:r>
      <w:r>
        <w:t xml:space="preserve"> (London, 1719). says as follows: "So long as a man may be certain that those things will come to pass which God hath foretold, he may be certain that God's grace will prevail in multitudes of men before the end of all things. For by divers predictions in Holy Writ, we are assured, that when Christ shall come to judgment, there will be some who shall be changed, and put on immortality."</w:t>
      </w:r>
    </w:p>
    <w:p>
      <w:pPr>
        <w:pStyle w:val="BodyText"/>
      </w:pPr>
      <w:r>
        <w:t xml:space="preserve">The Scriptures, in teaching us this doctrine, are guilty of no hard imposition on our understanding of a doctrine contrary to reason. If they had taught the contrary doctrine, it would have been much more contrary to reason, and a much greater temptation to persons of diligent and thorough consideration, to doubt of the divinity of the Scriptures.</w:t>
      </w:r>
    </w:p>
    <w:p>
      <w:pPr>
        <w:pStyle w:val="BodyText"/>
      </w:pPr>
      <w:r>
        <w:t xml:space="preserve">The words of Bp. Davenant, as cited in the </w:t>
      </w:r>
      <w:r>
        <w:rPr>
          <w:i/>
          <w:iCs/>
        </w:rPr>
        <w:t xml:space="preserve">History of Popery</w:t>
      </w:r>
      <w:r>
        <w:t xml:space="preserve">, p. 353, at bottom, and p. 354, at top: "If any shall go about to set man's will at liberty, and to tie up short the decreeing and determining will of God, as if this had not the determining stroke amongst all possible evil actions and events, which shall infallibly be and which shall infallibly not be, he may avoid the suspicion of Stoicism or Manicheeism, but he can hardly avoid the suspicion of atheism: for the greater number of men's actions being wicked and evil, if these come into act without God's determinate council and decree, human affairs are more overruled by man's will than by God's."Henry Care, </w:t>
      </w:r>
      <w:r>
        <w:rPr>
          <w:i/>
          <w:iCs/>
        </w:rPr>
        <w:t xml:space="preserve">The History of Popery: With Such Alterations of Phrase as May be More Suitable to the Taste of this Age</w:t>
      </w:r>
      <w:r>
        <w:t xml:space="preserve"> (2 vols. London, 1735-36), </w:t>
      </w:r>
      <w:r>
        <w:rPr>
          <w:i/>
          <w:iCs/>
        </w:rPr>
        <w:t xml:space="preserve">2,</w:t>
      </w:r>
      <w:r>
        <w:t xml:space="preserve"> 353-54, quoting "the reverend and profound </w:t>
      </w:r>
      <w:r>
        <w:rPr>
          <w:i/>
          <w:iCs/>
        </w:rPr>
        <w:t xml:space="preserve">Davenant</w:t>
      </w:r>
      <w:r>
        <w:t xml:space="preserve"> Bishop of </w:t>
      </w:r>
      <w:r>
        <w:rPr>
          <w:i/>
          <w:iCs/>
        </w:rPr>
        <w:t xml:space="preserve">Salisbury</w:t>
      </w:r>
      <w:r>
        <w:t xml:space="preserve">": "'If any (saith he) shall go about to set Man's Will at Liberty, and to tie up short the decreeing and determining Will of God, as if this had not the determining Stroke amongst all possible evil Actions and Events which shall infallibly be, and which shall infallibly not be; he may avoid the Suspicion of </w:t>
      </w:r>
      <w:r>
        <w:rPr>
          <w:i/>
          <w:iCs/>
        </w:rPr>
        <w:t xml:space="preserve">Stoicism</w:t>
      </w:r>
      <w:r>
        <w:t xml:space="preserve"> or </w:t>
      </w:r>
      <w:r>
        <w:rPr>
          <w:i/>
          <w:iCs/>
        </w:rPr>
        <w:t xml:space="preserve">Manicheism</w:t>
      </w:r>
      <w:r>
        <w:t xml:space="preserve">, but he will hardly avoid the Suspicion of </w:t>
      </w:r>
      <w:r>
        <w:rPr>
          <w:i/>
          <w:iCs/>
        </w:rPr>
        <w:t xml:space="preserve">Atheism</w:t>
      </w:r>
      <w:r>
        <w:t xml:space="preserve">: For the greater Number of mens Actions being wicked and evil, if these come into Act without God's determinate Counsel and Decree, human Affairs are more overrul'd by Man's </w:t>
      </w:r>
      <w:r>
        <w:rPr>
          <w:i/>
          <w:iCs/>
        </w:rPr>
        <w:t xml:space="preserve">Will</w:t>
      </w:r>
      <w:r>
        <w:t xml:space="preserve"> than by God's."</w:t>
      </w:r>
    </w:p>
    <w:p>
      <w:pPr>
        <w:pStyle w:val="BodyText"/>
      </w:pPr>
      <w:r>
        <w:t xml:space="preserve">Concerning his DECREEING SIN, see Acts 3:17-18, with Acts 13:27.</w:t>
      </w:r>
    </w:p>
    <w:p>
      <w:pPr>
        <w:pStyle w:val="BodyText"/>
      </w:pPr>
      <w:r>
        <w:t xml:space="preserve">PRECEPTIVE WILL OF GOD AND HIS DISPOSING WILL, their differing one from the other. If we speak of the will of God in the sense which we commonly use the phrase, when speaking of its being agreeable to God's will, that we should keep his commands, who is there that dare to say that 'tis agreeable to the will of God that the devils should hate him and hate all goodness, and that they should be full of a devilish pride and malice without any degree of the contrary nature, and that they should remain so forever? Yet I trust no Christian divine will deny but that it is agreeable to God's disposing will, or that God so disposes things concerning them, that it isJE Jr.'s insert. a thing impossible that ever they should be otherwise than wicked.</w:t>
      </w:r>
    </w:p>
    <w:p>
      <w:pPr>
        <w:pStyle w:val="BodyText"/>
      </w:pPr>
      <w:r>
        <w:t xml:space="preserve">MAXIM 1. There is no such thing truly as any pain, or grief, or trouble in God.</w:t>
      </w:r>
    </w:p>
    <w:p>
      <w:pPr>
        <w:pStyle w:val="BodyText"/>
      </w:pPr>
      <w:r>
        <w:t xml:space="preserve">MAXIM. 2. Hence it follows that there is no such thing as any real disappointment in God, or his being really crossed in his will, or things going contrary to his will, because according to the notion of </w:t>
      </w:r>
      <w:r>
        <w:rPr>
          <w:i/>
          <w:iCs/>
        </w:rPr>
        <w:t xml:space="preserve">will</w:t>
      </w:r>
      <w:r>
        <w:t xml:space="preserve">, to have one's will is agreeable and pleasing: for that is the notion of being pleased or suited, to have things as we would; and so, on the other hand, to have things contrary to one's will, is disagreeable, troublesome or uncomfortable. Job 23:13, "he is in one mind, and who can turn him? and what his soul desireth, that he doth."</w:t>
      </w:r>
    </w:p>
    <w:p>
      <w:pPr>
        <w:pStyle w:val="BodyText"/>
      </w:pPr>
      <w:r>
        <w:t xml:space="preserve">DECREEING SIN. "That God does give men up to their own hearts' lusts, as he did the Israelites of old, and suffers whole nations to walk in their own ways, as he did the Gentiles formerly for many hundred years, is certain; and for God to ordain, or determine, to permit them, can be no more contrary to his perfections, than the permission itself." Gill, vol. 2, p. 11.John Gill, </w:t>
      </w:r>
      <w:r>
        <w:rPr>
          <w:i/>
          <w:iCs/>
        </w:rPr>
        <w:t xml:space="preserve">The cause of God and truth: being an examination of the principal passages of scripture, made use of by the Arminians, in favour of their scheme. . .</w:t>
      </w:r>
      <w:r>
        <w:t xml:space="preserve"> (4 vols. London, 1735-38), 2, 11: "That God does give men up to </w:t>
      </w:r>
      <w:r>
        <w:rPr>
          <w:i/>
          <w:iCs/>
        </w:rPr>
        <w:t xml:space="preserve">their own hearts lusts</w:t>
      </w:r>
      <w:r>
        <w:t xml:space="preserve">, as he did the </w:t>
      </w:r>
      <w:r>
        <w:rPr>
          <w:i/>
          <w:iCs/>
        </w:rPr>
        <w:t xml:space="preserve">Israelites</w:t>
      </w:r>
      <w:r>
        <w:t xml:space="preserve"> of old, and suffers whole </w:t>
      </w:r>
      <w:r>
        <w:rPr>
          <w:i/>
          <w:iCs/>
        </w:rPr>
        <w:t xml:space="preserve">nations to walk in their own ways</w:t>
      </w:r>
      <w:r>
        <w:t xml:space="preserve">, as he did the </w:t>
      </w:r>
      <w:r>
        <w:rPr>
          <w:i/>
          <w:iCs/>
        </w:rPr>
        <w:t xml:space="preserve">Gentiles</w:t>
      </w:r>
      <w:r>
        <w:t xml:space="preserve"> formerly for many hundred years, is certain; and for God to ordain, or determine, to permit them, can be no more contrary to his perfections, than the permission itself."</w:t>
      </w:r>
    </w:p>
    <w:p>
      <w:pPr>
        <w:pStyle w:val="BodyText"/>
      </w:pPr>
      <w:r>
        <w:t xml:space="preserve">DECREEING SIN. "The kings of the earth, giving their kingdom to the Beast, was a fulfilling the secret will of God, nay, he put it into their hearts to do it; and yet, giving the Beast that support power, homage, and worship, they did, were an open violation of the laws of God." Gill, vol. 2, pp. 21e-22a.Gill, </w:t>
      </w:r>
      <w:r>
        <w:rPr>
          <w:i/>
          <w:iCs/>
        </w:rPr>
        <w:t xml:space="preserve">The cause of God and truth</w:t>
      </w:r>
      <w:r>
        <w:t xml:space="preserve">, </w:t>
      </w:r>
      <w:r>
        <w:rPr>
          <w:i/>
          <w:iCs/>
        </w:rPr>
        <w:t xml:space="preserve">2,</w:t>
      </w:r>
      <w:r>
        <w:t xml:space="preserve"> 21-22: "The kings of the earth, giving their kingdom to the beast, was a fulfilling the secret will of God, nay, he put it into their hearts to do it; and yet, giving the beast that support, power, homage and worship, they did, were an open violation of the laws of God."</w:t>
      </w:r>
    </w:p>
    <w:p>
      <w:pPr>
        <w:pStyle w:val="BodyText"/>
      </w:pPr>
      <w:r>
        <w:t xml:space="preserve">"The selling of Joseph was according to the purpose and decree of God, who, as he meant, so he overruled it for good; yet, it was an evil in his brethren, and so they meant it; and therefore, be justly objected to 'em as their crime." Ibid., p. 22.Gill, </w:t>
      </w:r>
      <w:r>
        <w:rPr>
          <w:i/>
          <w:iCs/>
        </w:rPr>
        <w:t xml:space="preserve">The cause of God and truth</w:t>
      </w:r>
      <w:r>
        <w:t xml:space="preserve">, </w:t>
      </w:r>
      <w:r>
        <w:rPr>
          <w:i/>
          <w:iCs/>
        </w:rPr>
        <w:t xml:space="preserve">2</w:t>
      </w:r>
      <w:r>
        <w:t xml:space="preserve">, 22: "The selling of </w:t>
      </w:r>
      <w:r>
        <w:rPr>
          <w:i/>
          <w:iCs/>
        </w:rPr>
        <w:t xml:space="preserve">Joseph</w:t>
      </w:r>
      <w:r>
        <w:t xml:space="preserve"> was according to the purpose and decree of God, who, as he </w:t>
      </w:r>
      <w:r>
        <w:rPr>
          <w:i/>
          <w:iCs/>
        </w:rPr>
        <w:t xml:space="preserve">meant</w:t>
      </w:r>
      <w:r>
        <w:t xml:space="preserve">, so he over-ruled it </w:t>
      </w:r>
      <w:r>
        <w:rPr>
          <w:i/>
          <w:iCs/>
        </w:rPr>
        <w:t xml:space="preserve">for good</w:t>
      </w:r>
      <w:r>
        <w:t xml:space="preserve">; yet, it was an evil in his brethren, and so they meant it; and, therefore, might be justly objected to them as their crime."</w:t>
      </w:r>
    </w:p>
    <w:p>
      <w:pPr>
        <w:pStyle w:val="BodyText"/>
      </w:pPr>
      <w:r>
        <w:t xml:space="preserve">DECREEING SIN. THE INSTANCES OF SELLING JOSEPH, BETRAYING AND CRUCIFYING CHRIST, hardening Pharaoh's heart. See Exodus 4:21 and Exodus 11:9,JE Jr. inserts: "62. 3. 19-." and places there quoted in the margin; Exodus 7:3-4,JE Jr. inserts: "13." Psalms 105:25.JE Jr. inserts: "Isai. 9. 12. 62. 10. 1. 62. 14. 8. Deut. 2. 30. Isai. 11. 20. Isai. 63. 17. Joh. 12. 39, 40. Rom. 9. 18. Isai 8. 9, 10."</w:t>
      </w:r>
    </w:p>
    <w:p>
      <w:pPr>
        <w:pStyle w:val="BodyText"/>
      </w:pPr>
      <w:r>
        <w:t xml:space="preserve">About calling things a SPECULATIVE POINT: so they might say Jesus' being the Messiah is a speculative point.</w:t>
      </w:r>
    </w:p>
    <w:p>
      <w:pPr>
        <w:pStyle w:val="BodyText"/>
      </w:pPr>
      <w:r>
        <w:t xml:space="preserve">See whether those places in the Scripture which speak of the DECREES of God, ben't almost all things that depend on the wills of men.</w:t>
      </w:r>
    </w:p>
    <w:p>
      <w:pPr>
        <w:pStyle w:val="BodyText"/>
      </w:pPr>
      <w:r>
        <w:t xml:space="preserve">See the little long manuscript, p. 7 and pp. 9-10.This and subsequent references to the "little long MS" or the "little long papers" are to the "Gazeteer" notebook, a collection of entries on justification and related topics. The first reference, to pp. 7, 9-10, is to passages on predestination and election: p. 9, "If it is no blemish to God to permit sin, then it is no blemish to him to Int purpose or intend to permit it." JE goes on to argue that, if God permits sin, God knows that it will come to pass.</w:t>
      </w:r>
    </w:p>
    <w:p>
      <w:pPr>
        <w:pStyle w:val="BodyText"/>
      </w:pPr>
      <w:r>
        <w:t xml:space="preserve">Arminians' way of arguing against election from Scripture. See little long papers, p. 11.JE Jr. adds: "*." This reference refers to a passage where JE responds to the Arminian argument that "there are many more texts plainly against Election, than seem for it." JE's response: "But that is begging the Question, for the Question very much Consists in these things whether an absolute decree be inconsistent with mens Liberty &amp; so with a General offer of salvation &amp;c—."</w:t>
      </w:r>
    </w:p>
    <w:p>
      <w:pPr>
        <w:pStyle w:val="BodyText"/>
      </w:pPr>
      <w:r>
        <w:t xml:space="preserve">INVITATIONS OF SCRIPTURE, God's entreaties, expostulations, etc. See little long papers, p. 12.This reference refers to a passage where JE mentions "Gods sincerity in Inviting beseeching saying he delights in mercy." JE Jr. circles this entry, and following it, inserts: "So far corrected."</w:t>
      </w:r>
    </w:p>
    <w:p>
      <w:pPr>
        <w:pStyle w:val="BodyText"/>
      </w:pPr>
      <w:r>
        <w:t xml:space="preserve">Concerning the ARMINIAN NOTION OF ELECTION meaning a collective election, or election as a people. See little long papers, pp. 12-18, 27.</w:t>
      </w:r>
    </w:p>
    <w:p>
      <w:pPr>
        <w:pStyle w:val="BodyText"/>
      </w:pPr>
      <w:r>
        <w:t xml:space="preserve">Concerning SECRET AND REVEALED WILL. See little long papers. pp. 14-15, 18-19, 28, 35-36.JE deleted the page numbers, all of which are extant except pp. 35-36.</w:t>
      </w:r>
    </w:p>
    <w:p>
      <w:pPr>
        <w:pStyle w:val="BodyText"/>
      </w:pPr>
      <w:r>
        <w:t xml:space="preserve">GOD'S GIVING SOME TO CHRIST, Dr. Whitby's sense of it. See little long papers, p. 18.Whitby, </w:t>
      </w:r>
      <w:r>
        <w:rPr>
          <w:i/>
          <w:iCs/>
        </w:rPr>
        <w:t xml:space="preserve">Discourse</w:t>
      </w:r>
      <w:r>
        <w:t xml:space="preserve"> on the Five Points (London, 1735) (and see following entries).</w:t>
      </w:r>
    </w:p>
    <w:p>
      <w:pPr>
        <w:pStyle w:val="BodyText"/>
      </w:pPr>
      <w:r>
        <w:t xml:space="preserve">Concerning Christ's not PRAYING for the world, ibid., pp. 21-22.</w:t>
      </w:r>
    </w:p>
    <w:p>
      <w:pPr>
        <w:pStyle w:val="BodyText"/>
      </w:pPr>
      <w:r>
        <w:t xml:space="preserve">DECREES OF GOD, ibid., pp. 23-24.</w:t>
      </w:r>
    </w:p>
    <w:p>
      <w:pPr>
        <w:pStyle w:val="BodyText"/>
      </w:pPr>
      <w:r>
        <w:t xml:space="preserve">DECREEING SIN, ibid., p. 9, etc., pp. 24, 28.</w:t>
      </w:r>
    </w:p>
    <w:p>
      <w:pPr>
        <w:pStyle w:val="BodyText"/>
      </w:pPr>
      <w:r>
        <w:t xml:space="preserve">OBJECTION against an absolute decree of events, that we are commanded to pray for such and such events, and that Christ intercedes for them, ibid., pp. 25-26.</w:t>
      </w:r>
    </w:p>
    <w:p>
      <w:pPr>
        <w:pStyle w:val="BodyText"/>
      </w:pPr>
      <w:r>
        <w:t xml:space="preserve">SECRET AND REVEALED WILL. They must make the same distinction as we, otherwise God's will is really crossed in the commission of sin, and crossed in proportion to his hatred of sin; and as his hatred of sin is infinite, by reason of his infinite holiness, the infinite purity of his nature, so he must continually be subject to an infinite number of real and infinitely great crosses and vexations. As we must understand those texts of Scripture in a literal sense, when God speaks of his being grieved at his heart at the sons of man Genesis 6:6, his being "weary to bear them" Isaiah 1:14, loaded with their sins, pressed "as a cart is pressed that is full of sheaves," etc. Amos 2:13; so his grief and pressure must be infinitely great, and he must be infinitely miserable.</w:t>
      </w:r>
    </w:p>
    <w:p>
      <w:pPr>
        <w:pStyle w:val="BodyText"/>
      </w:pPr>
      <w:r>
        <w:t xml:space="preserve">Thessalonians 2:13, "But we are bound to give thanks alway to God for you, brethren beloved of the Lord, because God hath from the beginning CHOSEN you to salvation through sanctification of the Spirit and belief of the truth." Concerning this scripture, I observe the following things. 1. That the word translated "chosen," is a word that signifies to choose or pick out from among others. 2. That this choosing is given as a reason why those differ from others that "believe not the truth, but have pleasure in unrighteousness" 2 Thessalonians 2:12, as an instance of the distinguishing grace of God; therefore the Apostle mentions their being chosen, their election, as the ground of their "sanctification by the spirit and belief of the truth." 3. The Apostle speaks of their being chosen to salvation as a ground of their perseverance, or reason why they shall never fall away as others, spoken of before, whereby they failed of salvation. See the preceding verses; compare Hebrews 6:9. 4. They are spoken of as thus chosen from the beginning.</w:t>
      </w:r>
    </w:p>
    <w:p>
      <w:pPr>
        <w:pStyle w:val="BodyText"/>
      </w:pPr>
      <w:r>
        <w:t xml:space="preserve">Concerning such objections, that if God has infinitely decreed what shall come to pass, 'tis never worth the while to do anything, let us to do what we will, etc., it will make no alteration: to show and demonstrate that if two or three or more things are connected in the decree, and both the things are decreed, and also the degree and manner of connection in the same manner as in fact, then it makes no alteration as to the connection and repentance, whether there be any decree or not.</w:t>
      </w:r>
    </w:p>
    <w:p>
      <w:pPr>
        <w:pStyle w:val="BodyText"/>
      </w:pPr>
      <w:r>
        <w:t xml:space="preserve">CHAPTER. Upon what accounts alone it can be worth any man's while to oppose this doctrine, if on any account at all: what must be the only bad consequences that there can be any color for; and to show that there are no such bad consequences, no such tendencies—no such things in the nature of things against it—nothing in any respect dishonorable to God, disagreeable to any attribute of his, to the interest of virtue, disagreeable to the Christian scheme, etc.</w:t>
      </w:r>
    </w:p>
    <w:p>
      <w:pPr>
        <w:pStyle w:val="BodyText"/>
      </w:pPr>
      <w:r>
        <w:t xml:space="preserve">DECREEING SIN. Joshua 11:20, "For it was of the Lord to harden their hearts, that they should come against Israel to battle, that he might destroy them utterly, and that they might have no favor, but that he might destroy them, as the Lord commanded Moses"; so Deuteronomy 2:30.</w:t>
      </w:r>
    </w:p>
    <w:p>
      <w:pPr>
        <w:pStyle w:val="BodyText"/>
      </w:pPr>
      <w:r>
        <w:t xml:space="preserve">PREDESTINATION. As to that objection against the election which the Apostle speaks of in his Epistles, as any election by which such should be distinguished or should certainly be saved at last, that many of them the Apostle calls "elect," "chosen in Christ," etc., actually turned apostates, what Dr. Doddridge observes in his note on Ephesians 1:4, may be a sufficient answer: "The Apostle speaks of whole societies in general as consisting of saints and believers, because this was the predominant character, and he had reason, in the judgment of charity, to believe the greater part were such compare Philippians 1:7; nor did he always judge it necessary to make exceptions in reference to a few hypocrites who had crept in among them, any more than Christ judged it so to speak of Judas as excluded, when he mentions the twelve thrones of judgment on which the apostles should sit Matthew 19:28"Doddrige,</w:t>
      </w:r>
      <w:r>
        <w:rPr>
          <w:i/>
          <w:iCs/>
        </w:rPr>
        <w:t xml:space="preserve">Family Expositor,</w:t>
      </w:r>
      <w:r>
        <w:t xml:space="preserve"> 1836 ed., p. 674, n. e.</w:t>
      </w:r>
    </w:p>
    <w:p>
      <w:pPr>
        <w:pStyle w:val="BodyText"/>
      </w:pPr>
      <w:r>
        <w:t xml:space="preserve">Revelation 13:8, "whose names are not written in the book of life of the Lamb slain from the foundation of the world."</w:t>
      </w:r>
    </w:p>
    <w:p>
      <w:pPr>
        <w:pStyle w:val="BodyText"/>
      </w:pPr>
      <w:r>
        <w:t xml:space="preserve">I am well aware what has been said to justify the sense which these words must have, if taken in connection with those which immediately precede them. But after all, it is very harsh to say Christ was slain from the foundation of the world. He is in another place called simply, "the Lamb slain," Revelation 5:12; and a kingdom is said to be prepared for good men "from the foundation of the world," Matthew 25:34. And laying these things together, I think it abundantly sufficient to justify my supposing the words to be intended to signify their names being registered in the book spoken of from the foundation of the world, especially when compared with another passage in this book, ch. Matthew 17:8, "whose names were not written in the book of life from the foundation of the world." Mr. Pierce thinks it is an allusion to the custom of registering the actions of worthy persons, as Malachi 3:17, and that this book of life is as it were the catalog of good men that have lived in all ages Pierce on Philippians 4:3.Not further identified; possibly James Peirce. But I cannot be of opinion that this exhausts the full meaning of the expression."</w:t>
      </w:r>
    </w:p>
    <w:p>
      <w:pPr>
        <w:pStyle w:val="BodyText"/>
      </w:pPr>
      <w:r>
        <w:t xml:space="preserve">Doddridge </w:t>
      </w:r>
      <w:r>
        <w:rPr>
          <w:i/>
          <w:iCs/>
        </w:rPr>
        <w:t xml:space="preserve">in loc</w:t>
      </w:r>
      <w:r>
        <w:t xml:space="preserve">.Doddridge, </w:t>
      </w:r>
      <w:r>
        <w:rPr>
          <w:i/>
          <w:iCs/>
        </w:rPr>
        <w:t xml:space="preserve">Family Expositor</w:t>
      </w:r>
      <w:r>
        <w:t xml:space="preserve">, 1836 ed., p. 929, n. g, on Rev. 13:8.</w:t>
      </w:r>
    </w:p>
    <w:p>
      <w:pPr>
        <w:pStyle w:val="BodyText"/>
      </w:pPr>
      <w:r>
        <w:t xml:space="preserve">PREFACE. Many have a notion concerning some things in religion, that if they be the truth, yet it is not best that they should be known.</w:t>
      </w:r>
    </w:p>
    <w:p>
      <w:pPr>
        <w:pStyle w:val="BodyText"/>
      </w:pPr>
      <w:r>
        <w:t xml:space="preserve">What the devil did to afflict Job, was the exercise and fruit of his devilish dispositions, and his acts therein were devilish. And yet, it is most apparent that those acts and effects of the DEVIL towards JOB were appointed of infinite wisdom for holy ends, but not accomplished by God any otherwise than by permission.</w:t>
      </w:r>
    </w:p>
    <w:p>
      <w:pPr>
        <w:pStyle w:val="BodyText"/>
      </w:pPr>
      <w:r>
        <w:t xml:space="preserve">There were many absolute promises of old that salvation should actually be accomplished, that itJE Jr.'s insert. should be of great extent, or extending to great multitudes of mankind: as that the seed of the woman shall bruise the serpent's head Genesis 3:15; "in thee and in thy seed shall all the families of the earth be blessed" Genesis 28:14, and innumerable others—Psalms 22:30, "A seed shall serve him; and it shall be accounted to the Lord for a generation"; Isaiah 53:10, "He shall see his seed"; Psalms 2:6-8,MS: "6. 7." JE actually quotes from v. 8. "Ask of me, and I will thee the heathen for thine inheritance," etc.; Psalms 110:1-3, "Sit thou at my right hand. .. Thy people shall be willing in the day of thy power," etc. And if there were absolute promises of this, then there were absolute purposes of it: for that which is sincerely, absolutely promised, is with an absolute purpose of fulfilling the promise. But what can be devised, that there should be an absolute, determinate, infallible, unchangeable purpose that Christ should actually save vast multitudes of mankind, and yet it not be absolutely purposed that he should save any one single person, but, with regard to every individual soul, this was left undetermined by God, to be determined by man's contingent will that might determine for salvation or against, there being nothing to render it impossible concerning anyone that his will would not finally determine against it?</w:t>
      </w:r>
    </w:p>
    <w:p>
      <w:pPr>
        <w:pStyle w:val="BodyText"/>
      </w:pPr>
      <w:r>
        <w:t xml:space="preserve">Observe these prophecies are not merely predictions, but are of the nature of promises, and are often so-called. "Which he hath promised by all the mouths of all his holy prophets since the world began" Luke 1:70, etc., etc.</w:t>
      </w:r>
    </w:p>
    <w:p>
      <w:pPr>
        <w:pStyle w:val="BodyText"/>
      </w:pPr>
      <w:r>
        <w:t xml:space="preserve">God takes care to fulfill his own promises, but according to thisI.e. the Arminian. scheme, 'tis not God that fulfills these promises, but men left to themselves, to their contingent wills, fulfills 'em; man's will, that God don't determine, but men determine themselves, in exclusion of God.</w:t>
      </w:r>
    </w:p>
    <w:p>
      <w:pPr>
        <w:pStyle w:val="BodyText"/>
      </w:pPr>
      <w:r>
        <w:t xml:space="preserve">All the promises of God are yea and amen 1 Corinthians 1:20, and God himself makes 'em so to be. He takes care of that matter.</w:t>
      </w:r>
    </w:p>
    <w:p>
      <w:pPr>
        <w:pStyle w:val="BodyText"/>
      </w:pPr>
      <w:r>
        <w:t xml:space="preserve">Concerning that grand objection of this doctrine's supposing PARTIALITY in God, and a being very dishonorable to him, a being quite contrary to God's extensive and universal benevolence to his creatures: show how the Arminian notions and principles in this matter lead directly to deism, and that, on these principles, 'tis utterly impossible to answer Tindal's objections against revealed religion, especially in his 14th chapter.Matthew Tindal, </w:t>
      </w:r>
      <w:r>
        <w:rPr>
          <w:i/>
          <w:iCs/>
        </w:rPr>
        <w:t xml:space="preserve">Christianity as Old as the Creation</w:t>
      </w:r>
      <w:r>
        <w:t xml:space="preserve">, ch. 14, "Dr. Clark's discourse of the unchangeable obligation of natural religion, and the truth and certainty of the Christian revelation; considered. And from thence is shown, how inconsistent soever with the design of that discourse, that nothing can be a part of religion, but what is founded on the nature, and reason of things."</w:t>
      </w:r>
    </w:p>
    <w:p>
      <w:pPr>
        <w:pStyle w:val="UnreferencedNotesTitle"/>
      </w:pPr>
      <w:r>
        <w:t xml:space="preserve">Unreferenced Source Notes</w:t>
      </w:r>
    </w:p>
    <w:p>
      <w:pPr>
        <w:pStyle w:val="UnreferencedNote"/>
      </w:pPr>
      <w:r>
        <w:rPr>
          <w:b/>
          <w:bCs/>
        </w:rPr>
        <w:t xml:space="preserve">[002-note92] </w:t>
      </w:r>
      <w:r>
        <w:t xml:space="preserve">KJV: "see."</w:t>
      </w:r>
    </w:p>
    <w:p>
      <w:pPr>
        <w:pStyle w:val="UnreferencedNote"/>
      </w:pPr>
      <w:r>
        <w:rPr>
          <w:b/>
          <w:bCs/>
        </w:rPr>
        <w:t xml:space="preserve">[002-note173] </w:t>
      </w:r>
      <w:r>
        <w:t xml:space="preserve">JE, Jr.'s footnote: "A ms. of the author designed to be published hereafter."</w:t>
      </w:r>
    </w:p>
    <w:p>
      <w:pPr>
        <w:pStyle w:val="UnreferencedNote"/>
      </w:pPr>
      <w:r>
        <w:rPr>
          <w:b/>
          <w:bCs/>
        </w:rPr>
        <w:t xml:space="preserve">[003-note2] </w:t>
      </w:r>
      <w:r>
        <w:rPr>
          <w:b/>
          <w:bCs/>
        </w:rPr>
        <w:t xml:space="preserve">parenthetical.</w:t>
      </w:r>
      <w:r>
        <w:t xml:space="preserve"> p. 36 is not extant</w:t>
      </w:r>
    </w:p>
    <w:p>
      <w:pPr>
        <w:pStyle w:val="UnreferencedNote"/>
      </w:pPr>
      <w:r>
        <w:rPr>
          <w:b/>
          <w:bCs/>
        </w:rPr>
        <w:t xml:space="preserve">[003-note8] </w:t>
      </w:r>
      <w:r>
        <w:rPr>
          <w:b/>
          <w:bCs/>
        </w:rPr>
        <w:t xml:space="preserve">parenthetical.</w:t>
      </w:r>
      <w:r>
        <w:t xml:space="preserve"> which included a Profession of Repentance, and which indeed ought to have been sincere</w:t>
      </w:r>
    </w:p>
    <w:p>
      <w:pPr>
        <w:pStyle w:val="UnreferencedNote"/>
      </w:pPr>
      <w:r>
        <w:rPr>
          <w:b/>
          <w:bCs/>
        </w:rPr>
        <w:t xml:space="preserve">[003-note60] </w:t>
      </w:r>
      <w:r>
        <w:rPr>
          <w:b/>
          <w:bCs/>
        </w:rPr>
        <w:t xml:space="preserve">parenthetical.</w:t>
      </w:r>
      <w:r>
        <w:t xml:space="preserve"> 2 vols., London, 1753-54</w:t>
      </w:r>
    </w:p>
    <w:p>
      <w:pPr>
        <w:pStyle w:val="UnreferencedNote"/>
      </w:pPr>
      <w:r>
        <w:rPr>
          <w:b/>
          <w:bCs/>
        </w:rPr>
        <w:t xml:space="preserve">[003-note83] </w:t>
      </w:r>
      <w:r>
        <w:rPr>
          <w:b/>
          <w:bCs/>
        </w:rPr>
        <w:t xml:space="preserve">parenthetical.</w:t>
      </w:r>
      <w:r>
        <w:t xml:space="preserve"> WJE 24:1127</w:t>
      </w:r>
    </w:p>
    <w:p>
      <w:pPr>
        <w:pStyle w:val="UnreferencedNote"/>
      </w:pPr>
      <w:r>
        <w:rPr>
          <w:b/>
          <w:bCs/>
        </w:rPr>
        <w:t xml:space="preserve">[003-note85] </w:t>
      </w:r>
      <w:r>
        <w:rPr>
          <w:b/>
          <w:bCs/>
        </w:rPr>
        <w:t xml:space="preserve">parenthetical.</w:t>
      </w:r>
      <w:r>
        <w:t xml:space="preserve"> London, 1719; 2nd ed., 1725</w:t>
      </w:r>
    </w:p>
    <w:p>
      <w:pPr>
        <w:pStyle w:val="UnreferencedNote"/>
      </w:pPr>
      <w:r>
        <w:rPr>
          <w:b/>
          <w:bCs/>
        </w:rPr>
        <w:t xml:space="preserve">[003-note90] </w:t>
      </w:r>
      <w:r>
        <w:rPr>
          <w:b/>
          <w:bCs/>
        </w:rPr>
        <w:t xml:space="preserve">parenthetical.</w:t>
      </w:r>
      <w:r>
        <w:t xml:space="preserve"> London, 1749</w:t>
      </w:r>
    </w:p>
    <w:p>
      <w:pPr>
        <w:pStyle w:val="UnreferencedNote"/>
      </w:pPr>
      <w:r>
        <w:rPr>
          <w:b/>
          <w:bCs/>
        </w:rPr>
        <w:t xml:space="preserve">[003-note98] </w:t>
      </w:r>
      <w:r>
        <w:rPr>
          <w:b/>
          <w:bCs/>
        </w:rPr>
        <w:t xml:space="preserve">parenthetical.</w:t>
      </w:r>
      <w:r>
        <w:t xml:space="preserve"> 5 vols. Tiguri, 1756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The text of this section can also be found in WJE 21:328-413.</w:t>
      </w:r>
    </w:p>
  </w:footnote>
  <w:footnote w:id="2">
    <w:p>
      <w:pPr>
        <w:pStyle w:val="FootnoteText"/>
      </w:pPr>
      <w:r>
        <w:rPr>
          <w:rStyle w:val="FootnoteReference"/>
        </w:rPr>
        <w:footnoteRef/>
      </w:r>
      <w:r>
        <w:rPr>
          <w:b/>
          <w:bCs/>
        </w:rPr>
        <w:t xml:space="preserve">parenthetical.</w:t>
      </w:r>
      <w:r>
        <w:t xml:space="preserve"> Taylor's </w:t>
      </w:r>
      <w:r>
        <w:rPr>
          <w:i/>
          <w:iCs/>
        </w:rPr>
        <w:t xml:space="preserve">Key</w:t>
      </w:r>
      <w:r>
        <w:t xml:space="preserve">, p. 176</w:t>
      </w:r>
    </w:p>
  </w:footnote>
  <w:footnote w:id="3">
    <w:p>
      <w:pPr>
        <w:pStyle w:val="FootnoteText"/>
      </w:pPr>
      <w:r>
        <w:rPr>
          <w:rStyle w:val="FootnoteReference"/>
        </w:rPr>
        <w:footnoteRef/>
      </w:r>
      <w:r>
        <w:t xml:space="preserve">Taylor, Paraphrase with Notes on the Epistle to the Romans, p. 176, on Rom. 17: "It cannot be full and final Justification, or that Justification which gives an unalterable Right to eternal Life; because, in order to that, the Scripture always, and positively and clearly insists upon WORKS, doing the Will of God, or Obedience. . . . True indeed, our full and final Justification is of Grace, 2 Tim. i. 18. Jude 21. . . . But yet so of Grace, that it will be given only to them that overcome the Temptations of the World, and by patient Continuance in WELL-DOING seek for Glory, Honour and Immortality."</w:t>
      </w:r>
    </w:p>
  </w:footnote>
  <w:footnote w:id="4">
    <w:p>
      <w:pPr>
        <w:pStyle w:val="FootnoteText"/>
      </w:pPr>
      <w:r>
        <w:rPr>
          <w:rStyle w:val="FootnoteReference"/>
        </w:rPr>
        <w:footnoteRef/>
      </w:r>
      <w:r>
        <w:t xml:space="preserve">See preceding note.</w:t>
      </w:r>
    </w:p>
  </w:footnote>
  <w:footnote w:id="5">
    <w:p>
      <w:pPr>
        <w:pStyle w:val="FootnoteText"/>
      </w:pPr>
      <w:r>
        <w:rPr>
          <w:rStyle w:val="FootnoteReference"/>
        </w:rPr>
        <w:footnoteRef/>
      </w:r>
      <w:r>
        <w:rPr>
          <w:b/>
          <w:bCs/>
        </w:rPr>
        <w:t xml:space="preserve">parenthetical.</w:t>
      </w:r>
      <w:r>
        <w:t xml:space="preserve"> Ephesians 6:1,</w:t>
      </w:r>
    </w:p>
  </w:footnote>
  <w:footnote w:id="6">
    <w:p>
      <w:pPr>
        <w:pStyle w:val="FootnoteText"/>
      </w:pPr>
      <w:r>
        <w:rPr>
          <w:rStyle w:val="FootnoteReference"/>
        </w:rPr>
        <w:footnoteRef/>
      </w:r>
      <w:r>
        <w:rPr>
          <w:b/>
          <w:bCs/>
        </w:rPr>
        <w:t xml:space="preserve">parenthetical.</w:t>
      </w:r>
      <w:r>
        <w:t xml:space="preserve"> Mark 6:20,</w:t>
      </w:r>
    </w:p>
  </w:footnote>
  <w:footnote w:id="7">
    <w:p>
      <w:pPr>
        <w:pStyle w:val="FootnoteText"/>
      </w:pPr>
      <w:r>
        <w:rPr>
          <w:rStyle w:val="FootnoteReference"/>
        </w:rPr>
        <w:footnoteRef/>
      </w:r>
      <w:r>
        <w:t xml:space="preserve">MS: "their."</w:t>
      </w:r>
    </w:p>
  </w:footnote>
  <w:footnote w:id="8">
    <w:p>
      <w:pPr>
        <w:pStyle w:val="FootnoteText"/>
      </w:pPr>
      <w:r>
        <w:rPr>
          <w:rStyle w:val="FootnoteReference"/>
        </w:rPr>
        <w:footnoteRef/>
      </w:r>
      <w:r>
        <w:rPr>
          <w:b/>
          <w:bCs/>
        </w:rPr>
        <w:t xml:space="preserve">parenthetical.</w:t>
      </w:r>
      <w:r>
        <w:t xml:space="preserve"> 2 Peter 2:7,</w:t>
      </w:r>
    </w:p>
  </w:footnote>
  <w:footnote w:id="9">
    <w:p>
      <w:pPr>
        <w:pStyle w:val="FootnoteText"/>
      </w:pPr>
      <w:r>
        <w:rPr>
          <w:rStyle w:val="FootnoteReference"/>
        </w:rPr>
        <w:footnoteRef/>
      </w:r>
      <w:r>
        <w:t xml:space="preserve">Abraham Trommius, whose "Greek Concordance to the Old Testament in the Septuagint Version" JE lists in his "Catalogue of Reading," p. 14.</w:t>
      </w:r>
    </w:p>
  </w:footnote>
  <w:footnote w:id="10">
    <w:p>
      <w:pPr>
        <w:pStyle w:val="FootnoteText"/>
      </w:pPr>
      <w:r>
        <w:rPr>
          <w:rStyle w:val="FootnoteReference"/>
        </w:rPr>
        <w:footnoteRef/>
      </w:r>
      <w:r>
        <w:t xml:space="preserve">The following section is a précis for the essay below, "Of the Meaning of the Words 'Righteous,' 'Righteousness,' Etc. in the Old Testament."</w:t>
      </w:r>
    </w:p>
  </w:footnote>
  <w:footnote w:id="11">
    <w:p>
      <w:pPr>
        <w:pStyle w:val="FootnoteText"/>
      </w:pPr>
      <w:r>
        <w:rPr>
          <w:rStyle w:val="FootnoteReference"/>
        </w:rPr>
        <w:footnoteRef/>
      </w:r>
      <w:r>
        <w:t xml:space="preserve">See the last paragraph in Corol. 4, below, beginning, "And this further may be taken notice of here, viz. that, as was observed beore, though the word righteousness be in its original and principle signification of forensic term . . ."</w:t>
      </w:r>
    </w:p>
  </w:footnote>
  <w:footnote w:id="12">
    <w:p>
      <w:pPr>
        <w:pStyle w:val="FootnoteText"/>
      </w:pPr>
      <w:r>
        <w:rPr>
          <w:rStyle w:val="FootnoteReference"/>
        </w:rPr>
        <w:footnoteRef/>
      </w:r>
      <w:r>
        <w:t xml:space="preserve">See Corol. 2, below, beginning, "Hence we learn how far Mr. Taylor is from having any reason to suppose that salvation . . ."</w:t>
      </w:r>
    </w:p>
  </w:footnote>
  <w:footnote w:id="13">
    <w:p>
      <w:pPr>
        <w:pStyle w:val="FootnoteText"/>
      </w:pPr>
      <w:r>
        <w:rPr>
          <w:rStyle w:val="FootnoteReference"/>
        </w:rPr>
        <w:footnoteRef/>
      </w:r>
      <w:r>
        <w:rPr>
          <w:b/>
          <w:bCs/>
        </w:rPr>
        <w:t xml:space="preserve">parenthetical.</w:t>
      </w:r>
      <w:r>
        <w:t xml:space="preserve"> Show those things more particularly at leisure.</w:t>
      </w:r>
    </w:p>
  </w:footnote>
  <w:footnote w:id="14">
    <w:p>
      <w:pPr>
        <w:pStyle w:val="FootnoteText"/>
      </w:pPr>
      <w:r>
        <w:rPr>
          <w:rStyle w:val="FootnoteReference"/>
        </w:rPr>
        <w:footnoteRef/>
      </w:r>
      <w:r>
        <w:t xml:space="preserve">JE apparently did, in the essay below entitled, "Of the Meaning of the Words 'Righteousness,' 'Righteous,' Etc. in the Old Testament." See parallels in the five corollaries (nn. 5-7, above).</w:t>
      </w:r>
    </w:p>
  </w:footnote>
  <w:footnote w:id="15">
    <w:p>
      <w:pPr>
        <w:pStyle w:val="FootnoteText"/>
      </w:pPr>
      <w:r>
        <w:rPr>
          <w:rStyle w:val="FootnoteReference"/>
        </w:rPr>
        <w:footnoteRef/>
      </w:r>
      <w:r>
        <w:rPr>
          <w:b/>
          <w:bCs/>
        </w:rPr>
        <w:t xml:space="preserve">parenthetical.</w:t>
      </w:r>
      <w:r>
        <w:t xml:space="preserve"> in his Epistle to whom he especially used these terms</w:t>
      </w:r>
    </w:p>
  </w:footnote>
  <w:footnote w:id="16">
    <w:p>
      <w:pPr>
        <w:pStyle w:val="FootnoteText"/>
      </w:pPr>
      <w:r>
        <w:rPr>
          <w:rStyle w:val="FootnoteReference"/>
        </w:rPr>
        <w:footnoteRef/>
      </w:r>
      <w:r>
        <w:rPr>
          <w:b/>
          <w:bCs/>
        </w:rPr>
        <w:t xml:space="preserve">parenthetical.</w:t>
      </w:r>
      <w:r>
        <w:t xml:space="preserve"> Romans 4:6</w:t>
      </w:r>
    </w:p>
  </w:footnote>
  <w:footnote w:id="17">
    <w:p>
      <w:pPr>
        <w:pStyle w:val="FootnoteText"/>
      </w:pPr>
      <w:r>
        <w:rPr>
          <w:rStyle w:val="FootnoteReference"/>
        </w:rPr>
        <w:footnoteRef/>
      </w:r>
      <w:r>
        <w:t xml:space="preserve">MS Notebook, "The Doctrines of the [Word of God] Especially [the] Justice and Grace [of God] Explained and Defended" (also called the "Gazetteer Notebook"), pp. 1-2, in which JE considers several differences between evangelical and legal notions of justification and merit:FAITH. JUSTIFICATION. Show wherein [lies] the grand and important difference between the orthodox faith concerning justification, and the opinion of Arminians and all neonomians and all opinions holding any legal way of justification: not that something that our being justified depends on--something that is in us, or something that we do, and so, in Scripture language, some work of ours (for faith is so); not that something that we do, or some act or work of ours, properly interests us or is the proper condition of an interest in Christ; but it is the manner of its interesting us, it is whether faith, or any other acts or works of ours, interests us, as our good works, or by virtue of the goodness and amiableness of the act or work--but whether it be only by virtue of the relation it bears to Christ as a proper receiving of him. He that is orthodox holds that our holy practice interests us only this way, viz. as it is an expression of our receiving Christ. The others hold that faith justifies only by virtue of its loveliness.One hold that our holy works justify only as expressions of faith, the other holds that faith justifies only as an holy work. Pp. 3-5:Remember to borrow Mr. Locke's works, his Reasonableness of Christianity and Annotations, to see his notion of justification by faith and not by the works of the law, and particularly consider and confute it. To confute Dr. Watts' notion in the Berry Street Sermons [Faith and Practice (2 vols. London, 1735)], serm. 13, that by "the law that could not give life" that the Apostle speaks of in Romans and Galatians is the Sinai covenant, or temporal covenant made with the Jewish [people], whose precepts were the Ten Commandments, with the ceremonial and political law, and promises only temporal blessing of Canaan; which, being considered apart from the gospel, was a covenant of works. It were to be wished that persons that light on new notions of this nature, before they vent 'em and publish em to the world, would consider 'em more fully in their length and breadth, and make things out more fully and clearly in their own minds and not trust to a little, obscure, faint but pleasing plausibility on a new invented scheme. 'Tis strange how the words of this Apostle have been twisted, wrested and wreaked to avoid the true, proper, plain and only possible meaning of them. Answer the objection from Heb. 8:6, "a better covenant, established on better promises," a better dispensation. That dispensation chiefly dwelt on externals; multitudes of external carnal ordinances and other externals of religion, and the external rewards and punishments, were chiefly insisted on in that revelation. And these things insisted on were in a legal manner. But now chiefly the internals and spirituals in this revelation, spiritual and eternal promises. External things, or carnal things and legal things, were mostly exhibited and most visible under that dispensation. Those things by which the child was treated as a servant were most exhibited and most visible and most used. Moses, a temporal and typical mediator, was most visible. Now we have a better Mediatour, made chiefly visible; better conditions or terms; better promises; a better sanctuary; a better priest, better sacrifices, better Holy of Holies; a better tabernacle and temple; a better Jerusalem; a better mountain, not Sinai but Sion; better tables of the law, not stone but the heart. To show that by the works of the law, which the Apostle says we are not justified by, is not meant only the outward obedience to the law. Answer that objection, that that place seems to favor it, as "touching the righteousness which is of the law, blameless" [Phil. 3:6]; i.e. as the Pharisees and the Jews in general from [old] understood the law. As in the foregoing verse, the Apostle says that, "touching the law, a Pharisee"; i.e. he interpreted the law in the manner that the Pharisees did. And now he adds that, according to that interpretation, he was blameless touching the righteousness of the law. He can't mean otherwise, for elsewhere [he] observes that the law, rightly understood, condemns all as it is says, "Cursed is every one that continueth not in all things which are written in the book of the law to do them" [Gal. 3:10]; and that by it is "the knowledge of sin" [Rom. 3:20]; and that he was "alive without the law once; but when the commandment came, sin revived, and I died" [Rom. 7:9]; and that "the law worketh wrath" [Rom. 4:15], and many other things of the like nature.Induced by legal motives and principles and a regard to the temporal promises and threatenings. That by works is not meant merely the merit of good works, if they mean by "merit" that merit that can be a foundation of a demand.In pp. 8-9 JE proposes to describe a more comprehensive view of justification that includes a "spiritual meaning" of obedience to the law. The references to Philip Doddridge are from his Family Expositor.[By] JUSTIFICATION by their own righteousness, Dr. Doddridge supposes, is meant a compound of morality, consisting in abstaining from the grosser violations of the moral precepts, together with sacrifices and ceremonial observances, to atone for lesser breaches, in note on Mark 10:20. To show that this is not all that the Apostle means by our own righteousness, when he asserts that we are not justified by our own righteousness, but "the righteousness which is of God by faith" [Phil. 3:9], that more thorough obedience to the law in its spiritual meaning, exceeding the righteousness of the scribes and Pharisees; which faith is the principle of, as Dr. Doddridge seems to suppose in the same place, speaking of the righteousness which the young man in the gospel trusted to.</w:t>
      </w:r>
    </w:p>
  </w:footnote>
  <w:footnote w:id="18">
    <w:p>
      <w:pPr>
        <w:pStyle w:val="FootnoteText"/>
      </w:pPr>
      <w:r>
        <w:rPr>
          <w:rStyle w:val="FootnoteReference"/>
        </w:rPr>
        <w:footnoteRef/>
      </w:r>
      <w:r>
        <w:t xml:space="preserve">The following entries entitled "Chapter" and "Method" are part of JE's effort to outline a treatise on the subject of justification.</w:t>
      </w:r>
    </w:p>
  </w:footnote>
  <w:footnote w:id="19">
    <w:p>
      <w:pPr>
        <w:pStyle w:val="FootnoteText"/>
      </w:pPr>
      <w:r>
        <w:rPr>
          <w:rStyle w:val="FootnoteReference"/>
        </w:rPr>
        <w:footnoteRef/>
      </w:r>
      <w:r>
        <w:t xml:space="preserve">Archaic for "made man-like."</w:t>
      </w:r>
    </w:p>
  </w:footnote>
  <w:footnote w:id="20">
    <w:p>
      <w:pPr>
        <w:pStyle w:val="FootnoteText"/>
      </w:pPr>
      <w:r>
        <w:rPr>
          <w:rStyle w:val="FootnoteReference"/>
        </w:rPr>
        <w:footnoteRef/>
      </w:r>
      <w:r>
        <w:t xml:space="preserve">Richard Rawlin, Christ the righteousness of his people; or, the doctrine of justification by faith in him (London, 1741; Edinburgh, 1797), p. 28.</w:t>
      </w:r>
    </w:p>
  </w:footnote>
  <w:footnote w:id="21">
    <w:p>
      <w:pPr>
        <w:pStyle w:val="FootnoteText"/>
      </w:pPr>
      <w:r>
        <w:rPr>
          <w:rStyle w:val="FootnoteReference"/>
        </w:rPr>
        <w:footnoteRef/>
      </w:r>
      <w:r>
        <w:rPr>
          <w:b/>
          <w:bCs/>
        </w:rPr>
        <w:t xml:space="preserve">parenthetical.</w:t>
      </w:r>
      <w:r>
        <w:t xml:space="preserve"> Psalms 119 in many parts, and Psalms 19, and many other places in the Psalms</w:t>
      </w:r>
    </w:p>
  </w:footnote>
  <w:footnote w:id="22">
    <w:p>
      <w:pPr>
        <w:pStyle w:val="FootnoteText"/>
      </w:pPr>
      <w:r>
        <w:rPr>
          <w:rStyle w:val="FootnoteReference"/>
        </w:rPr>
        <w:footnoteRef/>
      </w:r>
      <w:r>
        <w:rPr>
          <w:b/>
          <w:bCs/>
        </w:rPr>
        <w:t xml:space="preserve">parenthetical.</w:t>
      </w:r>
      <w:r>
        <w:t xml:space="preserve"> Conclude thus:</w:t>
      </w:r>
    </w:p>
  </w:footnote>
  <w:footnote w:id="23">
    <w:p>
      <w:pPr>
        <w:pStyle w:val="FootnoteText"/>
      </w:pPr>
      <w:r>
        <w:rPr>
          <w:rStyle w:val="FootnoteReference"/>
        </w:rPr>
        <w:footnoteRef/>
      </w:r>
      <w:r>
        <w:t xml:space="preserve">JE's insertion where the original reads "it."</w:t>
      </w:r>
    </w:p>
  </w:footnote>
  <w:footnote w:id="24">
    <w:p>
      <w:pPr>
        <w:pStyle w:val="FootnoteText"/>
      </w:pPr>
      <w:r>
        <w:rPr>
          <w:rStyle w:val="FootnoteReference"/>
        </w:rPr>
        <w:footnoteRef/>
      </w:r>
      <w:r>
        <w:t xml:space="preserve">Rawlin, </w:t>
      </w:r>
      <w:r>
        <w:rPr>
          <w:i/>
          <w:iCs/>
        </w:rPr>
        <w:t xml:space="preserve">Christ the righteousness of his people</w:t>
      </w:r>
      <w:r>
        <w:t xml:space="preserve">, pp. 72-73.</w:t>
      </w:r>
    </w:p>
  </w:footnote>
  <w:footnote w:id="25">
    <w:p>
      <w:pPr>
        <w:pStyle w:val="FootnoteText"/>
      </w:pPr>
      <w:r>
        <w:rPr>
          <w:rStyle w:val="FootnoteReference"/>
        </w:rPr>
        <w:footnoteRef/>
      </w:r>
      <w:r>
        <w:t xml:space="preserve">Chubb, A Collection of Tracts on Various Subjects, p. 111.</w:t>
      </w:r>
    </w:p>
  </w:footnote>
  <w:footnote w:id="26">
    <w:p>
      <w:pPr>
        <w:pStyle w:val="FootnoteText"/>
      </w:pPr>
      <w:r>
        <w:rPr>
          <w:rStyle w:val="FootnoteReference"/>
        </w:rPr>
        <w:footnoteRef/>
      </w:r>
      <w:r>
        <w:t xml:space="preserve">Here JE summarizes a series of objections that Rawlin, in Christ the righteousness of his people, poses to the doctrine of justification by Christ's righteousness, pp. 239-52.</w:t>
      </w:r>
    </w:p>
  </w:footnote>
  <w:footnote w:id="27">
    <w:p>
      <w:pPr>
        <w:pStyle w:val="FootnoteText"/>
      </w:pPr>
      <w:r>
        <w:rPr>
          <w:rStyle w:val="FootnoteReference"/>
        </w:rPr>
        <w:footnoteRef/>
      </w:r>
      <w:r>
        <w:t xml:space="preserve">Rawlin, </w:t>
      </w:r>
      <w:r>
        <w:rPr>
          <w:i/>
          <w:iCs/>
        </w:rPr>
        <w:t xml:space="preserve">Christ the righteousness of his people</w:t>
      </w:r>
      <w:r>
        <w:t xml:space="preserve">, p. 249: "Another objection to this truth has been drawn from the manner, in which the good works of the saints are mentioned in that sentence of absolution which passes upon them in the process of the last day, Matth. xxv. 35, 36. But can any thing be more evident, than that the good works of the saints are not mentioned there as the causes of their justification and acceptance to eternal life? Nor do they themselves depend upon them for this purpose, as is plain from their reply, ver. 37, 38, 39. They speak as though themselves hardly knew that they had performed such good works."</w:t>
      </w:r>
    </w:p>
  </w:footnote>
  <w:footnote w:id="28">
    <w:p>
      <w:pPr>
        <w:pStyle w:val="FootnoteText"/>
      </w:pPr>
      <w:r>
        <w:rPr>
          <w:rStyle w:val="FootnoteReference"/>
        </w:rPr>
        <w:footnoteRef/>
      </w:r>
      <w:r>
        <w:t xml:space="preserve">teleitai.</w:t>
      </w:r>
    </w:p>
  </w:footnote>
  <w:footnote w:id="29">
    <w:p>
      <w:pPr>
        <w:pStyle w:val="FootnoteText"/>
      </w:pPr>
      <w:r>
        <w:rPr>
          <w:rStyle w:val="FootnoteReference"/>
        </w:rPr>
        <w:footnoteRef/>
      </w:r>
      <w:r>
        <w:t xml:space="preserve">This entire entry is taken from Rawlin, Christ the righteousness of his people, pp. 246, 247n, and 248n. The work by Francis Turretin from which Rawlin quotes is F. Turrettini . . . de satisfactione Christi disputationes . . . Adjectae sunt ejusdem duae disputationes; I. De Circulo Pontifico II. De concordia Jacobi &amp; Pauli in articulo justificationis (3 vols. Geneva, 1680); the work by Hugo Grotius is Annotationes in Novum Testamentum; and by Theodore Beza, Jesus Christi Domini Nostri Novum Testamentum (Geneva, 1656 and sub. eds.).</w:t>
      </w:r>
    </w:p>
  </w:footnote>
  <w:footnote w:id="30">
    <w:p>
      <w:pPr>
        <w:pStyle w:val="FootnoteText"/>
      </w:pPr>
      <w:r>
        <w:rPr>
          <w:rStyle w:val="FootnoteReference"/>
        </w:rPr>
        <w:footnoteRef/>
      </w:r>
      <w:r>
        <w:t xml:space="preserve">WJE 24:597-98.</w:t>
      </w:r>
    </w:p>
  </w:footnote>
  <w:footnote w:id="31">
    <w:p>
      <w:pPr>
        <w:pStyle w:val="FootnoteText"/>
      </w:pPr>
      <w:r>
        <w:rPr>
          <w:rStyle w:val="FootnoteReference"/>
        </w:rPr>
        <w:footnoteRef/>
      </w:r>
      <w:r>
        <w:t xml:space="preserve">WJE 24:285-90.</w:t>
      </w:r>
    </w:p>
  </w:footnote>
  <w:footnote w:id="32">
    <w:p>
      <w:pPr>
        <w:pStyle w:val="FootnoteText"/>
      </w:pPr>
      <w:r>
        <w:rPr>
          <w:rStyle w:val="FootnoteReference"/>
        </w:rPr>
        <w:footnoteRef/>
      </w:r>
      <w:r>
        <w:t xml:space="preserve">I.e. in the margin of the KJV.</w:t>
      </w:r>
    </w:p>
  </w:footnote>
  <w:footnote w:id="33">
    <w:p>
      <w:pPr>
        <w:pStyle w:val="FootnoteText"/>
      </w:pPr>
      <w:r>
        <w:rPr>
          <w:rStyle w:val="FootnoteReference"/>
        </w:rPr>
        <w:footnoteRef/>
      </w:r>
      <w:r>
        <w:t xml:space="preserve">JE deletes: "That which is a very great confirmation that the word Tzedhek and others of a like derivation are, as used among the Hebrews, most primarily and properly judicial terms, or words that relate to judgment or some judicial proceeding, is that the Hebrew words that signify judgment, such as Mishpat and Dhin, are used just in the same manner and to signify very much the same things as the words Tzedhek, Tzedhakah and Tzidhkoth, and that abundantly in the Hebrew Bible."</w:t>
      </w:r>
    </w:p>
  </w:footnote>
  <w:footnote w:id="34">
    <w:p>
      <w:pPr>
        <w:pStyle w:val="FootnoteText"/>
      </w:pPr>
      <w:r>
        <w:rPr>
          <w:rStyle w:val="FootnoteReference"/>
        </w:rPr>
        <w:footnoteRef/>
      </w:r>
      <w:r>
        <w:t xml:space="preserve">See "Blank Bible" note on Deut. 6:25, WJE 24:285-90.</w:t>
      </w:r>
    </w:p>
  </w:footnote>
  <w:footnote w:id="35">
    <w:p>
      <w:pPr>
        <w:pStyle w:val="FootnoteText"/>
      </w:pPr>
      <w:r>
        <w:rPr>
          <w:rStyle w:val="FootnoteReference"/>
        </w:rPr>
        <w:footnoteRef/>
      </w:r>
      <w:r>
        <w:t xml:space="preserve">JE deletes: "Hence it comes to pass that we so often find the words 'righteous' or 'righteousness' joined with such words as 'salvation,' 'redemption,' 'deliverance,' etc., as Judg. 5:11, Ps. 31:1. "Thus the word 'righteousness,' when applied to God, often signifies his qualification or act as the Judge between his people and him, as delivering them, etc."</w:t>
      </w:r>
    </w:p>
  </w:footnote>
  <w:footnote w:id="36">
    <w:p>
      <w:pPr>
        <w:pStyle w:val="FootnoteText"/>
      </w:pPr>
      <w:r>
        <w:rPr>
          <w:rStyle w:val="FootnoteReference"/>
        </w:rPr>
        <w:footnoteRef/>
      </w:r>
      <w:r>
        <w:rPr>
          <w:b/>
          <w:bCs/>
        </w:rPr>
        <w:t xml:space="preserve">parenthetical.</w:t>
      </w:r>
      <w:r>
        <w:t xml:space="preserve"> 2 Samuel 15:4 and Psalms 82:3</w:t>
      </w:r>
    </w:p>
  </w:footnote>
  <w:footnote w:id="37">
    <w:p>
      <w:pPr>
        <w:pStyle w:val="FootnoteText"/>
      </w:pPr>
      <w:r>
        <w:rPr>
          <w:rStyle w:val="FootnoteReference"/>
        </w:rPr>
        <w:footnoteRef/>
      </w:r>
      <w:r>
        <w:rPr>
          <w:b/>
          <w:bCs/>
        </w:rPr>
        <w:t xml:space="preserve">parenthetical.</w:t>
      </w:r>
      <w:r>
        <w:t xml:space="preserve"> Proverbs 31:5 and Isaiah 10:2</w:t>
      </w:r>
    </w:p>
  </w:footnote>
  <w:footnote w:id="38">
    <w:p>
      <w:pPr>
        <w:pStyle w:val="FootnoteText"/>
      </w:pPr>
      <w:r>
        <w:rPr>
          <w:rStyle w:val="FootnoteReference"/>
        </w:rPr>
        <w:footnoteRef/>
      </w:r>
      <w:r>
        <w:rPr>
          <w:b/>
          <w:bCs/>
        </w:rPr>
        <w:t xml:space="preserve">parenthetical.</w:t>
      </w:r>
      <w:r>
        <w:t xml:space="preserve"> which properly signifies to judge</w:t>
      </w:r>
    </w:p>
  </w:footnote>
  <w:footnote w:id="39">
    <w:p>
      <w:pPr>
        <w:pStyle w:val="FootnoteText"/>
      </w:pPr>
      <w:r>
        <w:rPr>
          <w:rStyle w:val="FootnoteReference"/>
        </w:rPr>
        <w:footnoteRef/>
      </w:r>
      <w:r>
        <w:rPr>
          <w:b/>
          <w:bCs/>
        </w:rPr>
        <w:t xml:space="preserve">parenthetical.</w:t>
      </w:r>
      <w:r>
        <w:t xml:space="preserve"> judgment</w:t>
      </w:r>
    </w:p>
  </w:footnote>
  <w:footnote w:id="40">
    <w:p>
      <w:pPr>
        <w:pStyle w:val="FootnoteText"/>
      </w:pPr>
      <w:r>
        <w:rPr>
          <w:rStyle w:val="FootnoteReference"/>
        </w:rPr>
        <w:footnoteRef/>
      </w:r>
      <w:r>
        <w:rPr>
          <w:b/>
          <w:bCs/>
        </w:rPr>
        <w:t xml:space="preserve">parenthetical.</w:t>
      </w:r>
      <w:r>
        <w:t xml:space="preserve"> a judge</w:t>
      </w:r>
    </w:p>
  </w:footnote>
  <w:footnote w:id="41">
    <w:p>
      <w:pPr>
        <w:pStyle w:val="FootnoteText"/>
      </w:pPr>
      <w:r>
        <w:rPr>
          <w:rStyle w:val="FootnoteReference"/>
        </w:rPr>
        <w:footnoteRef/>
      </w:r>
      <w:r>
        <w:rPr>
          <w:b/>
          <w:bCs/>
        </w:rPr>
        <w:t xml:space="preserve">parenthetical.</w:t>
      </w:r>
      <w:r>
        <w:t xml:space="preserve"> Psalms 68:5</w:t>
      </w:r>
    </w:p>
  </w:footnote>
  <w:footnote w:id="42">
    <w:p>
      <w:pPr>
        <w:pStyle w:val="FootnoteText"/>
      </w:pPr>
      <w:r>
        <w:rPr>
          <w:rStyle w:val="FootnoteReference"/>
        </w:rPr>
        <w:footnoteRef/>
      </w:r>
      <w:r>
        <w:rPr>
          <w:b/>
          <w:bCs/>
        </w:rPr>
        <w:t xml:space="preserve">parenthetical.</w:t>
      </w:r>
      <w:r>
        <w:t xml:space="preserve"> unless it was in the case of war</w:t>
      </w:r>
    </w:p>
  </w:footnote>
  <w:footnote w:id="43">
    <w:p>
      <w:pPr>
        <w:pStyle w:val="FootnoteText"/>
      </w:pPr>
      <w:r>
        <w:rPr>
          <w:rStyle w:val="FootnoteReference"/>
        </w:rPr>
        <w:footnoteRef/>
      </w:r>
      <w:r>
        <w:rPr>
          <w:b/>
          <w:bCs/>
        </w:rPr>
        <w:t xml:space="preserve">parenthetical.</w:t>
      </w:r>
      <w:r>
        <w:t xml:space="preserve"> Psalms 7:8</w:t>
      </w:r>
    </w:p>
  </w:footnote>
  <w:footnote w:id="44">
    <w:p>
      <w:pPr>
        <w:pStyle w:val="FootnoteText"/>
      </w:pPr>
      <w:r>
        <w:rPr>
          <w:rStyle w:val="FootnoteReference"/>
        </w:rPr>
        <w:footnoteRef/>
      </w:r>
      <w:r>
        <w:t xml:space="preserve">MS: "Calvinistick." JE, Jr.'s emendation is followed.</w:t>
      </w:r>
    </w:p>
  </w:footnote>
  <w:footnote w:id="45">
    <w:p>
      <w:pPr>
        <w:pStyle w:val="FootnoteText"/>
      </w:pPr>
      <w:r>
        <w:rPr>
          <w:rStyle w:val="FootnoteReference"/>
        </w:rPr>
        <w:footnoteRef/>
      </w:r>
      <w:r>
        <w:rPr>
          <w:b/>
          <w:bCs/>
        </w:rPr>
        <w:t xml:space="preserve">parenthetical.</w:t>
      </w:r>
      <w:r>
        <w:t xml:space="preserve"> Ps. 52:3, Is. 45:23 and 48:1</w:t>
      </w:r>
    </w:p>
  </w:footnote>
  <w:footnote w:id="46">
    <w:p>
      <w:pPr>
        <w:pStyle w:val="FootnoteText"/>
      </w:pPr>
      <w:r>
        <w:rPr>
          <w:rStyle w:val="FootnoteReference"/>
        </w:rPr>
        <w:footnoteRef/>
      </w:r>
      <w:r>
        <w:rPr>
          <w:b/>
          <w:bCs/>
        </w:rPr>
        <w:t xml:space="preserve">parenthetical.</w:t>
      </w:r>
      <w:r>
        <w:t xml:space="preserve"> v. 25</w:t>
      </w:r>
    </w:p>
  </w:footnote>
  <w:footnote w:id="47">
    <w:p>
      <w:pPr>
        <w:pStyle w:val="FootnoteText"/>
      </w:pPr>
      <w:r>
        <w:rPr>
          <w:rStyle w:val="FootnoteReference"/>
        </w:rPr>
        <w:footnoteRef/>
      </w:r>
      <w:r>
        <w:t xml:space="preserve">MS: "which is [-] the Good Judge assign to them."</w:t>
      </w:r>
    </w:p>
  </w:footnote>
  <w:footnote w:id="48">
    <w:p>
      <w:pPr>
        <w:pStyle w:val="FootnoteText"/>
      </w:pPr>
      <w:r>
        <w:rPr>
          <w:rStyle w:val="FootnoteReference"/>
        </w:rPr>
        <w:footnoteRef/>
      </w:r>
      <w:r>
        <w:rPr>
          <w:b/>
          <w:bCs/>
        </w:rPr>
        <w:t xml:space="preserve">parenthetical.</w:t>
      </w:r>
      <w:r>
        <w:t xml:space="preserve"> see back, p. 000</w:t>
      </w:r>
    </w:p>
  </w:footnote>
  <w:footnote w:id="49">
    <w:p>
      <w:pPr>
        <w:pStyle w:val="FootnoteText"/>
      </w:pPr>
      <w:r>
        <w:rPr>
          <w:rStyle w:val="FootnoteReference"/>
        </w:rPr>
        <w:footnoteRef/>
      </w:r>
      <w:r>
        <w:t xml:space="preserve">I.e. the paragraph beginning "And sometimes it is put for that reward which the good judge assigns to the good."</w:t>
      </w:r>
    </w:p>
  </w:footnote>
  <w:footnote w:id="50">
    <w:p>
      <w:pPr>
        <w:pStyle w:val="FootnoteText"/>
      </w:pPr>
      <w:r>
        <w:rPr>
          <w:rStyle w:val="FootnoteReference"/>
        </w:rPr>
        <w:footnoteRef/>
      </w:r>
      <w:r>
        <w:t xml:space="preserve">JE's marginal cue, "see back p. 155," refers to the preceding section on justification in the notebook (MS pp. 143-55). JE, Jr. numbered the present essay, which begins at the top of MS p. 202, "1361," so that it would be contiguous with the last entry of the "Miscellanies." Above the title, a copyist wrote, "This is copied as far as end of N VI but no farther in sheets 15-17."</w:t>
      </w:r>
    </w:p>
  </w:footnote>
  <w:footnote w:id="51">
    <w:p>
      <w:pPr>
        <w:pStyle w:val="FootnoteText"/>
      </w:pPr>
      <w:r>
        <w:rPr>
          <w:rStyle w:val="FootnoteReference"/>
        </w:rPr>
        <w:footnoteRef/>
      </w:r>
      <w:r>
        <w:rPr>
          <w:b/>
          <w:bCs/>
        </w:rPr>
        <w:t xml:space="preserve">parenthetical.</w:t>
      </w:r>
      <w:r>
        <w:t xml:space="preserve"> see "Miscellanies" no. 1030</w:t>
      </w:r>
    </w:p>
  </w:footnote>
  <w:footnote w:id="52">
    <w:p>
      <w:pPr>
        <w:pStyle w:val="FootnoteText"/>
      </w:pPr>
      <w:r>
        <w:rPr>
          <w:rStyle w:val="FootnoteReference"/>
        </w:rPr>
        <w:footnoteRef/>
      </w:r>
      <w:r>
        <w:t xml:space="preserve">"Miscellanies" no. 1030, "Covenants. Justification By Faith," discusses the similarities and differences between the covenants of works and faith (WJE 20:367-69).</w:t>
      </w:r>
    </w:p>
  </w:footnote>
  <w:footnote w:id="53">
    <w:p>
      <w:pPr>
        <w:pStyle w:val="FootnoteText"/>
      </w:pPr>
      <w:r>
        <w:rPr>
          <w:rStyle w:val="FootnoteReference"/>
        </w:rPr>
        <w:footnoteRef/>
      </w:r>
      <w:r>
        <w:t xml:space="preserve">MS: "of." JE, Jr., deleted the word and inserted "to.";</w:t>
      </w:r>
    </w:p>
  </w:footnote>
  <w:footnote w:id="54">
    <w:p>
      <w:pPr>
        <w:pStyle w:val="FootnoteText"/>
      </w:pPr>
      <w:r>
        <w:rPr>
          <w:rStyle w:val="FootnoteReference"/>
        </w:rPr>
        <w:footnoteRef/>
      </w:r>
      <w:r>
        <w:rPr>
          <w:b/>
          <w:bCs/>
        </w:rPr>
        <w:t xml:space="preserve">parenthetical.</w:t>
      </w:r>
      <w:r>
        <w:t xml:space="preserve"> which is as an internal fire to torment them</w:t>
      </w:r>
    </w:p>
  </w:footnote>
  <w:footnote w:id="55">
    <w:p>
      <w:pPr>
        <w:pStyle w:val="FootnoteText"/>
      </w:pPr>
      <w:r>
        <w:rPr>
          <w:rStyle w:val="FootnoteReference"/>
        </w:rPr>
        <w:footnoteRef/>
      </w:r>
      <w:r>
        <w:rPr>
          <w:b/>
          <w:bCs/>
        </w:rPr>
        <w:t xml:space="preserve">parenthetical.</w:t>
      </w:r>
      <w:r>
        <w:t xml:space="preserve"> Leviticus 26:41</w:t>
      </w:r>
    </w:p>
  </w:footnote>
  <w:footnote w:id="56">
    <w:p>
      <w:pPr>
        <w:pStyle w:val="FootnoteText"/>
      </w:pPr>
      <w:r>
        <w:rPr>
          <w:rStyle w:val="FootnoteReference"/>
        </w:rPr>
        <w:footnoteRef/>
      </w:r>
      <w:r>
        <w:t xml:space="preserve">Here JE, Jr.'s insert to complete the sentence is used.</w:t>
      </w:r>
    </w:p>
  </w:footnote>
  <w:footnote w:id="57">
    <w:p>
      <w:pPr>
        <w:pStyle w:val="FootnoteText"/>
      </w:pPr>
      <w:r>
        <w:rPr>
          <w:rStyle w:val="FootnoteReference"/>
        </w:rPr>
        <w:footnoteRef/>
      </w:r>
      <w:r>
        <w:t xml:space="preserve">Justification by Faith Alone, in Works, 19, 152 ff.</w:t>
      </w:r>
    </w:p>
  </w:footnote>
  <w:footnote w:id="58">
    <w:p>
      <w:pPr>
        <w:pStyle w:val="FootnoteText"/>
      </w:pPr>
      <w:r>
        <w:rPr>
          <w:rStyle w:val="FootnoteReference"/>
        </w:rPr>
        <w:footnoteRef/>
      </w:r>
      <w:r>
        <w:t xml:space="preserve">JE, Jr., deleted "thing" and inserted "holiness of heart."</w:t>
      </w:r>
    </w:p>
  </w:footnote>
  <w:footnote w:id="59">
    <w:p>
      <w:pPr>
        <w:pStyle w:val="FootnoteText"/>
      </w:pPr>
      <w:r>
        <w:rPr>
          <w:rStyle w:val="FootnoteReference"/>
        </w:rPr>
        <w:footnoteRef/>
      </w:r>
      <w:r>
        <w:t xml:space="preserve">Archaic for "twisted, contorted."</w:t>
      </w:r>
    </w:p>
  </w:footnote>
  <w:footnote w:id="60">
    <w:p>
      <w:pPr>
        <w:pStyle w:val="FootnoteText"/>
      </w:pPr>
      <w:r>
        <w:rPr>
          <w:rStyle w:val="FootnoteReference"/>
        </w:rPr>
        <w:footnoteRef/>
      </w:r>
      <w:r>
        <w:t xml:space="preserve">The reference is to a section of "Miscellanies" no. 1353, "The Two Dispensations Compared, That Under Moses and That Under Christ," entitled "The Ten Commandments Contained Not Only the Covenant of Works but the Covenant of Grace," which extends from MS p. 900, col. 2, to p. 903, col. 1 (WJE 23:504-6).</w:t>
      </w:r>
    </w:p>
  </w:footnote>
  <w:footnote w:id="61">
    <w:p>
      <w:pPr>
        <w:pStyle w:val="FootnoteText"/>
      </w:pPr>
      <w:r>
        <w:rPr>
          <w:rStyle w:val="FootnoteReference"/>
        </w:rPr>
        <w:footnoteRef/>
      </w:r>
      <w:r>
        <w:t xml:space="preserve">Archaic for "make man-like."</w:t>
      </w:r>
    </w:p>
  </w:footnote>
  <w:footnote w:id="62">
    <w:p>
      <w:pPr>
        <w:pStyle w:val="FootnoteText"/>
      </w:pPr>
      <w:r>
        <w:rPr>
          <w:rStyle w:val="FootnoteReference"/>
        </w:rPr>
        <w:footnoteRef/>
      </w:r>
      <w:r>
        <w:t xml:space="preserve">JE deletes: "God's delight in holiness and hatred of sin may be a reason why he insists upon it that no moral fitness be against a person's redemption as interested in Christ, and yet not admit a person for the sake of a positive moral fitness for that state. If sinners were wicked and without sincere holiness, moral fitness would be against their redemption, because it would be a direct encouraging sin, which is a morally unfit thing."</w:t>
      </w:r>
    </w:p>
  </w:footnote>
  <w:footnote w:id="63">
    <w:p>
      <w:pPr>
        <w:pStyle w:val="FootnoteText"/>
      </w:pPr>
      <w:r>
        <w:rPr>
          <w:rStyle w:val="FootnoteReference"/>
        </w:rPr>
        <w:footnoteRef/>
      </w:r>
      <w:r>
        <w:t xml:space="preserve">JE, Jr.'s insert.</w:t>
      </w:r>
    </w:p>
  </w:footnote>
  <w:footnote w:id="64">
    <w:p>
      <w:pPr>
        <w:pStyle w:val="FootnoteText"/>
      </w:pPr>
      <w:r>
        <w:rPr>
          <w:rStyle w:val="FootnoteReference"/>
        </w:rPr>
        <w:footnoteRef/>
      </w:r>
      <w:r>
        <w:t xml:space="preserve">A later copyist wrote above the title: "This is copied in sheets 17-18."</w:t>
      </w:r>
    </w:p>
  </w:footnote>
  <w:footnote w:id="65">
    <w:p>
      <w:pPr>
        <w:pStyle w:val="FootnoteText"/>
      </w:pPr>
      <w:r>
        <w:rPr>
          <w:rStyle w:val="FootnoteReference"/>
        </w:rPr>
        <w:footnoteRef/>
      </w:r>
      <w:r>
        <w:t xml:space="preserve">JE, Jr., deleted this word and inserted "Christ's" to clarify the reference.</w:t>
      </w:r>
    </w:p>
  </w:footnote>
  <w:footnote w:id="66">
    <w:p>
      <w:pPr>
        <w:pStyle w:val="FootnoteText"/>
      </w:pPr>
      <w:r>
        <w:rPr>
          <w:rStyle w:val="FootnoteReference"/>
        </w:rPr>
        <w:footnoteRef/>
      </w:r>
      <w:r>
        <w:rPr>
          <w:b/>
          <w:bCs/>
        </w:rPr>
        <w:t xml:space="preserve">parenthetical.</w:t>
      </w:r>
      <w:r>
        <w:t xml:space="preserve"> viz. man's own righteousness</w:t>
      </w:r>
    </w:p>
  </w:footnote>
  <w:footnote w:id="67">
    <w:p>
      <w:pPr>
        <w:pStyle w:val="FootnoteText"/>
      </w:pPr>
      <w:r>
        <w:rPr>
          <w:rStyle w:val="FootnoteReference"/>
        </w:rPr>
        <w:footnoteRef/>
      </w:r>
      <w:r>
        <w:rPr>
          <w:b/>
          <w:bCs/>
        </w:rPr>
        <w:t xml:space="preserve">parenthetical.</w:t>
      </w:r>
      <w:r>
        <w:t xml:space="preserve"> even faith in Christ</w:t>
      </w:r>
    </w:p>
  </w:footnote>
  <w:footnote w:id="68">
    <w:p>
      <w:pPr>
        <w:pStyle w:val="FootnoteText"/>
      </w:pPr>
      <w:r>
        <w:rPr>
          <w:rStyle w:val="FootnoteReference"/>
        </w:rPr>
        <w:footnoteRef/>
      </w:r>
      <w:r>
        <w:rPr>
          <w:b/>
          <w:bCs/>
        </w:rPr>
        <w:t xml:space="preserve">parenthetical.</w:t>
      </w:r>
      <w:r>
        <w:t xml:space="preserve"> viz. our own righteousness</w:t>
      </w:r>
    </w:p>
  </w:footnote>
  <w:footnote w:id="69">
    <w:p>
      <w:pPr>
        <w:pStyle w:val="FootnoteText"/>
      </w:pPr>
      <w:r>
        <w:rPr>
          <w:rStyle w:val="FootnoteReference"/>
        </w:rPr>
        <w:footnoteRef/>
      </w:r>
      <w:r>
        <w:t xml:space="preserve">The Works of Thomas Goodwin (5 vols. London, 1681-1704), 1, Pt. 2, p. 287. The quote appears in the second part of An Exposition of the Epistle to the Ephesians, Sermon XXI, on Eph. 2:8-10.</w:t>
      </w:r>
    </w:p>
  </w:footnote>
  <w:footnote w:id="70">
    <w:p>
      <w:pPr>
        <w:pStyle w:val="FootnoteText"/>
      </w:pPr>
      <w:r>
        <w:rPr>
          <w:rStyle w:val="FootnoteReference"/>
        </w:rPr>
        <w:footnoteRef/>
      </w:r>
      <w:r>
        <w:rPr>
          <w:b/>
          <w:bCs/>
        </w:rPr>
        <w:t xml:space="preserve">parenthetical.</w:t>
      </w:r>
      <w:r>
        <w:t xml:space="preserve"> Romans 4:5</w:t>
      </w:r>
    </w:p>
  </w:footnote>
  <w:footnote w:id="71">
    <w:p>
      <w:pPr>
        <w:pStyle w:val="FootnoteText"/>
      </w:pPr>
      <w:r>
        <w:rPr>
          <w:rStyle w:val="FootnoteReference"/>
        </w:rPr>
        <w:footnoteRef/>
      </w:r>
      <w:r>
        <w:t xml:space="preserve">Justification by Faith Alone, in Works, 19, 167-68.</w:t>
      </w:r>
    </w:p>
  </w:footnote>
  <w:footnote w:id="72">
    <w:p>
      <w:pPr>
        <w:pStyle w:val="FootnoteText"/>
      </w:pPr>
      <w:r>
        <w:rPr>
          <w:rStyle w:val="FootnoteReference"/>
        </w:rPr>
        <w:footnoteRef/>
      </w:r>
      <w:r>
        <w:t xml:space="preserve">JE, Jr., numbered this essay "1362," to make it contiguous with the "Miscellanies." A later copyist wrote above the title, "this is copied in sheets 3-8."</w:t>
      </w:r>
    </w:p>
  </w:footnote>
  <w:footnote w:id="73">
    <w:p>
      <w:pPr>
        <w:pStyle w:val="FootnoteText"/>
      </w:pPr>
      <w:r>
        <w:rPr>
          <w:rStyle w:val="FootnoteReference"/>
        </w:rPr>
        <w:footnoteRef/>
      </w:r>
      <w:r>
        <w:t xml:space="preserve">JE, Jr.'s insert.</w:t>
      </w:r>
    </w:p>
  </w:footnote>
  <w:footnote w:id="74">
    <w:p>
      <w:pPr>
        <w:pStyle w:val="FootnoteText"/>
      </w:pPr>
      <w:r>
        <w:rPr>
          <w:rStyle w:val="FootnoteReference"/>
        </w:rPr>
        <w:footnoteRef/>
      </w:r>
      <w:r>
        <w:rPr>
          <w:b/>
          <w:bCs/>
        </w:rPr>
        <w:t xml:space="preserve">parenthetical.</w:t>
      </w:r>
      <w:r>
        <w:t xml:space="preserve"> see notes on the place</w:t>
      </w:r>
    </w:p>
  </w:footnote>
  <w:footnote w:id="75">
    <w:p>
      <w:pPr>
        <w:pStyle w:val="FootnoteText"/>
      </w:pPr>
      <w:r>
        <w:rPr>
          <w:rStyle w:val="FootnoteReference"/>
        </w:rPr>
        <w:footnoteRef/>
      </w:r>
      <w:r>
        <w:t xml:space="preserve">"Blank Bible: note on Ex. 23:20-23 (WJE 24:238-39) begins with a reference to "Notes on Scripture" no. 63 and then reads: "God says of this Angel, 'My name is in him.'" JE writes that God had revealed to Israel his name, "I AM THAT I AM." From this sequence JE concludes that when God "says 'My name is in him,' they could naturally understand no other than that name that he had lately revealed himself by." Thus Israel understood that "God's nature was in him." See also Works of Jonathan Edwards, 15, Notes on Scripture, ed. Stephen J. Stein (New Haven, Yale Univ. Press, 1998), 68.</w:t>
      </w:r>
    </w:p>
  </w:footnote>
  <w:footnote w:id="76">
    <w:p>
      <w:pPr>
        <w:pStyle w:val="FootnoteText"/>
      </w:pPr>
      <w:r>
        <w:rPr>
          <w:rStyle w:val="FootnoteReference"/>
        </w:rPr>
        <w:footnoteRef/>
      </w:r>
      <w:r>
        <w:rPr>
          <w:b/>
          <w:bCs/>
        </w:rPr>
        <w:t xml:space="preserve">parenthetical.</w:t>
      </w:r>
      <w:r>
        <w:t xml:space="preserve"> Isaiah 63:9</w:t>
      </w:r>
    </w:p>
  </w:footnote>
  <w:footnote w:id="77">
    <w:p>
      <w:pPr>
        <w:pStyle w:val="FootnoteText"/>
      </w:pPr>
      <w:r>
        <w:rPr>
          <w:rStyle w:val="FootnoteReference"/>
        </w:rPr>
        <w:footnoteRef/>
      </w:r>
      <w:r>
        <w:rPr>
          <w:b/>
          <w:bCs/>
        </w:rPr>
        <w:t xml:space="preserve">parenthetical.</w:t>
      </w:r>
      <w:r>
        <w:t xml:space="preserve"> Malachi 3:1</w:t>
      </w:r>
    </w:p>
  </w:footnote>
  <w:footnote w:id="78">
    <w:p>
      <w:pPr>
        <w:pStyle w:val="FootnoteText"/>
      </w:pPr>
      <w:r>
        <w:rPr>
          <w:rStyle w:val="FootnoteReference"/>
        </w:rPr>
        <w:footnoteRef/>
      </w:r>
      <w:r>
        <w:rPr>
          <w:b/>
          <w:bCs/>
        </w:rPr>
        <w:t xml:space="preserve">parenthetical.</w:t>
      </w:r>
      <w:r>
        <w:t xml:space="preserve"> Exodus 14:19</w:t>
      </w:r>
    </w:p>
  </w:footnote>
  <w:footnote w:id="79">
    <w:p>
      <w:pPr>
        <w:pStyle w:val="FootnoteText"/>
      </w:pPr>
      <w:r>
        <w:rPr>
          <w:rStyle w:val="FootnoteReference"/>
        </w:rPr>
        <w:footnoteRef/>
      </w:r>
      <w:r>
        <w:rPr>
          <w:b/>
          <w:bCs/>
        </w:rPr>
        <w:t xml:space="preserve">parenthetical.</w:t>
      </w:r>
      <w:r>
        <w:t xml:space="preserve"> Acts 7:38</w:t>
      </w:r>
    </w:p>
  </w:footnote>
  <w:footnote w:id="80">
    <w:p>
      <w:pPr>
        <w:pStyle w:val="FootnoteText"/>
      </w:pPr>
      <w:r>
        <w:rPr>
          <w:rStyle w:val="FootnoteReference"/>
        </w:rPr>
        <w:footnoteRef/>
      </w:r>
      <w:r>
        <w:rPr>
          <w:b/>
          <w:bCs/>
        </w:rPr>
        <w:t xml:space="preserve">parenthetical.</w:t>
      </w:r>
      <w:r>
        <w:t xml:space="preserve"> Exodus 40:34 to the end</w:t>
      </w:r>
    </w:p>
  </w:footnote>
  <w:footnote w:id="81">
    <w:p>
      <w:pPr>
        <w:pStyle w:val="FootnoteText"/>
      </w:pPr>
      <w:r>
        <w:rPr>
          <w:rStyle w:val="FootnoteReference"/>
        </w:rPr>
        <w:footnoteRef/>
      </w:r>
      <w:r>
        <w:rPr>
          <w:b/>
          <w:bCs/>
        </w:rPr>
        <w:t xml:space="preserve">parenthetical.</w:t>
      </w:r>
      <w:r>
        <w:t xml:space="preserve"> Isaiah 6:1, etc.</w:t>
      </w:r>
    </w:p>
  </w:footnote>
  <w:footnote w:id="82">
    <w:p>
      <w:pPr>
        <w:pStyle w:val="FootnoteText"/>
      </w:pPr>
      <w:r>
        <w:rPr>
          <w:rStyle w:val="FootnoteReference"/>
        </w:rPr>
        <w:footnoteRef/>
      </w:r>
      <w:r>
        <w:rPr>
          <w:b/>
          <w:bCs/>
        </w:rPr>
        <w:t xml:space="preserve">parenthetical.</w:t>
      </w:r>
      <w:r>
        <w:t xml:space="preserve"> John 12:41</w:t>
      </w:r>
    </w:p>
  </w:footnote>
  <w:footnote w:id="83">
    <w:p>
      <w:pPr>
        <w:pStyle w:val="FootnoteText"/>
      </w:pPr>
      <w:r>
        <w:rPr>
          <w:rStyle w:val="FootnoteReference"/>
        </w:rPr>
        <w:footnoteRef/>
      </w:r>
      <w:r>
        <w:rPr>
          <w:b/>
          <w:bCs/>
        </w:rPr>
        <w:t xml:space="preserve">parenthetical.</w:t>
      </w:r>
      <w:r>
        <w:t xml:space="preserve"> see "Miscellanies" no. 1249</w:t>
      </w:r>
    </w:p>
  </w:footnote>
  <w:footnote w:id="84">
    <w:p>
      <w:pPr>
        <w:pStyle w:val="FootnoteText"/>
      </w:pPr>
      <w:r>
        <w:rPr>
          <w:rStyle w:val="FootnoteReference"/>
        </w:rPr>
        <w:footnoteRef/>
      </w:r>
      <w:r>
        <w:t xml:space="preserve">"Miscellanies" no. 1249, "Trinity," cites the cry of the cherubim in Is. 6:3, "Holy, holy, holy," to show "that the Jews of old understood that there were several persons in the Godhead"; the entry also includes the reference here to the Septuagint.</w:t>
      </w:r>
    </w:p>
  </w:footnote>
  <w:footnote w:id="85">
    <w:p>
      <w:pPr>
        <w:pStyle w:val="FootnoteText"/>
      </w:pPr>
      <w:r>
        <w:rPr>
          <w:rStyle w:val="FootnoteReference"/>
        </w:rPr>
        <w:footnoteRef/>
      </w:r>
      <w:r>
        <w:t xml:space="preserve">Richard Kidder, A Demonstration of the Messias. In Which the Truth of the Christian Religion is Proved, against all the Enemies thereof; but especially against the Jews (2nd corr. ed., London, 1726). JE refers first to Pt. III, ch. IV, "That the Christian's doctrine of the Holy Trinity is no sufficient bar to the Jew's embracing the Christian religion." In pp. 81-83, Kidder maintains that "though this doctrine [the Trinity] is not plainly revealed in the old Testament; yet there are even there fair intimations of it," citing places which "intimate some kind of plurality" (e. g. Gen. 1:26) and others which "intimate a trinity" (e. g. Num. 6:24-26).Pp. 94-97 appear in ch. V, "The testimony of Philo the Jew, concerning the Holy Trinity, and the λοƴος." In these pages Kidder considers where Philo provides a mystical interpretation of the cherubims and flaming sword of Gen. 3:24: "'That to the truly one God there were two supreme and primary powers belonging, Goodness and Power. And by Goodness all things were made, and were governed by Power. That there was still a third as a conciliator in the midst of the two former, viz. the Word. That by this Word, God is both a governor and good, and that the cherubims are symbols of these two powers of government and goodness, and the flaming sword of the Word.'" From pp. 94 to 106, Kidder continues his discussion of Philo's understanding of the Logos or Word, and on pp. 106-9 considers the "Chaldee Paraphrasts, who are authors of great esteem among the Jews" in order to show that they also represent the Logos as "a divine person, or God himself." At p. 110 begins ch. VI, "Some objections against what hath been said before," such as that Philo derived his information chiefly from a Plato, heathen writer, and therefore is suspect (pp. 111-13); and that intimations of the Trinity in Jewish writings may be a "novel doctrine."</w:t>
      </w:r>
    </w:p>
  </w:footnote>
  <w:footnote w:id="86">
    <w:p>
      <w:pPr>
        <w:pStyle w:val="FootnoteText"/>
      </w:pPr>
      <w:r>
        <w:rPr>
          <w:rStyle w:val="FootnoteReference"/>
        </w:rPr>
        <w:footnoteRef/>
      </w:r>
      <w:r>
        <w:rPr>
          <w:b/>
          <w:bCs/>
        </w:rPr>
        <w:t xml:space="preserve">parenthetical.</w:t>
      </w:r>
      <w:r>
        <w:t xml:space="preserve"> or "my face"</w:t>
      </w:r>
    </w:p>
  </w:footnote>
  <w:footnote w:id="87">
    <w:p>
      <w:pPr>
        <w:pStyle w:val="FootnoteText"/>
      </w:pPr>
      <w:r>
        <w:rPr>
          <w:rStyle w:val="FootnoteReference"/>
        </w:rPr>
        <w:footnoteRef/>
      </w:r>
      <w:r>
        <w:rPr>
          <w:b/>
          <w:bCs/>
        </w:rPr>
        <w:t xml:space="preserve">parenthetical.</w:t>
      </w:r>
      <w:r>
        <w:t xml:space="preserve"> Exodus 33:14</w:t>
      </w:r>
    </w:p>
  </w:footnote>
  <w:footnote w:id="88">
    <w:p>
      <w:pPr>
        <w:pStyle w:val="FootnoteText"/>
      </w:pPr>
      <w:r>
        <w:rPr>
          <w:rStyle w:val="FootnoteReference"/>
        </w:rPr>
        <w:footnoteRef/>
      </w:r>
      <w:r>
        <w:t xml:space="preserve">On Kidder, Demonstration, Pt. III, pp. 93-116, see preceding note. In pp. 93-94 Kidder considers Philo's opinion that man is made not in "the image of the supreme God and Father of all things, but of his Word or logos, who is the second God." "For first, he doth distinguish between the person of the Father, and the λοƴος, whom he elsewhere calls the Son: And secondly, he doth expressly affirm this λοƴος or Son to be God." JE cites "B. 9, pp. 7, 8," or "Miscellanies" no. 1256, "Trinity," which was written nearly contemporaneously with the Justification materials and concerns "intimations of the Trinity in the Old Testament, and the opinion of the ancient Jews." In the entry, JE cites Ramsay's Principles, vol. 2, p. 116, for Old Testament references to God in the plural number.</w:t>
      </w:r>
    </w:p>
  </w:footnote>
  <w:footnote w:id="89">
    <w:p>
      <w:pPr>
        <w:pStyle w:val="FootnoteText"/>
      </w:pPr>
      <w:r>
        <w:rPr>
          <w:rStyle w:val="FootnoteReference"/>
        </w:rPr>
        <w:footnoteRef/>
      </w:r>
      <w:r>
        <w:rPr>
          <w:b/>
          <w:bCs/>
        </w:rPr>
        <w:t xml:space="preserve">parenthetical.</w:t>
      </w:r>
      <w:r>
        <w:t xml:space="preserve"> wherein possibly there is some reference to that place where God says, "my name is in him" [Exodus 23:21]</w:t>
      </w:r>
    </w:p>
  </w:footnote>
  <w:footnote w:id="90">
    <w:p>
      <w:pPr>
        <w:pStyle w:val="FootnoteText"/>
      </w:pPr>
      <w:r>
        <w:rPr>
          <w:rStyle w:val="FootnoteReference"/>
        </w:rPr>
        <w:footnoteRef/>
      </w:r>
      <w:r>
        <w:rPr>
          <w:b/>
          <w:bCs/>
        </w:rPr>
        <w:t xml:space="preserve">parenthetical.</w:t>
      </w:r>
      <w:r>
        <w:t xml:space="preserve"> or "place"</w:t>
      </w:r>
    </w:p>
  </w:footnote>
  <w:footnote w:id="91">
    <w:p>
      <w:pPr>
        <w:pStyle w:val="FootnoteText"/>
      </w:pPr>
      <w:r>
        <w:rPr>
          <w:rStyle w:val="FootnoteReference"/>
        </w:rPr>
        <w:footnoteRef/>
      </w:r>
      <w:r>
        <w:rPr>
          <w:b/>
          <w:bCs/>
        </w:rPr>
        <w:t xml:space="preserve">parenthetical.</w:t>
      </w:r>
      <w:r>
        <w:t xml:space="preserve"> Micah 6:9, "the man of wisdom shall knowKJV: "see." thy name"</w:t>
      </w:r>
    </w:p>
  </w:footnote>
  <w:footnote w:id="92">
    <w:p>
      <w:pPr>
        <w:pStyle w:val="FootnoteText"/>
      </w:pPr>
      <w:r>
        <w:rPr>
          <w:rStyle w:val="FootnoteReference"/>
        </w:rPr>
        <w:footnoteRef/>
      </w:r>
      <w:r>
        <w:rPr>
          <w:b/>
          <w:bCs/>
        </w:rPr>
        <w:t xml:space="preserve">parenthetical.</w:t>
      </w:r>
      <w:r>
        <w:t xml:space="preserve"> Malachi 4:2</w:t>
      </w:r>
    </w:p>
  </w:footnote>
  <w:footnote w:id="93">
    <w:p>
      <w:pPr>
        <w:pStyle w:val="FootnoteText"/>
      </w:pPr>
      <w:r>
        <w:rPr>
          <w:rStyle w:val="FootnoteReference"/>
        </w:rPr>
        <w:footnoteRef/>
      </w:r>
      <w:r>
        <w:rPr>
          <w:b/>
          <w:bCs/>
        </w:rPr>
        <w:t xml:space="preserve">parenthetical.</w:t>
      </w:r>
      <w:r>
        <w:t xml:space="preserve"> Isaiah 26:8, Psalms 5:11</w:t>
      </w:r>
    </w:p>
  </w:footnote>
  <w:footnote w:id="94">
    <w:p>
      <w:pPr>
        <w:pStyle w:val="FootnoteText"/>
      </w:pPr>
      <w:r>
        <w:rPr>
          <w:rStyle w:val="FootnoteReference"/>
        </w:rPr>
        <w:footnoteRef/>
      </w:r>
      <w:r>
        <w:rPr>
          <w:b/>
          <w:bCs/>
        </w:rPr>
        <w:t xml:space="preserve">parenthetical.</w:t>
      </w:r>
      <w:r>
        <w:t xml:space="preserve"> Psalms 83:6</w:t>
      </w:r>
    </w:p>
  </w:footnote>
  <w:footnote w:id="95">
    <w:p>
      <w:pPr>
        <w:pStyle w:val="FootnoteText"/>
      </w:pPr>
      <w:r>
        <w:rPr>
          <w:rStyle w:val="FootnoteReference"/>
        </w:rPr>
        <w:footnoteRef/>
      </w:r>
      <w:r>
        <w:rPr>
          <w:b/>
          <w:bCs/>
        </w:rPr>
        <w:t xml:space="preserve">parenthetical.</w:t>
      </w:r>
      <w:r>
        <w:t xml:space="preserve"> Isaiah 29:3</w:t>
      </w:r>
    </w:p>
  </w:footnote>
  <w:footnote w:id="96">
    <w:p>
      <w:pPr>
        <w:pStyle w:val="FootnoteText"/>
      </w:pPr>
      <w:r>
        <w:rPr>
          <w:rStyle w:val="FootnoteReference"/>
        </w:rPr>
        <w:footnoteRef/>
      </w:r>
      <w:r>
        <w:t xml:space="preserve">JE's reference here is uncertain. Following the reference to Is. 29:3, he interlineated the phrase, "giving glory to," but did not complete the thought.</w:t>
      </w:r>
    </w:p>
  </w:footnote>
  <w:footnote w:id="97">
    <w:p>
      <w:pPr>
        <w:pStyle w:val="FootnoteText"/>
      </w:pPr>
      <w:r>
        <w:rPr>
          <w:rStyle w:val="FootnoteReference"/>
        </w:rPr>
        <w:footnoteRef/>
      </w:r>
      <w:r>
        <w:rPr>
          <w:b/>
          <w:bCs/>
        </w:rPr>
        <w:t xml:space="preserve">parenthetical.</w:t>
      </w:r>
      <w:r>
        <w:t xml:space="preserve"> Psalms 52:9, and many other places</w:t>
      </w:r>
    </w:p>
  </w:footnote>
  <w:footnote w:id="98">
    <w:p>
      <w:pPr>
        <w:pStyle w:val="FootnoteText"/>
      </w:pPr>
      <w:r>
        <w:rPr>
          <w:rStyle w:val="FootnoteReference"/>
        </w:rPr>
        <w:footnoteRef/>
      </w:r>
      <w:r>
        <w:rPr>
          <w:b/>
          <w:bCs/>
        </w:rPr>
        <w:t xml:space="preserve">parenthetical.</w:t>
      </w:r>
      <w:r>
        <w:t xml:space="preserve"> Jeremiah 10:6, "For there is none like thee, O Lord; thou art great, and thy name is great in might</w:t>
      </w:r>
    </w:p>
  </w:footnote>
  <w:footnote w:id="99">
    <w:p>
      <w:pPr>
        <w:pStyle w:val="FootnoteText"/>
      </w:pPr>
      <w:r>
        <w:rPr>
          <w:rStyle w:val="FootnoteReference"/>
        </w:rPr>
        <w:footnoteRef/>
      </w:r>
      <w:r>
        <w:rPr>
          <w:b/>
          <w:bCs/>
        </w:rPr>
        <w:t xml:space="preserve">parenthetical.</w:t>
      </w:r>
      <w:r>
        <w:t xml:space="preserve"> Isaiah 30:27, "Behold, the name of the Lord cometh from afar, burning with his anger, and the burden thereof is heavy: his lips are full of indignation, and his tongue as a devouring fire"</w:t>
      </w:r>
    </w:p>
  </w:footnote>
  <w:footnote w:id="100">
    <w:p>
      <w:pPr>
        <w:pStyle w:val="FootnoteText"/>
      </w:pPr>
      <w:r>
        <w:rPr>
          <w:rStyle w:val="FootnoteReference"/>
        </w:rPr>
        <w:footnoteRef/>
      </w:r>
      <w:r>
        <w:t xml:space="preserve">The van Mastricht reference is to Theoretico-practica Theologia (Utrecht, 1699), II, iv, "De Nominibus Dei," p. 89, col. 1: "Quantum ad locum Psal. xliv. verba ejus immediate praecedentia, victoria, istas, ad ipsum Jehovam referunt: per te hostes nostros feriemus. Nec Judaeos latet, poludrullhton suum, awh wmçw wmç awh, ipse homen suum,&amp;nomen suum ipse."</w:t>
      </w:r>
    </w:p>
  </w:footnote>
  <w:footnote w:id="101">
    <w:p>
      <w:pPr>
        <w:pStyle w:val="FootnoteText"/>
      </w:pPr>
      <w:r>
        <w:rPr>
          <w:rStyle w:val="FootnoteReference"/>
        </w:rPr>
        <w:footnoteRef/>
      </w:r>
      <w:r>
        <w:rPr>
          <w:b/>
          <w:bCs/>
        </w:rPr>
        <w:t xml:space="preserve">parenthetical.</w:t>
      </w:r>
      <w:r>
        <w:t xml:space="preserve"> Pt. II</w:t>
      </w:r>
    </w:p>
  </w:footnote>
  <w:footnote w:id="102">
    <w:p>
      <w:pPr>
        <w:pStyle w:val="FootnoteText"/>
      </w:pPr>
      <w:r>
        <w:rPr>
          <w:rStyle w:val="FootnoteReference"/>
        </w:rPr>
        <w:footnoteRef/>
      </w:r>
      <w:r>
        <w:t xml:space="preserve">[Charles Leslie], A Short and Easie Method with the Jews. Wherein the Certainty of the Christian Religion is Demonstrated with Infallible Proof from the Four Rules made use of against the Deists . . . (2nd ed. London, 1709), p. 93. The passage reads: "In his Allegories, he calls the Word, the Name of God, and the Maker of the World, or the great Instrument of God, whereby He made the World, the same as our Gospel Joh. I. 3." Leslie goes on to cite Jewish writers who make distinctions between persons in the Godhead. Kidder, Demonstration, Pt. III, p. 103c, quotes Philo: "If it be so, that as yet a man may not be worthy to be called the Son of God, however do they endeavour to be adorned like unto his first-begotten Word, the most ancient angel, and archangel, that hath several appellations or names, viz. the beginning, the name of God, the Word, and the man according to his image, and the seeing Israel; for thus is he called."</w:t>
      </w:r>
    </w:p>
  </w:footnote>
  <w:footnote w:id="103">
    <w:p>
      <w:pPr>
        <w:pStyle w:val="FootnoteText"/>
      </w:pPr>
      <w:r>
        <w:rPr>
          <w:rStyle w:val="FootnoteReference"/>
        </w:rPr>
        <w:footnoteRef/>
      </w:r>
      <w:r>
        <w:rPr>
          <w:b/>
          <w:bCs/>
        </w:rPr>
        <w:t xml:space="preserve">parenthetical.</w:t>
      </w:r>
      <w:r>
        <w:t xml:space="preserve"> Exodus 20:24</w:t>
      </w:r>
    </w:p>
  </w:footnote>
  <w:footnote w:id="104">
    <w:p>
      <w:pPr>
        <w:pStyle w:val="FootnoteText"/>
      </w:pPr>
      <w:r>
        <w:rPr>
          <w:rStyle w:val="FootnoteReference"/>
        </w:rPr>
        <w:footnoteRef/>
      </w:r>
      <w:r>
        <w:t xml:space="preserve">KJV: "express image."</w:t>
      </w:r>
    </w:p>
  </w:footnote>
  <w:footnote w:id="105">
    <w:p>
      <w:pPr>
        <w:pStyle w:val="FootnoteText"/>
      </w:pPr>
      <w:r>
        <w:rPr>
          <w:rStyle w:val="FootnoteReference"/>
        </w:rPr>
        <w:footnoteRef/>
      </w:r>
      <w:r>
        <w:t xml:space="preserve">See the frontispiece to WJE 11, reproducing a plate from Francis Quarles' Emblems (1693), which illustrates JE's description.</w:t>
      </w:r>
    </w:p>
  </w:footnote>
  <w:footnote w:id="106">
    <w:p>
      <w:pPr>
        <w:pStyle w:val="FootnoteText"/>
      </w:pPr>
      <w:r>
        <w:rPr>
          <w:rStyle w:val="FootnoteReference"/>
        </w:rPr>
        <w:footnoteRef/>
      </w:r>
      <w:r>
        <w:rPr>
          <w:b/>
          <w:bCs/>
        </w:rPr>
        <w:t xml:space="preserve">parenthetical.</w:t>
      </w:r>
      <w:r>
        <w:t xml:space="preserve"> Exodus 33:22</w:t>
      </w:r>
    </w:p>
  </w:footnote>
  <w:footnote w:id="107">
    <w:p>
      <w:pPr>
        <w:pStyle w:val="FootnoteText"/>
      </w:pPr>
      <w:r>
        <w:rPr>
          <w:rStyle w:val="FootnoteReference"/>
        </w:rPr>
        <w:footnoteRef/>
      </w:r>
      <w:r>
        <w:rPr>
          <w:b/>
          <w:bCs/>
        </w:rPr>
        <w:t xml:space="preserve">parenthetical.</w:t>
      </w:r>
      <w:r>
        <w:t xml:space="preserve"> Isaiah 60:7</w:t>
      </w:r>
    </w:p>
  </w:footnote>
  <w:footnote w:id="108">
    <w:p>
      <w:pPr>
        <w:pStyle w:val="FootnoteText"/>
      </w:pPr>
      <w:r>
        <w:rPr>
          <w:rStyle w:val="FootnoteReference"/>
        </w:rPr>
        <w:footnoteRef/>
      </w:r>
      <w:r>
        <w:rPr>
          <w:b/>
          <w:bCs/>
        </w:rPr>
        <w:t xml:space="preserve">parenthetical.</w:t>
      </w:r>
      <w:r>
        <w:t xml:space="preserve"> Ezekiel 3:12</w:t>
      </w:r>
    </w:p>
  </w:footnote>
  <w:footnote w:id="109">
    <w:p>
      <w:pPr>
        <w:pStyle w:val="FootnoteText"/>
      </w:pPr>
      <w:r>
        <w:rPr>
          <w:rStyle w:val="FootnoteReference"/>
        </w:rPr>
        <w:footnoteRef/>
      </w:r>
      <w:r>
        <w:t xml:space="preserve">The preceding sentence is a later interlineation by JE.</w:t>
      </w:r>
    </w:p>
  </w:footnote>
  <w:footnote w:id="110">
    <w:p>
      <w:pPr>
        <w:pStyle w:val="FootnoteText"/>
      </w:pPr>
      <w:r>
        <w:rPr>
          <w:rStyle w:val="FootnoteReference"/>
        </w:rPr>
        <w:footnoteRef/>
      </w:r>
      <w:r>
        <w:rPr>
          <w:b/>
          <w:bCs/>
        </w:rPr>
        <w:t xml:space="preserve">parenthetical.</w:t>
      </w:r>
      <w:r>
        <w:t xml:space="preserve"> Ezekiel 8:4, and Ezekiel 9:3, and Ezekiel 10:18-19, and Ezekiel 11:22, andEzekiel 43:2</w:t>
      </w:r>
    </w:p>
  </w:footnote>
  <w:footnote w:id="111">
    <w:p>
      <w:pPr>
        <w:pStyle w:val="FootnoteText"/>
      </w:pPr>
      <w:r>
        <w:rPr>
          <w:rStyle w:val="FootnoteReference"/>
        </w:rPr>
        <w:footnoteRef/>
      </w:r>
      <w:r>
        <w:rPr>
          <w:b/>
          <w:bCs/>
        </w:rPr>
        <w:t xml:space="preserve">parenthetical.</w:t>
      </w:r>
      <w:r>
        <w:t xml:space="preserve"> See note on the place.</w:t>
      </w:r>
    </w:p>
  </w:footnote>
  <w:footnote w:id="112">
    <w:p>
      <w:pPr>
        <w:pStyle w:val="FootnoteText"/>
      </w:pPr>
      <w:r>
        <w:rPr>
          <w:rStyle w:val="FootnoteReference"/>
        </w:rPr>
        <w:footnoteRef/>
      </w:r>
      <w:r>
        <w:t xml:space="preserve">"Blank Bible" note on Eccles. 6:4 (WJE 24:589-90), in part: "As that Logos and Wisdom of God and divine Mind that dwelt in the temple was called God's name, so the mind of man is called his name." JE then refers to his notes on Eccles. 7:1 and Gen. 23:4.</w:t>
      </w:r>
    </w:p>
  </w:footnote>
  <w:footnote w:id="113">
    <w:p>
      <w:pPr>
        <w:pStyle w:val="FootnoteText"/>
      </w:pPr>
      <w:r>
        <w:rPr>
          <w:rStyle w:val="FootnoteReference"/>
        </w:rPr>
        <w:footnoteRef/>
      </w:r>
      <w:r>
        <w:rPr>
          <w:b/>
          <w:bCs/>
        </w:rPr>
        <w:t xml:space="preserve">parenthetical.</w:t>
      </w:r>
      <w:r>
        <w:t xml:space="preserve"> Judges 5:31</w:t>
      </w:r>
    </w:p>
  </w:footnote>
  <w:footnote w:id="114">
    <w:p>
      <w:pPr>
        <w:pStyle w:val="FootnoteText"/>
      </w:pPr>
      <w:r>
        <w:rPr>
          <w:rStyle w:val="FootnoteReference"/>
        </w:rPr>
        <w:footnoteRef/>
      </w:r>
      <w:r>
        <w:rPr>
          <w:b/>
          <w:bCs/>
        </w:rPr>
        <w:t xml:space="preserve">parenthetical.</w:t>
      </w:r>
      <w:r>
        <w:t xml:space="preserve"> 2 Chronicles 6:41 and Psalms 132:8</w:t>
      </w:r>
    </w:p>
  </w:footnote>
  <w:footnote w:id="115">
    <w:p>
      <w:pPr>
        <w:pStyle w:val="FootnoteText"/>
      </w:pPr>
      <w:r>
        <w:rPr>
          <w:rStyle w:val="FootnoteReference"/>
        </w:rPr>
        <w:footnoteRef/>
      </w:r>
      <w:r>
        <w:rPr>
          <w:b/>
          <w:bCs/>
        </w:rPr>
        <w:t xml:space="preserve">parenthetical.</w:t>
      </w:r>
      <w:r>
        <w:t xml:space="preserve"> It must be remembered that this Psalm was penned on occasion of carrying the ark into Zion.</w:t>
      </w:r>
    </w:p>
  </w:footnote>
  <w:footnote w:id="116">
    <w:p>
      <w:pPr>
        <w:pStyle w:val="FootnoteText"/>
      </w:pPr>
      <w:r>
        <w:rPr>
          <w:rStyle w:val="FootnoteReference"/>
        </w:rPr>
        <w:footnoteRef/>
      </w:r>
      <w:r>
        <w:rPr>
          <w:b/>
          <w:bCs/>
        </w:rPr>
        <w:t xml:space="preserve">parenthetical.</w:t>
      </w:r>
      <w:r>
        <w:t xml:space="preserve"> 1 Corinthians 1:24</w:t>
      </w:r>
    </w:p>
  </w:footnote>
  <w:footnote w:id="117">
    <w:p>
      <w:pPr>
        <w:pStyle w:val="FootnoteText"/>
      </w:pPr>
      <w:r>
        <w:rPr>
          <w:rStyle w:val="FootnoteReference"/>
        </w:rPr>
        <w:footnoteRef/>
      </w:r>
      <w:r>
        <w:rPr>
          <w:b/>
          <w:bCs/>
        </w:rPr>
        <w:t xml:space="preserve">parenthetical.</w:t>
      </w:r>
      <w:r>
        <w:t xml:space="preserve"> Isaiah 26:4</w:t>
      </w:r>
    </w:p>
  </w:footnote>
  <w:footnote w:id="118">
    <w:p>
      <w:pPr>
        <w:pStyle w:val="FootnoteText"/>
      </w:pPr>
      <w:r>
        <w:rPr>
          <w:rStyle w:val="FootnoteReference"/>
        </w:rPr>
        <w:footnoteRef/>
      </w:r>
      <w:r>
        <w:t xml:space="preserve">KJV: "his excellency is over Israel, and his strength is in the clouds."</w:t>
      </w:r>
    </w:p>
  </w:footnote>
  <w:footnote w:id="119">
    <w:p>
      <w:pPr>
        <w:pStyle w:val="FootnoteText"/>
      </w:pPr>
      <w:r>
        <w:rPr>
          <w:rStyle w:val="FootnoteReference"/>
        </w:rPr>
        <w:footnoteRef/>
      </w:r>
      <w:r>
        <w:rPr>
          <w:b/>
          <w:bCs/>
        </w:rPr>
        <w:t xml:space="preserve">parenthetical.</w:t>
      </w:r>
      <w:r>
        <w:t xml:space="preserve"> Daniel 10:13, 21 and Daniel 12:1</w:t>
      </w:r>
    </w:p>
  </w:footnote>
  <w:footnote w:id="120">
    <w:p>
      <w:pPr>
        <w:pStyle w:val="FootnoteText"/>
      </w:pPr>
      <w:r>
        <w:rPr>
          <w:rStyle w:val="FootnoteReference"/>
        </w:rPr>
        <w:footnoteRef/>
      </w:r>
      <w:r>
        <w:t xml:space="preserve">JE, Jr.'s insert.</w:t>
      </w:r>
    </w:p>
  </w:footnote>
  <w:footnote w:id="121">
    <w:p>
      <w:pPr>
        <w:pStyle w:val="FootnoteText"/>
      </w:pPr>
      <w:r>
        <w:rPr>
          <w:rStyle w:val="FootnoteReference"/>
        </w:rPr>
        <w:footnoteRef/>
      </w:r>
      <w:r>
        <w:rPr>
          <w:b/>
          <w:bCs/>
        </w:rPr>
        <w:t xml:space="preserve">parenthetical.</w:t>
      </w:r>
      <w:r>
        <w:t xml:space="preserve"> Daniel 3:25</w:t>
      </w:r>
    </w:p>
  </w:footnote>
  <w:footnote w:id="122">
    <w:p>
      <w:pPr>
        <w:pStyle w:val="FootnoteText"/>
      </w:pPr>
      <w:r>
        <w:rPr>
          <w:rStyle w:val="FootnoteReference"/>
        </w:rPr>
        <w:footnoteRef/>
      </w:r>
      <w:r>
        <w:rPr>
          <w:b/>
          <w:bCs/>
        </w:rPr>
        <w:t xml:space="preserve">parenthetical.</w:t>
      </w:r>
      <w:r>
        <w:t xml:space="preserve"> 2 Chronicles 28:6</w:t>
      </w:r>
    </w:p>
  </w:footnote>
  <w:footnote w:id="123">
    <w:p>
      <w:pPr>
        <w:pStyle w:val="FootnoteText"/>
      </w:pPr>
      <w:r>
        <w:rPr>
          <w:rStyle w:val="FootnoteReference"/>
        </w:rPr>
        <w:footnoteRef/>
      </w:r>
      <w:r>
        <w:rPr>
          <w:b/>
          <w:bCs/>
        </w:rPr>
        <w:t xml:space="preserve">parenthetical.</w:t>
      </w:r>
      <w:r>
        <w:t xml:space="preserve"> Proverbs 31:5</w:t>
      </w:r>
    </w:p>
  </w:footnote>
  <w:footnote w:id="124">
    <w:p>
      <w:pPr>
        <w:pStyle w:val="FootnoteText"/>
      </w:pPr>
      <w:r>
        <w:rPr>
          <w:rStyle w:val="FootnoteReference"/>
        </w:rPr>
        <w:footnoteRef/>
      </w:r>
      <w:r>
        <w:rPr>
          <w:b/>
          <w:bCs/>
        </w:rPr>
        <w:t xml:space="preserve">parenthetical.</w:t>
      </w:r>
      <w:r>
        <w:t xml:space="preserve"> Zechariah 4:15</w:t>
      </w:r>
    </w:p>
  </w:footnote>
  <w:footnote w:id="125">
    <w:p>
      <w:pPr>
        <w:pStyle w:val="FootnoteText"/>
      </w:pPr>
      <w:r>
        <w:rPr>
          <w:rStyle w:val="FootnoteReference"/>
        </w:rPr>
        <w:footnoteRef/>
      </w:r>
      <w:r>
        <w:rPr>
          <w:b/>
          <w:bCs/>
        </w:rPr>
        <w:t xml:space="preserve">parenthetical.</w:t>
      </w:r>
      <w:r>
        <w:t xml:space="preserve"> which, as has been proved, they conceived as a distinct person from the first person in the Godhead</w:t>
      </w:r>
    </w:p>
  </w:footnote>
  <w:footnote w:id="126">
    <w:p>
      <w:pPr>
        <w:pStyle w:val="FootnoteText"/>
      </w:pPr>
      <w:r>
        <w:rPr>
          <w:rStyle w:val="FootnoteReference"/>
        </w:rPr>
        <w:footnoteRef/>
      </w:r>
      <w:r>
        <w:t xml:space="preserve">Kidder, Demonstration, Pt. III, p. 102c, quotes Philo: "'Setling over them the right Word, the first begotten Son, who takes upon him the care of his holy flock, as the vicegerent of this great king, as 'tis written (Exod. xxiii. 23) I will send mine angel before thee, &amp;c.'" P. 103c continues from Philo: "'For if we are not fit to be esteemed the children of God; yet we may be of him, who is his ETERNAL Image, and most holy WORD. For the most ancient WORD is the image of GOD.'" On p. 104b Kidder paraphrases Philo's discussion of the high priest's breastplate, which "was a type of the divine λοƴος, or divine Word," implying "the necessity of a more perfect advocate with the Father than the Jewish high-priest could be, viz. The Son of God himself, the great anti-type of that breast-plate." And on p. 105c-d Philo again is quoted, this time on Zech. 6:12. The Greek word for "Branch" "imports the rise of the sun," and Philo's "word's are to this purpose. . . . This would be a new sort of appellation, if the words were to be understood of a man consisting of body and soul. But if we understand it of that incorporeal being, who bears the image of God, that appellation doth fitly belong to him: For the Father of beings was for the rising of this his most ancient Son, whom he otherwise calls his first-born: And he being born, imitating his father's ways, he formed such species as were agreeable to the archetypal exemplars of his father's, which he had seen."</w:t>
      </w:r>
    </w:p>
  </w:footnote>
  <w:footnote w:id="127">
    <w:p>
      <w:pPr>
        <w:pStyle w:val="FootnoteText"/>
      </w:pPr>
      <w:r>
        <w:rPr>
          <w:rStyle w:val="FootnoteReference"/>
        </w:rPr>
        <w:footnoteRef/>
      </w:r>
      <w:r>
        <w:t xml:space="preserve">JE, Jr.'s insert.</w:t>
      </w:r>
    </w:p>
  </w:footnote>
  <w:footnote w:id="128">
    <w:p>
      <w:pPr>
        <w:pStyle w:val="FootnoteText"/>
      </w:pPr>
      <w:r>
        <w:rPr>
          <w:rStyle w:val="FootnoteReference"/>
        </w:rPr>
        <w:footnoteRef/>
      </w:r>
      <w:r>
        <w:rPr>
          <w:b/>
          <w:bCs/>
        </w:rPr>
        <w:t xml:space="preserve">parenthetical.</w:t>
      </w:r>
      <w:r>
        <w:t xml:space="preserve"> or "desire," as it might have been rendered</w:t>
      </w:r>
    </w:p>
  </w:footnote>
  <w:footnote w:id="129">
    <w:p>
      <w:pPr>
        <w:pStyle w:val="FootnoteText"/>
      </w:pPr>
      <w:r>
        <w:rPr>
          <w:rStyle w:val="FootnoteReference"/>
        </w:rPr>
        <w:footnoteRef/>
      </w:r>
      <w:r>
        <w:rPr>
          <w:b/>
          <w:bCs/>
        </w:rPr>
        <w:t xml:space="preserve">parenthetical.</w:t>
      </w:r>
      <w:r>
        <w:t xml:space="preserve"> Haggai 2:7</w:t>
      </w:r>
    </w:p>
  </w:footnote>
  <w:footnote w:id="130">
    <w:p>
      <w:pPr>
        <w:pStyle w:val="FootnoteText"/>
      </w:pPr>
      <w:r>
        <w:rPr>
          <w:rStyle w:val="FootnoteReference"/>
        </w:rPr>
        <w:footnoteRef/>
      </w:r>
      <w:r>
        <w:rPr>
          <w:b/>
          <w:bCs/>
        </w:rPr>
        <w:t xml:space="preserve">parenthetical.</w:t>
      </w:r>
      <w:r>
        <w:t xml:space="preserve"> 1 Samuel 15:29</w:t>
      </w:r>
    </w:p>
  </w:footnote>
  <w:footnote w:id="131">
    <w:p>
      <w:pPr>
        <w:pStyle w:val="FootnoteText"/>
      </w:pPr>
      <w:r>
        <w:rPr>
          <w:rStyle w:val="FootnoteReference"/>
        </w:rPr>
        <w:footnoteRef/>
      </w:r>
      <w:r>
        <w:t xml:space="preserve">KJV: "mighty One."</w:t>
      </w:r>
    </w:p>
  </w:footnote>
  <w:footnote w:id="132">
    <w:p>
      <w:pPr>
        <w:pStyle w:val="FootnoteText"/>
      </w:pPr>
      <w:r>
        <w:rPr>
          <w:rStyle w:val="FootnoteReference"/>
        </w:rPr>
        <w:footnoteRef/>
      </w:r>
      <w:r>
        <w:rPr>
          <w:b/>
          <w:bCs/>
        </w:rPr>
        <w:t xml:space="preserve">parenthetical.</w:t>
      </w:r>
      <w:r>
        <w:t xml:space="preserve"> Deuteronomy 32:4</w:t>
      </w:r>
    </w:p>
  </w:footnote>
  <w:footnote w:id="133">
    <w:p>
      <w:pPr>
        <w:pStyle w:val="FootnoteText"/>
      </w:pPr>
      <w:r>
        <w:rPr>
          <w:rStyle w:val="FootnoteReference"/>
        </w:rPr>
        <w:footnoteRef/>
      </w:r>
      <w:r>
        <w:rPr>
          <w:b/>
          <w:bCs/>
        </w:rPr>
        <w:t xml:space="preserve">parenthetical.</w:t>
      </w:r>
      <w:r>
        <w:t xml:space="preserve"> vv. 18, 30</w:t>
      </w:r>
    </w:p>
  </w:footnote>
  <w:footnote w:id="134">
    <w:p>
      <w:pPr>
        <w:pStyle w:val="FootnoteText"/>
      </w:pPr>
      <w:r>
        <w:rPr>
          <w:rStyle w:val="FootnoteReference"/>
        </w:rPr>
        <w:footnoteRef/>
      </w:r>
      <w:r>
        <w:rPr>
          <w:b/>
          <w:bCs/>
        </w:rPr>
        <w:t xml:space="preserve">parenthetical.</w:t>
      </w:r>
      <w:r>
        <w:t xml:space="preserve"> v. 31</w:t>
      </w:r>
    </w:p>
  </w:footnote>
  <w:footnote w:id="135">
    <w:p>
      <w:pPr>
        <w:pStyle w:val="FootnoteText"/>
      </w:pPr>
      <w:r>
        <w:rPr>
          <w:rStyle w:val="FootnoteReference"/>
        </w:rPr>
        <w:footnoteRef/>
      </w:r>
      <w:r>
        <w:rPr>
          <w:b/>
          <w:bCs/>
        </w:rPr>
        <w:t xml:space="preserve">parenthetical.</w:t>
      </w:r>
      <w:r>
        <w:t xml:space="preserve"> v. 15</w:t>
      </w:r>
    </w:p>
  </w:footnote>
  <w:footnote w:id="136">
    <w:p>
      <w:pPr>
        <w:pStyle w:val="FootnoteText"/>
      </w:pPr>
      <w:r>
        <w:rPr>
          <w:rStyle w:val="FootnoteReference"/>
        </w:rPr>
        <w:footnoteRef/>
      </w:r>
      <w:r>
        <w:rPr>
          <w:b/>
          <w:bCs/>
        </w:rPr>
        <w:t xml:space="preserve">parenthetical.</w:t>
      </w:r>
      <w:r>
        <w:t xml:space="preserve"> that</w:t>
      </w:r>
    </w:p>
  </w:footnote>
  <w:footnote w:id="137">
    <w:p>
      <w:pPr>
        <w:pStyle w:val="FootnoteText"/>
      </w:pPr>
      <w:r>
        <w:rPr>
          <w:rStyle w:val="FootnoteReference"/>
        </w:rPr>
        <w:footnoteRef/>
      </w:r>
      <w:r>
        <w:t xml:space="preserve">In pp. 106-07 of Demonstration, Pt. III, Kidder considers the Chaldee Paraphrasts, including Onkelos, who rendered Gen. 15:1, "I am thy shield," as "My word is thy strength," and v. 6, "He believed in the Lord," as "He believed in the word of the Lord." "The other Paraphrasts," Kidder continues on p. 107, "speak agreeably to Onkelos in this matter."</w:t>
      </w:r>
    </w:p>
  </w:footnote>
  <w:footnote w:id="138">
    <w:p>
      <w:pPr>
        <w:pStyle w:val="FootnoteText"/>
      </w:pPr>
      <w:r>
        <w:rPr>
          <w:rStyle w:val="FootnoteReference"/>
        </w:rPr>
        <w:footnoteRef/>
      </w:r>
      <w:r>
        <w:rPr>
          <w:b/>
          <w:bCs/>
        </w:rPr>
        <w:t xml:space="preserve">parenthetical.</w:t>
      </w:r>
      <w:r>
        <w:t xml:space="preserve"> so it might be rendered</w:t>
      </w:r>
    </w:p>
  </w:footnote>
  <w:footnote w:id="139">
    <w:p>
      <w:pPr>
        <w:pStyle w:val="FootnoteText"/>
      </w:pPr>
      <w:r>
        <w:rPr>
          <w:rStyle w:val="FootnoteReference"/>
        </w:rPr>
        <w:footnoteRef/>
      </w:r>
      <w:r>
        <w:t xml:space="preserve">For Kidder, Demonstration, Pt. III, p. 103c-d, see above, nn. 53, 60.</w:t>
      </w:r>
    </w:p>
  </w:footnote>
  <w:footnote w:id="140">
    <w:p>
      <w:pPr>
        <w:pStyle w:val="FootnoteText"/>
      </w:pPr>
      <w:r>
        <w:rPr>
          <w:rStyle w:val="FootnoteReference"/>
        </w:rPr>
        <w:footnoteRef/>
      </w:r>
      <w:r>
        <w:t xml:space="preserve">KJV: "given."</w:t>
      </w:r>
    </w:p>
  </w:footnote>
  <w:footnote w:id="141">
    <w:p>
      <w:pPr>
        <w:pStyle w:val="FootnoteText"/>
      </w:pPr>
      <w:r>
        <w:rPr>
          <w:rStyle w:val="FootnoteReference"/>
        </w:rPr>
        <w:footnoteRef/>
      </w:r>
      <w:r>
        <w:rPr>
          <w:b/>
          <w:bCs/>
        </w:rPr>
        <w:t xml:space="preserve">parenthetical.</w:t>
      </w:r>
      <w:r>
        <w:t xml:space="preserve"> Amos 6:8</w:t>
      </w:r>
    </w:p>
  </w:footnote>
  <w:footnote w:id="142">
    <w:p>
      <w:pPr>
        <w:pStyle w:val="FootnoteText"/>
      </w:pPr>
      <w:r>
        <w:rPr>
          <w:rStyle w:val="FootnoteReference"/>
        </w:rPr>
        <w:footnoteRef/>
      </w:r>
      <w:r>
        <w:t xml:space="preserve">See Matthew Poole, Synopsis criticorum (4 pts. in 5 vols. London, 1669-76), II, col. 637, esp. ll. 5-8: "R. Menachem ad Levit. 10. haec habet, Nemo venire potest coram celsissimo&amp;benedicto Rege sine Shecinah, (quod est Divina Majestas Dei in Christo;) ideóque dicitur, [nempe hoc loco,] In justitia videbo faciem tuam."</w:t>
      </w:r>
    </w:p>
  </w:footnote>
  <w:footnote w:id="143">
    <w:p>
      <w:pPr>
        <w:pStyle w:val="FootnoteText"/>
      </w:pPr>
      <w:r>
        <w:rPr>
          <w:rStyle w:val="FootnoteReference"/>
        </w:rPr>
        <w:footnoteRef/>
      </w:r>
      <w:r>
        <w:t xml:space="preserve">JE, Jr., inserts: "it was natural for them."</w:t>
      </w:r>
    </w:p>
  </w:footnote>
  <w:footnote w:id="144">
    <w:p>
      <w:pPr>
        <w:pStyle w:val="FootnoteText"/>
      </w:pPr>
      <w:r>
        <w:rPr>
          <w:rStyle w:val="FootnoteReference"/>
        </w:rPr>
        <w:footnoteRef/>
      </w:r>
      <w:r>
        <w:t xml:space="preserve">Humphrey Prideaux, The Old and New Testament connected in the history of the Jews and neighbouring nations (2 vols. London, 1716-18; 9th ed., 4 vols. London, 1725), 1, 249-51, Pt. I, Bk. III, where Prideaux has a discussion of two sects in the ancient world, the Sabians and the Magians, and of the development of the notion of a need for a mediatior between God and humans.</w:t>
      </w:r>
    </w:p>
  </w:footnote>
  <w:footnote w:id="145">
    <w:p>
      <w:pPr>
        <w:pStyle w:val="FootnoteText"/>
      </w:pPr>
      <w:r>
        <w:rPr>
          <w:rStyle w:val="FootnoteReference"/>
        </w:rPr>
        <w:footnoteRef/>
      </w:r>
      <w:r>
        <w:t xml:space="preserve">I.e. God the Father.</w:t>
      </w:r>
    </w:p>
  </w:footnote>
  <w:footnote w:id="146">
    <w:p>
      <w:pPr>
        <w:pStyle w:val="FootnoteText"/>
      </w:pPr>
      <w:r>
        <w:rPr>
          <w:rStyle w:val="FootnoteReference"/>
        </w:rPr>
        <w:footnoteRef/>
      </w:r>
      <w:r>
        <w:t xml:space="preserve">JE, Jr., changed the word to "professions."</w:t>
      </w:r>
    </w:p>
  </w:footnote>
  <w:footnote w:id="147">
    <w:p>
      <w:pPr>
        <w:pStyle w:val="FootnoteText"/>
      </w:pPr>
      <w:r>
        <w:rPr>
          <w:rStyle w:val="FootnoteReference"/>
        </w:rPr>
        <w:footnoteRef/>
      </w:r>
      <w:r>
        <w:t xml:space="preserve">JE cites Is. 43:25 but quotes Is. 48:9. The former passage, which he may also have meant to quote as a proof text, reads, "I, even I, am he that blotteth out thy transgressions for mine own sake, and will not remember they sins."</w:t>
      </w:r>
    </w:p>
  </w:footnote>
  <w:footnote w:id="148">
    <w:p>
      <w:pPr>
        <w:pStyle w:val="FootnoteText"/>
      </w:pPr>
      <w:r>
        <w:rPr>
          <w:rStyle w:val="FootnoteReference"/>
        </w:rPr>
        <w:footnoteRef/>
      </w:r>
      <w:r>
        <w:rPr>
          <w:b/>
          <w:bCs/>
        </w:rPr>
        <w:t xml:space="preserve">parenthetical.</w:t>
      </w:r>
      <w:r>
        <w:t xml:space="preserve"> </w:t>
      </w:r>
      <w:r>
        <w:rPr>
          <w:i/>
          <w:iCs/>
        </w:rPr>
        <w:t xml:space="preserve">Demonstration</w:t>
      </w:r>
    </w:p>
  </w:footnote>
  <w:footnote w:id="149">
    <w:p>
      <w:pPr>
        <w:pStyle w:val="FootnoteText"/>
      </w:pPr>
      <w:r>
        <w:rPr>
          <w:rStyle w:val="FootnoteReference"/>
        </w:rPr>
        <w:footnoteRef/>
      </w:r>
      <w:r>
        <w:t xml:space="preserve">For Kidder, Demonstration, pp. 102c, 104b, see above, n. 60. P.105a-b quotes Philo calling the Logos "divine," "the light, the high-priest, the image of GOD, whom we ought to imitate." In commenting on Lev. 4:3, Philo states, "The true high-priest, and he who is not falsely so called, is free from sins. Such an high-priest became us, who is holy, harmless, undefiled, separate from sinners, &amp;c." On p. 105c-d, see n. 60.</w:t>
      </w:r>
    </w:p>
  </w:footnote>
  <w:footnote w:id="150">
    <w:p>
      <w:pPr>
        <w:pStyle w:val="FootnoteText"/>
      </w:pPr>
      <w:r>
        <w:rPr>
          <w:rStyle w:val="FootnoteReference"/>
        </w:rPr>
        <w:footnoteRef/>
      </w:r>
      <w:r>
        <w:t xml:space="preserve">In Pt. III, p. 106a of his Demonstration, Kidder considers Philo's comments on the mediatorship and intercession of the Logos: "And what we shall find, that even here he speaks very comfortably to the style of the new Testament. He tells us that the λοƴος, or Word, had this granted him by his father, that he should stand . . . in the midst, between GOD and his creatures: That is, A supplicant intercessor for mortals with the immortal, a legate of the ruler to his subjects." On p. 107, speaking of the Jewish Targums, Kidder cites Onkelos who interprets Lev. 26:9, "I will have respect unto you," as "I will look upon you in my Word"; and for v. 11, "I will set my tabernacle amongst you, and my soul shall not abhor you," Onkelos turns "my soul" into "my Word, which must be understood of the . . . divine Word." On p. 107a-c, also see above, n. 63.</w:t>
      </w:r>
    </w:p>
  </w:footnote>
  <w:footnote w:id="151">
    <w:p>
      <w:pPr>
        <w:pStyle w:val="FootnoteText"/>
      </w:pPr>
      <w:r>
        <w:rPr>
          <w:rStyle w:val="FootnoteReference"/>
        </w:rPr>
        <w:footnoteRef/>
      </w:r>
      <w:r>
        <w:t xml:space="preserve">JE, Jr.'s insert.</w:t>
      </w:r>
    </w:p>
  </w:footnote>
  <w:footnote w:id="152">
    <w:p>
      <w:pPr>
        <w:pStyle w:val="FootnoteText"/>
      </w:pPr>
      <w:r>
        <w:rPr>
          <w:rStyle w:val="FootnoteReference"/>
        </w:rPr>
        <w:footnoteRef/>
      </w:r>
      <w:r>
        <w:t xml:space="preserve">JE, Jr.'s insert.</w:t>
      </w:r>
    </w:p>
  </w:footnote>
  <w:footnote w:id="153">
    <w:p>
      <w:pPr>
        <w:pStyle w:val="FootnoteText"/>
      </w:pPr>
      <w:r>
        <w:rPr>
          <w:rStyle w:val="FootnoteReference"/>
        </w:rPr>
        <w:footnoteRef/>
      </w:r>
      <w:r>
        <w:t xml:space="preserve">The remainder of the paragraph is a later addition by JE.</w:t>
      </w:r>
    </w:p>
  </w:footnote>
  <w:footnote w:id="154">
    <w:p>
      <w:pPr>
        <w:pStyle w:val="FootnoteText"/>
      </w:pPr>
      <w:r>
        <w:rPr>
          <w:rStyle w:val="FootnoteReference"/>
        </w:rPr>
        <w:footnoteRef/>
      </w:r>
      <w:r>
        <w:rPr>
          <w:b/>
          <w:bCs/>
        </w:rPr>
        <w:t xml:space="preserve">parenthetical.</w:t>
      </w:r>
      <w:r>
        <w:t xml:space="preserve"> for thy NAME is in this house</w:t>
      </w:r>
    </w:p>
  </w:footnote>
  <w:footnote w:id="155">
    <w:p>
      <w:pPr>
        <w:pStyle w:val="FootnoteText"/>
      </w:pPr>
      <w:r>
        <w:rPr>
          <w:rStyle w:val="FootnoteReference"/>
        </w:rPr>
        <w:footnoteRef/>
      </w:r>
      <w:r>
        <w:rPr>
          <w:b/>
          <w:bCs/>
        </w:rPr>
        <w:t xml:space="preserve">parenthetical.</w:t>
      </w:r>
      <w:r>
        <w:t xml:space="preserve"> 1 Kings 8</w:t>
      </w:r>
    </w:p>
  </w:footnote>
  <w:footnote w:id="156">
    <w:p>
      <w:pPr>
        <w:pStyle w:val="FootnoteText"/>
      </w:pPr>
      <w:r>
        <w:rPr>
          <w:rStyle w:val="FootnoteReference"/>
        </w:rPr>
        <w:footnoteRef/>
      </w:r>
      <w:r>
        <w:rPr>
          <w:b/>
          <w:bCs/>
        </w:rPr>
        <w:t xml:space="preserve">parenthetical.</w:t>
      </w:r>
      <w:r>
        <w:t xml:space="preserve"> Proverbs 18:10</w:t>
      </w:r>
    </w:p>
  </w:footnote>
  <w:footnote w:id="157">
    <w:p>
      <w:pPr>
        <w:pStyle w:val="FootnoteText"/>
      </w:pPr>
      <w:r>
        <w:rPr>
          <w:rStyle w:val="FootnoteReference"/>
        </w:rPr>
        <w:footnoteRef/>
      </w:r>
      <w:r>
        <w:rPr>
          <w:b/>
          <w:bCs/>
        </w:rPr>
        <w:t xml:space="preserve">parenthetical.</w:t>
      </w:r>
      <w:r>
        <w:t xml:space="preserve"> Hebrews 9:5</w:t>
      </w:r>
    </w:p>
  </w:footnote>
  <w:footnote w:id="158">
    <w:p>
      <w:pPr>
        <w:pStyle w:val="FootnoteText"/>
      </w:pPr>
      <w:r>
        <w:rPr>
          <w:rStyle w:val="FootnoteReference"/>
        </w:rPr>
        <w:footnoteRef/>
      </w:r>
      <w:r>
        <w:rPr>
          <w:b/>
          <w:bCs/>
        </w:rPr>
        <w:t xml:space="preserve">parenthetical.</w:t>
      </w:r>
      <w:r>
        <w:t xml:space="preserve"> the</w:t>
      </w:r>
    </w:p>
  </w:footnote>
  <w:footnote w:id="159">
    <w:p>
      <w:pPr>
        <w:pStyle w:val="FootnoteText"/>
      </w:pPr>
      <w:r>
        <w:rPr>
          <w:rStyle w:val="FootnoteReference"/>
        </w:rPr>
        <w:footnoteRef/>
      </w:r>
      <w:r>
        <w:t xml:space="preserve">Conjecture for a word heavily struck through by JE, Jr.</w:t>
      </w:r>
    </w:p>
  </w:footnote>
  <w:footnote w:id="160">
    <w:p>
      <w:pPr>
        <w:pStyle w:val="FootnoteText"/>
      </w:pPr>
      <w:r>
        <w:rPr>
          <w:rStyle w:val="FootnoteReference"/>
        </w:rPr>
        <w:footnoteRef/>
      </w:r>
      <w:r>
        <w:rPr>
          <w:b/>
          <w:bCs/>
        </w:rPr>
        <w:t xml:space="preserve">parenthetical.</w:t>
      </w:r>
      <w:r>
        <w:t xml:space="preserve"> 1 Kings 8:30, 32, 34, 36, 39, 43, 45, 49</w:t>
      </w:r>
    </w:p>
  </w:footnote>
  <w:footnote w:id="161">
    <w:p>
      <w:pPr>
        <w:pStyle w:val="FootnoteText"/>
      </w:pPr>
      <w:r>
        <w:rPr>
          <w:rStyle w:val="FootnoteReference"/>
        </w:rPr>
        <w:footnoteRef/>
      </w:r>
      <w:r>
        <w:rPr>
          <w:b/>
          <w:bCs/>
        </w:rPr>
        <w:t xml:space="preserve">parenthetical.</w:t>
      </w:r>
      <w:r>
        <w:t xml:space="preserve"> 1 Chronicles 28:2; Psalms 99:1, 5 and Psalms 132:7; Isaiah 66:1</w:t>
      </w:r>
    </w:p>
  </w:footnote>
  <w:footnote w:id="162">
    <w:p>
      <w:pPr>
        <w:pStyle w:val="FootnoteText"/>
      </w:pPr>
      <w:r>
        <w:rPr>
          <w:rStyle w:val="FootnoteReference"/>
        </w:rPr>
        <w:footnoteRef/>
      </w:r>
      <w:r>
        <w:rPr>
          <w:b/>
          <w:bCs/>
        </w:rPr>
        <w:t xml:space="preserve">parenthetical.</w:t>
      </w:r>
      <w:r>
        <w:t xml:space="preserve"> 1 Chronicles 28:18</w:t>
      </w:r>
    </w:p>
  </w:footnote>
  <w:footnote w:id="163">
    <w:p>
      <w:pPr>
        <w:pStyle w:val="FootnoteText"/>
      </w:pPr>
      <w:r>
        <w:rPr>
          <w:rStyle w:val="FootnoteReference"/>
        </w:rPr>
        <w:footnoteRef/>
      </w:r>
      <w:r>
        <w:rPr>
          <w:b/>
          <w:bCs/>
        </w:rPr>
        <w:t xml:space="preserve">parenthetical.</w:t>
      </w:r>
      <w:r>
        <w:t xml:space="preserve"> Leviticus 16:14-16</w:t>
      </w:r>
    </w:p>
  </w:footnote>
  <w:footnote w:id="164">
    <w:p>
      <w:pPr>
        <w:pStyle w:val="FootnoteText"/>
      </w:pPr>
      <w:r>
        <w:rPr>
          <w:rStyle w:val="FootnoteReference"/>
        </w:rPr>
        <w:footnoteRef/>
      </w:r>
      <w:r>
        <w:rPr>
          <w:b/>
          <w:bCs/>
        </w:rPr>
        <w:t xml:space="preserve">parenthetical.</w:t>
      </w:r>
      <w:r>
        <w:t xml:space="preserve"> Psalms 43:4 and Psalms 84:1-3</w:t>
      </w:r>
    </w:p>
  </w:footnote>
  <w:footnote w:id="165">
    <w:p>
      <w:pPr>
        <w:pStyle w:val="FootnoteText"/>
      </w:pPr>
      <w:r>
        <w:rPr>
          <w:rStyle w:val="FootnoteReference"/>
        </w:rPr>
        <w:footnoteRef/>
      </w:r>
      <w:r>
        <w:rPr>
          <w:b/>
          <w:bCs/>
        </w:rPr>
        <w:t xml:space="preserve">parenthetical.</w:t>
      </w:r>
      <w:r>
        <w:t xml:space="preserve"> Amos 9:1</w:t>
      </w:r>
    </w:p>
  </w:footnote>
  <w:footnote w:id="166">
    <w:p>
      <w:pPr>
        <w:pStyle w:val="FootnoteText"/>
      </w:pPr>
      <w:r>
        <w:rPr>
          <w:rStyle w:val="FootnoteReference"/>
        </w:rPr>
        <w:footnoteRef/>
      </w:r>
      <w:r>
        <w:rPr>
          <w:b/>
          <w:bCs/>
        </w:rPr>
        <w:t xml:space="preserve">parenthetical.</w:t>
      </w:r>
      <w:r>
        <w:t xml:space="preserve"> Genesis 35:13-15</w:t>
      </w:r>
    </w:p>
  </w:footnote>
  <w:footnote w:id="167">
    <w:p>
      <w:pPr>
        <w:pStyle w:val="FootnoteText"/>
      </w:pPr>
      <w:r>
        <w:rPr>
          <w:rStyle w:val="FootnoteReference"/>
        </w:rPr>
        <w:footnoteRef/>
      </w:r>
      <w:r>
        <w:t xml:space="preserve">The remainder of the paragraph is a later addition by JE.</w:t>
      </w:r>
    </w:p>
  </w:footnote>
  <w:footnote w:id="168">
    <w:p>
      <w:pPr>
        <w:pStyle w:val="FootnoteText"/>
      </w:pPr>
      <w:r>
        <w:rPr>
          <w:rStyle w:val="FootnoteReference"/>
        </w:rPr>
        <w:footnoteRef/>
      </w:r>
      <w:r>
        <w:rPr>
          <w:b/>
          <w:bCs/>
        </w:rPr>
        <w:t xml:space="preserve">parenthetical.</w:t>
      </w:r>
      <w:r>
        <w:t xml:space="preserve"> See Kidder's </w:t>
      </w:r>
      <w:r>
        <w:rPr>
          <w:i/>
          <w:iCs/>
        </w:rPr>
        <w:t xml:space="preserve">Demonstration</w:t>
      </w:r>
      <w:r>
        <w:t xml:space="preserve">, Pt. III, p.104.</w:t>
      </w:r>
    </w:p>
  </w:footnote>
  <w:footnote w:id="169">
    <w:p>
      <w:pPr>
        <w:pStyle w:val="FootnoteText"/>
      </w:pPr>
      <w:r>
        <w:rPr>
          <w:rStyle w:val="FootnoteReference"/>
        </w:rPr>
        <w:footnoteRef/>
      </w:r>
      <w:r>
        <w:t xml:space="preserve">See above, n. 60.</w:t>
      </w:r>
    </w:p>
  </w:footnote>
  <w:footnote w:id="170">
    <w:p>
      <w:pPr>
        <w:pStyle w:val="FootnoteText"/>
      </w:pPr>
      <w:r>
        <w:rPr>
          <w:rStyle w:val="FootnoteReference"/>
        </w:rPr>
        <w:footnoteRef/>
      </w:r>
      <w:r>
        <w:t xml:space="preserve">JE deletes: "Ibid p. 105," meaning Kidder, Demonstration. See above, nn. 60, 72.</w:t>
      </w:r>
    </w:p>
  </w:footnote>
  <w:footnote w:id="171">
    <w:p>
      <w:pPr>
        <w:pStyle w:val="FootnoteText"/>
      </w:pPr>
      <w:r>
        <w:rPr>
          <w:rStyle w:val="FootnoteReference"/>
        </w:rPr>
        <w:footnoteRef/>
      </w:r>
      <w:r>
        <w:rPr>
          <w:b/>
          <w:bCs/>
        </w:rPr>
        <w:t xml:space="preserve">parenthetical.</w:t>
      </w:r>
      <w:r>
        <w:t xml:space="preserve"> But see very many things in the prophecies of the Messiah that plainly signified that he was Jehovah, or a divine person, in "Fulfillment of the Prophecies of the Messiah,"JE, Jr.'s footnote: "A ms. of the author designed to be published hereafter." §14.</w:t>
      </w:r>
    </w:p>
  </w:footnote>
  <w:footnote w:id="172">
    <w:p>
      <w:pPr>
        <w:pStyle w:val="FootnoteText"/>
      </w:pPr>
      <w:r>
        <w:rPr>
          <w:rStyle w:val="FootnoteReference"/>
        </w:rPr>
        <w:footnoteRef/>
      </w:r>
      <w:r>
        <w:t xml:space="preserve">"Miscellanies" no. 1068, "Fulfillment of the Prophecies of the Messiah," § 14 (JE cites "p. 11, etc."), provides prophetic evidence from the Old Testament that the Messiah "was to be God."</w:t>
      </w:r>
    </w:p>
  </w:footnote>
  <w:footnote w:id="173">
    <w:p>
      <w:pPr>
        <w:pStyle w:val="FootnoteText"/>
      </w:pPr>
      <w:r>
        <w:rPr>
          <w:rStyle w:val="FootnoteReference"/>
        </w:rPr>
        <w:footnoteRef/>
      </w:r>
      <w:r>
        <w:rPr>
          <w:b/>
          <w:bCs/>
        </w:rPr>
        <w:t xml:space="preserve">parenthetical.</w:t>
      </w:r>
      <w:r>
        <w:t xml:space="preserve"> see "Fulfillment of Prophecies of the Messiah</w:t>
      </w:r>
    </w:p>
  </w:footnote>
  <w:footnote w:id="174">
    <w:p>
      <w:pPr>
        <w:pStyle w:val="FootnoteText"/>
      </w:pPr>
      <w:r>
        <w:rPr>
          <w:rStyle w:val="FootnoteReference"/>
        </w:rPr>
        <w:footnoteRef/>
      </w:r>
      <w:r>
        <w:t xml:space="preserve">"Miscellanies" no. 1068, "Fulfillment of the Prophecies of the Messiah."</w:t>
      </w:r>
    </w:p>
  </w:footnote>
  <w:footnote w:id="175">
    <w:p>
      <w:pPr>
        <w:pStyle w:val="FootnoteText"/>
      </w:pPr>
      <w:r>
        <w:rPr>
          <w:rStyle w:val="FootnoteReference"/>
        </w:rPr>
        <w:footnoteRef/>
      </w:r>
      <w:r>
        <w:rPr>
          <w:b/>
          <w:bCs/>
        </w:rPr>
        <w:t xml:space="preserve">parenthetical.</w:t>
      </w:r>
      <w:r>
        <w:t xml:space="preserve"> Isaiah 9:6</w:t>
      </w:r>
    </w:p>
  </w:footnote>
  <w:footnote w:id="176">
    <w:p>
      <w:pPr>
        <w:pStyle w:val="FootnoteText"/>
      </w:pPr>
      <w:r>
        <w:rPr>
          <w:rStyle w:val="FootnoteReference"/>
        </w:rPr>
        <w:footnoteRef/>
      </w:r>
      <w:r>
        <w:rPr>
          <w:b/>
          <w:bCs/>
        </w:rPr>
        <w:t xml:space="preserve">parenthetical.</w:t>
      </w:r>
      <w:r>
        <w:t xml:space="preserve"> Zechariah 6:12-13</w:t>
      </w:r>
    </w:p>
  </w:footnote>
  <w:footnote w:id="177">
    <w:p>
      <w:pPr>
        <w:pStyle w:val="FootnoteText"/>
      </w:pPr>
      <w:r>
        <w:rPr>
          <w:rStyle w:val="FootnoteReference"/>
        </w:rPr>
        <w:footnoteRef/>
      </w:r>
      <w:r>
        <w:rPr>
          <w:b/>
          <w:bCs/>
        </w:rPr>
        <w:t xml:space="preserve">parenthetical.</w:t>
      </w:r>
      <w:r>
        <w:t xml:space="preserve"> 3:1</w:t>
      </w:r>
    </w:p>
  </w:footnote>
  <w:footnote w:id="178">
    <w:p>
      <w:pPr>
        <w:pStyle w:val="FootnoteText"/>
      </w:pPr>
      <w:r>
        <w:rPr>
          <w:rStyle w:val="FootnoteReference"/>
        </w:rPr>
        <w:footnoteRef/>
      </w:r>
      <w:r>
        <w:rPr>
          <w:b/>
          <w:bCs/>
        </w:rPr>
        <w:t xml:space="preserve">parenthetical.</w:t>
      </w:r>
      <w:r>
        <w:t xml:space="preserve"> 2:7</w:t>
      </w:r>
    </w:p>
  </w:footnote>
  <w:footnote w:id="179">
    <w:p>
      <w:pPr>
        <w:pStyle w:val="FootnoteText"/>
      </w:pPr>
      <w:r>
        <w:rPr>
          <w:rStyle w:val="FootnoteReference"/>
        </w:rPr>
        <w:footnoteRef/>
      </w:r>
      <w:r>
        <w:t xml:space="preserve">KJV: "the tent of the congregation."</w:t>
      </w:r>
    </w:p>
  </w:footnote>
  <w:footnote w:id="180">
    <w:p>
      <w:pPr>
        <w:pStyle w:val="FootnoteText"/>
      </w:pPr>
      <w:r>
        <w:rPr>
          <w:rStyle w:val="FootnoteReference"/>
        </w:rPr>
        <w:footnoteRef/>
      </w:r>
      <w:r>
        <w:rPr>
          <w:b/>
          <w:bCs/>
        </w:rPr>
        <w:t xml:space="preserve">parenthetical.</w:t>
      </w:r>
      <w:r>
        <w:t xml:space="preserve"> Isaiah 42:1</w:t>
      </w:r>
    </w:p>
  </w:footnote>
  <w:footnote w:id="181">
    <w:p>
      <w:pPr>
        <w:pStyle w:val="FootnoteText"/>
      </w:pPr>
      <w:r>
        <w:rPr>
          <w:rStyle w:val="FootnoteReference"/>
        </w:rPr>
        <w:footnoteRef/>
      </w:r>
      <w:r>
        <w:rPr>
          <w:b/>
          <w:bCs/>
        </w:rPr>
        <w:t xml:space="preserve">parenthetical.</w:t>
      </w:r>
      <w:r>
        <w:t xml:space="preserve"> see Bp. Kidder's </w:t>
      </w:r>
      <w:r>
        <w:rPr>
          <w:i/>
          <w:iCs/>
        </w:rPr>
        <w:t xml:space="preserve">Demonstration</w:t>
      </w:r>
      <w:r>
        <w:t xml:space="preserve">, Pt. III, pp. 93, etc.</w:t>
      </w:r>
    </w:p>
  </w:footnote>
  <w:footnote w:id="182">
    <w:p>
      <w:pPr>
        <w:pStyle w:val="FootnoteText"/>
      </w:pPr>
      <w:r>
        <w:rPr>
          <w:rStyle w:val="FootnoteReference"/>
        </w:rPr>
        <w:footnoteRef/>
      </w:r>
      <w:r>
        <w:rPr>
          <w:b/>
          <w:bCs/>
        </w:rPr>
        <w:t xml:space="preserve">parenthetical.</w:t>
      </w:r>
      <w:r>
        <w:t xml:space="preserve"> Bp. Kidder, Pt. III, p. 102</w:t>
      </w:r>
    </w:p>
  </w:footnote>
  <w:footnote w:id="183">
    <w:p>
      <w:pPr>
        <w:pStyle w:val="FootnoteText"/>
      </w:pPr>
      <w:r>
        <w:rPr>
          <w:rStyle w:val="FootnoteReference"/>
        </w:rPr>
        <w:footnoteRef/>
      </w:r>
      <w:r>
        <w:rPr>
          <w:b/>
          <w:bCs/>
        </w:rPr>
        <w:t xml:space="preserve">parenthetical.</w:t>
      </w:r>
      <w:r>
        <w:t xml:space="preserve"> ibid, p. 103</w:t>
      </w:r>
    </w:p>
  </w:footnote>
  <w:footnote w:id="184">
    <w:p>
      <w:pPr>
        <w:pStyle w:val="FootnoteText"/>
      </w:pPr>
      <w:r>
        <w:rPr>
          <w:rStyle w:val="FootnoteReference"/>
        </w:rPr>
        <w:footnoteRef/>
      </w:r>
      <w:r>
        <w:t xml:space="preserve">On Kidder, Demonstration, Pt. III, pp. 93-103, where Philo is quoted at length to the effect that the Word is a divine person, see above, nn. 53, 60.</w:t>
      </w:r>
    </w:p>
  </w:footnote>
  <w:footnote w:id="185">
    <w:p>
      <w:pPr>
        <w:pStyle w:val="FootnoteText"/>
      </w:pPr>
      <w:r>
        <w:rPr>
          <w:rStyle w:val="FootnoteReference"/>
        </w:rPr>
        <w:footnoteRef/>
      </w:r>
      <w:r>
        <w:t xml:space="preserve">See above, n. 53.</w:t>
      </w:r>
    </w:p>
  </w:footnote>
  <w:footnote w:id="186">
    <w:p>
      <w:pPr>
        <w:pStyle w:val="FootnoteText"/>
      </w:pPr>
      <w:r>
        <w:rPr>
          <w:rStyle w:val="FootnoteReference"/>
        </w:rPr>
        <w:footnoteRef/>
      </w:r>
      <w:r>
        <w:t xml:space="preserve">MS: "word." JE, Jr., changed it to "woman."</w:t>
      </w:r>
    </w:p>
  </w:footnote>
  <w:footnote w:id="187">
    <w:p>
      <w:pPr>
        <w:pStyle w:val="FootnoteText"/>
      </w:pPr>
      <w:r>
        <w:rPr>
          <w:rStyle w:val="FootnoteReference"/>
        </w:rPr>
        <w:footnoteRef/>
      </w:r>
      <w:r>
        <w:rPr>
          <w:b/>
          <w:bCs/>
        </w:rPr>
        <w:t xml:space="preserve">parenthetical.</w:t>
      </w:r>
      <w:r>
        <w:t xml:space="preserve"> Deuteronomy 18:15, 18</w:t>
      </w:r>
    </w:p>
  </w:footnote>
  <w:footnote w:id="188">
    <w:p>
      <w:pPr>
        <w:pStyle w:val="FootnoteText"/>
      </w:pPr>
      <w:r>
        <w:rPr>
          <w:rStyle w:val="FootnoteReference"/>
        </w:rPr>
        <w:footnoteRef/>
      </w:r>
      <w:r>
        <w:rPr>
          <w:b/>
          <w:bCs/>
        </w:rPr>
        <w:t xml:space="preserve">parenthetical.</w:t>
      </w:r>
      <w:r>
        <w:t xml:space="preserve"> Isaiah 7:14</w:t>
      </w:r>
    </w:p>
  </w:footnote>
  <w:footnote w:id="189">
    <w:p>
      <w:pPr>
        <w:pStyle w:val="FootnoteText"/>
      </w:pPr>
      <w:r>
        <w:rPr>
          <w:rStyle w:val="FootnoteReference"/>
        </w:rPr>
        <w:footnoteRef/>
      </w:r>
      <w:r>
        <w:rPr>
          <w:b/>
          <w:bCs/>
        </w:rPr>
        <w:t xml:space="preserve">parenthetical.</w:t>
      </w:r>
      <w:r>
        <w:t xml:space="preserve"> Isaiah 9:6-7</w:t>
      </w:r>
    </w:p>
  </w:footnote>
  <w:footnote w:id="190">
    <w:p>
      <w:pPr>
        <w:pStyle w:val="FootnoteText"/>
      </w:pPr>
      <w:r>
        <w:rPr>
          <w:rStyle w:val="FootnoteReference"/>
        </w:rPr>
        <w:footnoteRef/>
      </w:r>
      <w:r>
        <w:t xml:space="preserve">JE deletes: "and that their sacrifices which they offered were of avail no otherwise than as they had reference to him and that great sacrifice of the Messiah, which at last should make an end of sin."</w:t>
      </w:r>
    </w:p>
  </w:footnote>
  <w:footnote w:id="191">
    <w:p>
      <w:pPr>
        <w:pStyle w:val="FootnoteText"/>
      </w:pPr>
      <w:r>
        <w:rPr>
          <w:rStyle w:val="FootnoteReference"/>
        </w:rPr>
        <w:footnoteRef/>
      </w:r>
      <w:r>
        <w:t xml:space="preserve">JE deletes a reference to the texts listed in the second paragraph of pt. VIII, above.</w:t>
      </w:r>
    </w:p>
  </w:footnote>
  <w:footnote w:id="192">
    <w:p>
      <w:pPr>
        <w:pStyle w:val="FootnoteText"/>
      </w:pPr>
      <w:r>
        <w:rPr>
          <w:rStyle w:val="FootnoteReference"/>
        </w:rPr>
        <w:footnoteRef/>
      </w:r>
      <w:r>
        <w:rPr>
          <w:b/>
          <w:bCs/>
        </w:rPr>
        <w:t xml:space="preserve">parenthetical.</w:t>
      </w:r>
      <w:r>
        <w:t xml:space="preserve"> Hebrews 8:8-13 and ch. Hebrews 10:10-18</w:t>
      </w:r>
    </w:p>
  </w:footnote>
  <w:footnote w:id="193">
    <w:p>
      <w:pPr>
        <w:pStyle w:val="FootnoteText"/>
      </w:pPr>
      <w:r>
        <w:rPr>
          <w:rStyle w:val="FootnoteReference"/>
        </w:rPr>
        <w:footnoteRef/>
      </w:r>
      <w:r>
        <w:rPr>
          <w:b/>
          <w:bCs/>
        </w:rPr>
        <w:t xml:space="preserve">parenthetical.</w:t>
      </w:r>
      <w:r>
        <w:t xml:space="preserve"> pp. 486, 497, 502</w:t>
      </w:r>
    </w:p>
  </w:footnote>
  <w:footnote w:id="194">
    <w:p>
      <w:pPr>
        <w:pStyle w:val="FootnoteText"/>
      </w:pPr>
      <w:r>
        <w:rPr>
          <w:rStyle w:val="FootnoteReference"/>
        </w:rPr>
        <w:footnoteRef/>
      </w:r>
      <w:r>
        <w:t xml:space="preserve">See nn. 53, 64, 73.</w:t>
      </w:r>
    </w:p>
  </w:footnote>
  <w:footnote w:id="195">
    <w:p>
      <w:pPr>
        <w:pStyle w:val="FootnoteText"/>
      </w:pPr>
      <w:r>
        <w:rPr>
          <w:rStyle w:val="FootnoteReference"/>
        </w:rPr>
        <w:footnoteRef/>
      </w:r>
      <w:r>
        <w:rPr>
          <w:b/>
          <w:bCs/>
        </w:rPr>
        <w:t xml:space="preserve">parenthetical.</w:t>
      </w:r>
      <w:r>
        <w:t xml:space="preserve"> </w:t>
      </w:r>
      <w:r>
        <w:rPr>
          <w:i/>
          <w:iCs/>
        </w:rPr>
        <w:t xml:space="preserve">De Veritate</w:t>
      </w:r>
      <w:r>
        <w:t xml:space="preserve">, Bk. 5, § 15</w:t>
      </w:r>
    </w:p>
  </w:footnote>
  <w:footnote w:id="196">
    <w:p>
      <w:pPr>
        <w:pStyle w:val="FootnoteText"/>
      </w:pPr>
      <w:r>
        <w:rPr>
          <w:rStyle w:val="FootnoteReference"/>
        </w:rPr>
        <w:footnoteRef/>
      </w:r>
      <w:r>
        <w:t xml:space="preserve">Hugo Grotius, De Veritate Religionis Christianae (Paris, 1622). JE apparently used a translation, possibly John Clarke's The Truth of the Christian Religion (3rd ed., London, 1729). Bk. 5, § 15, is entitled "With an answer to what is alleged, that [the Messiah's] coming was deferred upon the account of the sins of the people." Grotius' reference reads: "See the Chaldee paraphrase on Cant. 1:14. R. Judas in Chasidim, and r. Simeon in Bereschith Rabba, say, that the Messiah should bear our sins."</w:t>
      </w:r>
    </w:p>
  </w:footnote>
  <w:footnote w:id="197">
    <w:p>
      <w:pPr>
        <w:pStyle w:val="FootnoteText"/>
      </w:pPr>
      <w:r>
        <w:rPr>
          <w:rStyle w:val="FootnoteReference"/>
        </w:rPr>
        <w:footnoteRef/>
      </w:r>
      <w:r>
        <w:t xml:space="preserve">MS: "that." The editorial change follows JE, Jr.'s insertion.</w:t>
      </w:r>
    </w:p>
  </w:footnote>
  <w:footnote w:id="198">
    <w:p>
      <w:pPr>
        <w:pStyle w:val="FootnoteText"/>
      </w:pPr>
      <w:r>
        <w:rPr>
          <w:rStyle w:val="FootnoteReference"/>
        </w:rPr>
        <w:footnoteRef/>
      </w:r>
      <w:r>
        <w:rPr>
          <w:b/>
          <w:bCs/>
        </w:rPr>
        <w:t xml:space="preserve">parenthetical.</w:t>
      </w:r>
      <w:r>
        <w:t xml:space="preserve"> John 8:56</w:t>
      </w:r>
    </w:p>
  </w:footnote>
  <w:footnote w:id="199">
    <w:p>
      <w:pPr>
        <w:pStyle w:val="FootnoteText"/>
      </w:pPr>
      <w:r>
        <w:rPr>
          <w:rStyle w:val="FootnoteReference"/>
        </w:rPr>
        <w:footnoteRef/>
      </w:r>
      <w:r>
        <w:rPr>
          <w:b/>
          <w:bCs/>
        </w:rPr>
        <w:t xml:space="preserve">parenthetical.</w:t>
      </w:r>
      <w:r>
        <w:t xml:space="preserve"> See "Prophecies of Messiah," §51</w:t>
      </w:r>
    </w:p>
  </w:footnote>
  <w:footnote w:id="200">
    <w:p>
      <w:pPr>
        <w:pStyle w:val="FootnoteText"/>
      </w:pPr>
      <w:r>
        <w:rPr>
          <w:rStyle w:val="FootnoteReference"/>
        </w:rPr>
        <w:footnoteRef/>
      </w:r>
      <w:r>
        <w:t xml:space="preserve">"Miscellanies" no. 1068, "Prophecies of the Messiah," § 51, discusses Ps. 14 and 53 as prophecies of the Messiah's time.</w:t>
      </w:r>
    </w:p>
  </w:footnote>
  <w:footnote w:id="201">
    <w:p>
      <w:pPr>
        <w:pStyle w:val="FootnoteText"/>
      </w:pPr>
      <w:r>
        <w:rPr>
          <w:rStyle w:val="FootnoteReference"/>
        </w:rPr>
        <w:footnoteRef/>
      </w:r>
      <w:r>
        <w:rPr>
          <w:b/>
          <w:bCs/>
        </w:rPr>
        <w:t xml:space="preserve">parenthetical.</w:t>
      </w:r>
      <w:r>
        <w:t xml:space="preserve"> Genesis 3:20</w:t>
      </w:r>
    </w:p>
  </w:footnote>
  <w:footnote w:id="202">
    <w:p>
      <w:pPr>
        <w:pStyle w:val="FootnoteText"/>
      </w:pPr>
      <w:r>
        <w:rPr>
          <w:rStyle w:val="FootnoteReference"/>
        </w:rPr>
        <w:footnoteRef/>
      </w:r>
      <w:r>
        <w:rPr>
          <w:b/>
          <w:bCs/>
        </w:rPr>
        <w:t xml:space="preserve">parenthetical.</w:t>
      </w:r>
      <w:r>
        <w:t xml:space="preserve"> Mark 15:43, Luke 2:25, 38</w:t>
      </w:r>
    </w:p>
  </w:footnote>
  <w:footnote w:id="203">
    <w:p>
      <w:pPr>
        <w:pStyle w:val="FootnoteText"/>
      </w:pPr>
      <w:r>
        <w:rPr>
          <w:rStyle w:val="FootnoteReference"/>
        </w:rPr>
        <w:footnoteRef/>
      </w:r>
      <w:r>
        <w:rPr>
          <w:b/>
          <w:bCs/>
        </w:rPr>
        <w:t xml:space="preserve">parenthetical.</w:t>
      </w:r>
      <w:r>
        <w:t xml:space="preserve"> v. 26</w:t>
      </w:r>
    </w:p>
  </w:footnote>
  <w:footnote w:id="204">
    <w:p>
      <w:pPr>
        <w:pStyle w:val="FootnoteText"/>
      </w:pPr>
      <w:r>
        <w:rPr>
          <w:rStyle w:val="FootnoteReference"/>
        </w:rPr>
        <w:footnoteRef/>
      </w:r>
      <w:r>
        <w:rPr>
          <w:b/>
          <w:bCs/>
        </w:rPr>
        <w:t xml:space="preserve">parenthetical.</w:t>
      </w:r>
      <w:r>
        <w:t xml:space="preserve"> joined with their traditions concerning a Trinity</w:t>
      </w:r>
    </w:p>
  </w:footnote>
  <w:footnote w:id="205">
    <w:p>
      <w:pPr>
        <w:pStyle w:val="FootnoteText"/>
      </w:pPr>
      <w:r>
        <w:rPr>
          <w:rStyle w:val="FootnoteReference"/>
        </w:rPr>
        <w:footnoteRef/>
      </w:r>
      <w:r>
        <w:rPr>
          <w:b/>
          <w:bCs/>
        </w:rPr>
        <w:t xml:space="preserve">parenthetical.</w:t>
      </w:r>
      <w:r>
        <w:t xml:space="preserve"> see "Miscellanies" no. 1351, p. 872, [col. 2], c, d, e, and 876, [col. 1], e.</w:t>
      </w:r>
    </w:p>
  </w:footnote>
  <w:footnote w:id="206">
    <w:p>
      <w:pPr>
        <w:pStyle w:val="FootnoteText"/>
      </w:pPr>
      <w:r>
        <w:rPr>
          <w:rStyle w:val="FootnoteReference"/>
        </w:rPr>
        <w:footnoteRef/>
      </w:r>
      <w:r>
        <w:t xml:space="preserve">The reference is to two passages in "Miscellanies" no. 1351, "Extracts of the Travels of Cyrus," that replicate the information provided in the paragraph up to this point. In this portion of the entry, JE gives examples from "the traditions of all nations foretell[ing] the coming of a hero who is to descend from heaven to bring back Astrea to the earth" (WJE 23:473-74, 474-75).</w:t>
      </w:r>
    </w:p>
  </w:footnote>
  <w:footnote w:id="207">
    <w:p>
      <w:pPr>
        <w:pStyle w:val="FootnoteText"/>
      </w:pPr>
      <w:r>
        <w:rPr>
          <w:rStyle w:val="FootnoteReference"/>
        </w:rPr>
        <w:footnoteRef/>
      </w:r>
      <w:r>
        <w:rPr>
          <w:b/>
          <w:bCs/>
        </w:rPr>
        <w:t xml:space="preserve">parenthetical.</w:t>
      </w:r>
      <w:r>
        <w:t xml:space="preserve"> see Bp. Kidder's </w:t>
      </w:r>
      <w:r>
        <w:rPr>
          <w:i/>
          <w:iCs/>
        </w:rPr>
        <w:t xml:space="preserve">Demonstration</w:t>
      </w:r>
      <w:r>
        <w:t xml:space="preserve">, Pt I, p. 69b</w:t>
      </w:r>
    </w:p>
  </w:footnote>
  <w:footnote w:id="208">
    <w:p>
      <w:pPr>
        <w:pStyle w:val="FootnoteText"/>
      </w:pPr>
      <w:r>
        <w:rPr>
          <w:rStyle w:val="FootnoteReference"/>
        </w:rPr>
        <w:footnoteRef/>
      </w:r>
      <w:r>
        <w:rPr>
          <w:b/>
          <w:bCs/>
        </w:rPr>
        <w:t xml:space="preserve">parenthetical.</w:t>
      </w:r>
      <w:r>
        <w:t xml:space="preserve"> see Kidder, Pt. I, pp. 69e and 70a</w:t>
      </w:r>
    </w:p>
  </w:footnote>
  <w:footnote w:id="209">
    <w:p>
      <w:pPr>
        <w:pStyle w:val="FootnoteText"/>
      </w:pPr>
      <w:r>
        <w:rPr>
          <w:rStyle w:val="FootnoteReference"/>
        </w:rPr>
        <w:footnoteRef/>
      </w:r>
      <w:r>
        <w:t xml:space="preserve">Kidder, Demonstration, Pt. I, p. 69b, on Is. 53: "In that chapter the sufferings of the MESSIAS are graphically described: And there never was any people or person, to whom all those particulars recited in that chapter could belong, but to our blessed SAVIOUR, who is the MESSIAS there foretold. The Jews (I mean the more ancient among them) understood that place of the MESSIAS; and whereas among the later Jews we shall find some interpret them in another sense . . . yet it is manifest, and hath been made so, that these words must be understood of the MESSIAS." For Grotius, De Veritate Religionis Christianae, Bk. 5, § 15, see above, n. 91. Kidder, Demonstration, pp. 69e-70a, writes that the "later Jews" devised "a suffering MESSIAS, the son of Joseph of the tribe of Ephraim: And now they speak of a two-fold MESSIAS, one, the son of Joseph, to suffer death, and (if need be) another, the son of David, to save and to deliver them."</w:t>
      </w:r>
    </w:p>
  </w:footnote>
  <w:footnote w:id="210">
    <w:p>
      <w:pPr>
        <w:pStyle w:val="FootnoteText"/>
      </w:pPr>
      <w:r>
        <w:rPr>
          <w:rStyle w:val="FootnoteReference"/>
        </w:rPr>
        <w:footnoteRef/>
      </w:r>
      <w:r>
        <w:rPr>
          <w:b/>
          <w:bCs/>
        </w:rPr>
        <w:t xml:space="preserve">parenthetical.</w:t>
      </w:r>
      <w:r>
        <w:t xml:space="preserve"> Genesis 3:15</w:t>
      </w:r>
    </w:p>
  </w:footnote>
  <w:footnote w:id="211">
    <w:p>
      <w:pPr>
        <w:pStyle w:val="FootnoteText"/>
      </w:pPr>
      <w:r>
        <w:rPr>
          <w:rStyle w:val="FootnoteReference"/>
        </w:rPr>
        <w:footnoteRef/>
      </w:r>
      <w:r>
        <w:rPr>
          <w:b/>
          <w:bCs/>
        </w:rPr>
        <w:t xml:space="preserve">parenthetical.</w:t>
      </w:r>
      <w:r>
        <w:t xml:space="preserve"> Isaiah 53:8</w:t>
      </w:r>
    </w:p>
  </w:footnote>
  <w:footnote w:id="212">
    <w:p>
      <w:pPr>
        <w:pStyle w:val="FootnoteText"/>
      </w:pPr>
      <w:r>
        <w:rPr>
          <w:rStyle w:val="FootnoteReference"/>
        </w:rPr>
        <w:footnoteRef/>
      </w:r>
      <w:r>
        <w:t xml:space="preserve">MS: "must." JE, Jr. deleted the word and inserted "much."</w:t>
      </w:r>
    </w:p>
  </w:footnote>
  <w:footnote w:id="213">
    <w:p>
      <w:pPr>
        <w:pStyle w:val="FootnoteText"/>
      </w:pPr>
      <w:r>
        <w:rPr>
          <w:rStyle w:val="FootnoteReference"/>
        </w:rPr>
        <w:footnoteRef/>
      </w:r>
      <w:r>
        <w:rPr>
          <w:b/>
          <w:bCs/>
        </w:rPr>
        <w:t xml:space="preserve">parenthetical.</w:t>
      </w:r>
      <w:r>
        <w:t xml:space="preserve"> Proverbs 1:6</w:t>
      </w:r>
    </w:p>
  </w:footnote>
  <w:footnote w:id="214">
    <w:p>
      <w:pPr>
        <w:pStyle w:val="FootnoteText"/>
      </w:pPr>
      <w:r>
        <w:rPr>
          <w:rStyle w:val="FootnoteReference"/>
        </w:rPr>
        <w:footnoteRef/>
      </w:r>
      <w:r>
        <w:rPr>
          <w:b/>
          <w:bCs/>
        </w:rPr>
        <w:t xml:space="preserve">parenthetical.</w:t>
      </w:r>
      <w:r>
        <w:t xml:space="preserve"> i.e. of Melchizedek</w:t>
      </w:r>
    </w:p>
  </w:footnote>
  <w:footnote w:id="215">
    <w:p>
      <w:pPr>
        <w:pStyle w:val="FootnoteText"/>
      </w:pPr>
      <w:r>
        <w:rPr>
          <w:rStyle w:val="FootnoteReference"/>
        </w:rPr>
        <w:footnoteRef/>
      </w:r>
      <w:r>
        <w:rPr>
          <w:b/>
          <w:bCs/>
        </w:rPr>
        <w:t xml:space="preserve">parenthetical.</w:t>
      </w:r>
      <w:r>
        <w:t xml:space="preserve"> Hebrews 11:19</w:t>
      </w:r>
    </w:p>
  </w:footnote>
  <w:footnote w:id="216">
    <w:p>
      <w:pPr>
        <w:pStyle w:val="FootnoteText"/>
      </w:pPr>
      <w:r>
        <w:rPr>
          <w:rStyle w:val="FootnoteReference"/>
        </w:rPr>
        <w:footnoteRef/>
      </w:r>
      <w:r>
        <w:rPr>
          <w:b/>
          <w:bCs/>
        </w:rPr>
        <w:t xml:space="preserve">parenthetical.</w:t>
      </w:r>
      <w:r>
        <w:t xml:space="preserve"> above all others</w:t>
      </w:r>
    </w:p>
  </w:footnote>
  <w:footnote w:id="217">
    <w:p>
      <w:pPr>
        <w:pStyle w:val="FootnoteText"/>
      </w:pPr>
      <w:r>
        <w:rPr>
          <w:rStyle w:val="FootnoteReference"/>
        </w:rPr>
        <w:footnoteRef/>
      </w:r>
      <w:r>
        <w:rPr>
          <w:b/>
          <w:bCs/>
        </w:rPr>
        <w:t xml:space="preserve">parenthetical.</w:t>
      </w:r>
      <w:r>
        <w:t xml:space="preserve"> John 8:56</w:t>
      </w:r>
    </w:p>
  </w:footnote>
  <w:footnote w:id="218">
    <w:p>
      <w:pPr>
        <w:pStyle w:val="FootnoteText"/>
      </w:pPr>
      <w:r>
        <w:rPr>
          <w:rStyle w:val="FootnoteReference"/>
        </w:rPr>
        <w:footnoteRef/>
      </w:r>
      <w:r>
        <w:t xml:space="preserve">See above, under pt. II of the essay, "Question: In What Sense Did the Saints Under the Old Testament Believe in Christ to Justification?", the passage beginning, "It probably was constantly the notion of the Jewish nation that the person that dwelt in the temple and sometimes shone in a visible glory there was a distinct person from the first in the Godhead. . . ."</w:t>
      </w:r>
    </w:p>
  </w:footnote>
  <w:footnote w:id="219">
    <w:p>
      <w:pPr>
        <w:pStyle w:val="FootnoteText"/>
      </w:pPr>
      <w:r>
        <w:rPr>
          <w:rStyle w:val="FootnoteReference"/>
        </w:rPr>
        <w:footnoteRef/>
      </w:r>
      <w:r>
        <w:rPr>
          <w:b/>
          <w:bCs/>
        </w:rPr>
        <w:t xml:space="preserve">parenthetical.</w:t>
      </w:r>
      <w:r>
        <w:t xml:space="preserve"> Proverbs 18:10</w:t>
      </w:r>
    </w:p>
  </w:footnote>
  <w:footnote w:id="220">
    <w:p>
      <w:pPr>
        <w:pStyle w:val="FootnoteText"/>
      </w:pPr>
      <w:r>
        <w:rPr>
          <w:rStyle w:val="FootnoteReference"/>
        </w:rPr>
        <w:footnoteRef/>
      </w:r>
      <w:r>
        <w:t xml:space="preserve">See above, pt. VII of the essay, "Question: In What Sense Did the Saints Under the Old Testament Believe in Christ to Justification?"</w:t>
      </w:r>
    </w:p>
  </w:footnote>
  <w:footnote w:id="221">
    <w:p>
      <w:pPr>
        <w:pStyle w:val="FootnoteText"/>
      </w:pPr>
      <w:r>
        <w:rPr>
          <w:rStyle w:val="FootnoteReference"/>
        </w:rPr>
        <w:footnoteRef/>
      </w:r>
      <w:r>
        <w:t xml:space="preserve">μymâil;wúx rWx™.</w:t>
      </w:r>
    </w:p>
  </w:footnote>
  <w:footnote w:id="222">
    <w:p>
      <w:pPr>
        <w:pStyle w:val="FootnoteText"/>
      </w:pPr>
      <w:r>
        <w:rPr>
          <w:rStyle w:val="FootnoteReference"/>
        </w:rPr>
        <w:footnoteRef/>
      </w:r>
      <w:r>
        <w:t xml:space="preserve">JE, Jr.'s insert.</w:t>
      </w:r>
    </w:p>
  </w:footnote>
  <w:footnote w:id="223">
    <w:p>
      <w:pPr>
        <w:pStyle w:val="FootnoteText"/>
      </w:pPr>
      <w:r>
        <w:rPr>
          <w:rStyle w:val="FootnoteReference"/>
        </w:rPr>
        <w:footnoteRef/>
      </w:r>
      <w:r>
        <w:t xml:space="preserve">The remaining materials on justification are shorter entries (apparently written contemporaneously with, or very shortly after, the previous essays) on MS pp. 237-39, 241, and 244.</w:t>
      </w:r>
    </w:p>
  </w:footnote>
  <w:footnote w:id="224">
    <w:p>
      <w:pPr>
        <w:pStyle w:val="FootnoteText"/>
      </w:pPr>
      <w:r>
        <w:rPr>
          <w:rStyle w:val="FootnoteReference"/>
        </w:rPr>
        <w:footnoteRef/>
      </w:r>
      <w:r>
        <w:rPr>
          <w:b/>
          <w:bCs/>
        </w:rPr>
        <w:t xml:space="preserve">parenthetical.</w:t>
      </w:r>
      <w:r>
        <w:t xml:space="preserve"> Exposition on Hebrews 8:6, p. 215e</w:t>
      </w:r>
    </w:p>
  </w:footnote>
  <w:footnote w:id="225">
    <w:p>
      <w:pPr>
        <w:pStyle w:val="FootnoteText"/>
      </w:pPr>
      <w:r>
        <w:rPr>
          <w:rStyle w:val="FootnoteReference"/>
        </w:rPr>
        <w:footnoteRef/>
      </w:r>
      <w:r>
        <w:t xml:space="preserve">John Owen, Exercitations on the Epistle to the Hebrews (4 vols. London, 1668-80), 3, 215.</w:t>
      </w:r>
    </w:p>
  </w:footnote>
  <w:footnote w:id="226">
    <w:p>
      <w:pPr>
        <w:pStyle w:val="FootnoteText"/>
      </w:pPr>
      <w:r>
        <w:rPr>
          <w:rStyle w:val="FootnoteReference"/>
        </w:rPr>
        <w:footnoteRef/>
      </w:r>
      <w:r>
        <w:t xml:space="preserve">JE's copy of Poole's Synopsis criticorum has not been located. However, the reference is in all likelihood to Synopsis III, col. 524: "Justificatio in hoc argumento condemnationi opponitur, ac proinde vox est forensis, judicialem actum notat, non solùm extra doctrinam justificationis."</w:t>
      </w:r>
    </w:p>
  </w:footnote>
  <w:footnote w:id="227">
    <w:p>
      <w:pPr>
        <w:pStyle w:val="FootnoteText"/>
      </w:pPr>
      <w:r>
        <w:rPr>
          <w:rStyle w:val="FootnoteReference"/>
        </w:rPr>
        <w:footnoteRef/>
      </w:r>
      <w:r>
        <w:t xml:space="preserve">JE, Jr., heavily overwrote "these."</w:t>
      </w:r>
    </w:p>
  </w:footnote>
  <w:footnote w:id="228">
    <w:p>
      <w:pPr>
        <w:pStyle w:val="FootnoteText"/>
      </w:pPr>
      <w:r>
        <w:rPr>
          <w:rStyle w:val="FootnoteReference"/>
        </w:rPr>
        <w:footnoteRef/>
      </w:r>
      <w:r>
        <w:t xml:space="preserve">JE, Jr.'s insert.</w:t>
      </w:r>
    </w:p>
  </w:footnote>
  <w:footnote w:id="229">
    <w:p>
      <w:pPr>
        <w:pStyle w:val="FootnoteText"/>
      </w:pPr>
      <w:r>
        <w:rPr>
          <w:rStyle w:val="FootnoteReference"/>
        </w:rPr>
        <w:footnoteRef/>
      </w:r>
      <w:r>
        <w:t xml:space="preserve">See "Faith" no. [142], WJE 21:464.</w:t>
      </w:r>
    </w:p>
  </w:footnote>
  <w:footnote w:id="230">
    <w:p>
      <w:pPr>
        <w:pStyle w:val="FootnoteText"/>
      </w:pPr>
      <w:r>
        <w:rPr>
          <w:rStyle w:val="FootnoteReference"/>
        </w:rPr>
        <w:footnoteRef/>
      </w:r>
      <w:r>
        <w:t xml:space="preserve">MS: "therefore."</w:t>
      </w:r>
    </w:p>
  </w:footnote>
  <w:footnote w:id="231">
    <w:p>
      <w:pPr>
        <w:pStyle w:val="FootnoteText"/>
      </w:pPr>
      <w:r>
        <w:rPr>
          <w:rStyle w:val="FootnoteReference"/>
        </w:rPr>
        <w:footnoteRef/>
      </w:r>
      <w:r>
        <w:t xml:space="preserve">See Mayhew, Sermons, pp. 201-2: "There is a wide difference betwixt saying, that we are justified and saved by works, merely upon the footing of law; (which is what the Apostle denies) and saying, that we are justified and saved, by believing in, and submitting to Him that was the End of the law for righteousness; and who has redeemed us from the curse thereof: (Which is what he denies not.)" This is toward the end of Mayhew's sermon "Of Justification by Faith," based on Jas. 1: 21-22.</w:t>
      </w:r>
    </w:p>
  </w:footnote>
  <w:footnote w:id="232">
    <w:p>
      <w:pPr>
        <w:pStyle w:val="FootnoteText"/>
      </w:pPr>
      <w:r>
        <w:rPr>
          <w:rStyle w:val="FootnoteReference"/>
        </w:rPr>
        <w:footnoteRef/>
      </w:r>
      <w:r>
        <w:t xml:space="preserve">Mayhew, Sermons.</w:t>
      </w:r>
    </w:p>
  </w:footnote>
  <w:footnote w:id="233">
    <w:p>
      <w:pPr>
        <w:pStyle w:val="FootnoteText"/>
      </w:pPr>
      <w:r>
        <w:rPr>
          <w:rStyle w:val="FootnoteReference"/>
        </w:rPr>
        <w:footnoteRef/>
      </w:r>
      <w:r>
        <w:rPr>
          <w:b/>
          <w:bCs/>
        </w:rPr>
        <w:t xml:space="preserve">parenthetical.</w:t>
      </w:r>
      <w:r>
        <w:t xml:space="preserve"> if that be any advantage</w:t>
      </w:r>
    </w:p>
  </w:footnote>
  <w:footnote w:id="234">
    <w:p>
      <w:pPr>
        <w:pStyle w:val="FootnoteText"/>
      </w:pPr>
      <w:r>
        <w:rPr>
          <w:rStyle w:val="FootnoteReference"/>
        </w:rPr>
        <w:footnoteRef/>
      </w:r>
      <w:r>
        <w:t xml:space="preserve">In the preceding section of the "Controversies" notebook, on "Mysteries of Religion," pp. 197-98 (printed in Miscellaneous Observations, pp. 395-96), JE quotes Locke (Essay on Human Understanding, Bk. II, ch. 11, § 2) and Turnbull (Moral Philosophy, Pt. I, ch. 3, p. 94) on the importance of making distinctions in making judgments, thereby implying that maintaining "distinctions in religion" is also necessary and reasonable.</w:t>
      </w:r>
    </w:p>
  </w:footnote>
  <w:footnote w:id="235">
    <w:p>
      <w:pPr>
        <w:pStyle w:val="FootnoteText"/>
      </w:pPr>
      <w:r>
        <w:rPr>
          <w:rStyle w:val="FootnoteReference"/>
        </w:rPr>
        <w:footnoteRef/>
      </w:r>
      <w:r>
        <w:t xml:space="preserve">John Brine, A Vindication of some truths of natural and revealed religion; in answer to the false reasoning of Mr. James Foster, on various subjects (London, 1746), pp. 223-28. JE copied excerpts from this work into "Miscellanies" no. 1357.</w:t>
      </w:r>
    </w:p>
  </w:footnote>
  <w:footnote w:id="236">
    <w:p>
      <w:pPr>
        <w:pStyle w:val="FootnoteText"/>
      </w:pPr>
      <w:r>
        <w:rPr>
          <w:rStyle w:val="FootnoteReference"/>
        </w:rPr>
        <w:footnoteRef/>
      </w:r>
      <w:r>
        <w:rPr>
          <w:b/>
          <w:bCs/>
        </w:rPr>
        <w:t xml:space="preserve">parenthetical.</w:t>
      </w:r>
      <w:r>
        <w:t xml:space="preserve"> Psalms 51:4</w:t>
      </w:r>
    </w:p>
  </w:footnote>
  <w:footnote w:id="237">
    <w:p>
      <w:pPr>
        <w:pStyle w:val="FootnoteText"/>
      </w:pPr>
      <w:r>
        <w:rPr>
          <w:rStyle w:val="FootnoteReference"/>
        </w:rPr>
        <w:footnoteRef/>
      </w:r>
      <w:r>
        <w:t xml:space="preserve">The Doddridge quotation may be found in Philip Doddridge, The Family Expositor; or, A Paraphrase and Version of the New Testament (London, 1739-56; Amherst, Mass., 1836), p. 506, n. a.</w:t>
      </w:r>
    </w:p>
  </w:footnote>
  <w:footnote w:id="238">
    <w:p>
      <w:pPr>
        <w:pStyle w:val="FootnoteText"/>
      </w:pPr>
      <w:r>
        <w:rPr>
          <w:rStyle w:val="FootnoteReference"/>
        </w:rPr>
        <w:footnoteRef/>
      </w:r>
      <w:r>
        <w:t xml:space="preserve">Doddridge, Family Expositor (1836 ed.), "A Paraphrase and Notes on the Epistle to the Romans," § 8, p. 508, n. e.</w:t>
      </w:r>
    </w:p>
  </w:footnote>
  <w:footnote w:id="239">
    <w:p>
      <w:pPr>
        <w:pStyle w:val="FootnoteText"/>
      </w:pPr>
      <w:r>
        <w:rPr>
          <w:rStyle w:val="FootnoteReference"/>
        </w:rPr>
        <w:footnoteRef/>
      </w:r>
      <w:r>
        <w:t xml:space="preserve">Johan Stapfer, Institutiones Theologicae Polemicae, Bk. IV, ch. XIII, p. 24. The passage reads in English: "If truly one is not justified by works, as stated in Rom. 3 and 4 and elsewhere, which are to be understood as saying, that the works are defined as the legal ceremonies in the rites and they consist of the external observation of these ceremonies, assuredly and certainly concerning the works that are absolutely perfect, without that defect; in order that the works might be the meritorious cause of justification before God."</w:t>
      </w:r>
    </w:p>
  </w:footnote>
  <w:footnote w:id="240">
    <w:p>
      <w:pPr>
        <w:pStyle w:val="FootnoteText"/>
      </w:pPr>
      <w:r>
        <w:rPr>
          <w:rStyle w:val="FootnoteReference"/>
        </w:rPr>
        <w:footnoteRef/>
      </w:r>
      <w:r>
        <w:t xml:space="preserve">Doddridge, Family Expositor (1836 ed.), "A Paraphrase and Notes on the Revelation of St. John," § 27, p. 947.</w:t>
      </w:r>
    </w:p>
  </w:footnote>
  <w:footnote w:id="241">
    <w:p>
      <w:pPr>
        <w:pStyle w:val="FootnoteText"/>
      </w:pPr>
      <w:r>
        <w:rPr>
          <w:rStyle w:val="FootnoteReference"/>
        </w:rPr>
        <w:footnoteRef/>
      </w:r>
      <w:r>
        <w:t xml:space="preserve">In the MS "Gazeteer Notebook," pp. 37-38 p. 36 is not extant, JE denies Taylor's argument that certain texts of Scripture describing the rewards of the saints in heaven relate only to the privileges of visible Christianity. parenthetical</w:t>
      </w:r>
    </w:p>
  </w:footnote>
  <w:footnote w:id="242">
    <w:p>
      <w:pPr>
        <w:pStyle w:val="FootnoteText"/>
      </w:pPr>
      <w:r>
        <w:rPr>
          <w:rStyle w:val="FootnoteReference"/>
        </w:rPr>
        <w:footnoteRef/>
      </w:r>
      <w:r>
        <w:t xml:space="preserve">Taylor, </w:t>
      </w:r>
      <w:r>
        <w:rPr>
          <w:i/>
          <w:iCs/>
        </w:rPr>
        <w:t xml:space="preserve">Key</w:t>
      </w:r>
      <w:r>
        <w:t xml:space="preserve">, ch. XI, "Proof from the Apostolic Writings, that Gospel Priviledges, &amp;c. are Motives to a Good and Virtuous Life." P. 127: "These Priviledges, and the whole Grace of the Gospel, were intended to ingage them to Obedience and Righteousness; which was the only Token of their being true Christians, </w:t>
      </w:r>
      <w:r>
        <w:rPr>
          <w:i/>
          <w:iCs/>
        </w:rPr>
        <w:t xml:space="preserve">born of God</w:t>
      </w:r>
      <w:r>
        <w:t xml:space="preserve"> in the most eminent Sense: or of their </w:t>
      </w:r>
      <w:r>
        <w:rPr>
          <w:i/>
          <w:iCs/>
        </w:rPr>
        <w:t xml:space="preserve">being</w:t>
      </w:r>
      <w:r>
        <w:t xml:space="preserve"> effectually, or </w:t>
      </w:r>
      <w:r>
        <w:rPr>
          <w:i/>
          <w:iCs/>
        </w:rPr>
        <w:t xml:space="preserve">abiding in Christ</w:t>
      </w:r>
      <w:r>
        <w:t xml:space="preserve">."</w:t>
      </w:r>
    </w:p>
  </w:footnote>
  <w:footnote w:id="243">
    <w:p>
      <w:pPr>
        <w:pStyle w:val="FootnoteText"/>
      </w:pPr>
      <w:r>
        <w:rPr>
          <w:rStyle w:val="FootnoteReference"/>
        </w:rPr>
        <w:footnoteRef/>
      </w:r>
      <w:r>
        <w:rPr>
          <w:b/>
          <w:bCs/>
        </w:rPr>
        <w:t xml:space="preserve">parenthetical.</w:t>
      </w:r>
      <w:r>
        <w:t xml:space="preserve"> p. 125, marginal note, and in other places</w:t>
      </w:r>
    </w:p>
  </w:footnote>
  <w:footnote w:id="244">
    <w:p>
      <w:pPr>
        <w:pStyle w:val="FootnoteText"/>
      </w:pPr>
      <w:r>
        <w:rPr>
          <w:rStyle w:val="FootnoteReference"/>
        </w:rPr>
        <w:footnoteRef/>
      </w:r>
      <w:r>
        <w:rPr>
          <w:b/>
          <w:bCs/>
        </w:rPr>
        <w:t xml:space="preserve">parenthetical.</w:t>
      </w:r>
      <w:r>
        <w:t xml:space="preserve"> see p. 127, marginal note</w:t>
      </w:r>
    </w:p>
  </w:footnote>
  <w:footnote w:id="245">
    <w:p>
      <w:pPr>
        <w:pStyle w:val="FootnoteText"/>
      </w:pPr>
      <w:r>
        <w:rPr>
          <w:rStyle w:val="FootnoteReference"/>
        </w:rPr>
        <w:footnoteRef/>
      </w:r>
      <w:r>
        <w:rPr>
          <w:b/>
          <w:bCs/>
        </w:rPr>
        <w:t xml:space="preserve">parenthetical.</w:t>
      </w:r>
      <w:r>
        <w:t xml:space="preserve"> see p. 138, p. 243, etc.</w:t>
      </w:r>
    </w:p>
  </w:footnote>
  <w:footnote w:id="246">
    <w:p>
      <w:pPr>
        <w:pStyle w:val="FootnoteText"/>
      </w:pPr>
      <w:r>
        <w:rPr>
          <w:rStyle w:val="FootnoteReference"/>
        </w:rPr>
        <w:footnoteRef/>
      </w:r>
      <w:r>
        <w:t xml:space="preserve">Taylor, </w:t>
      </w:r>
      <w:r>
        <w:rPr>
          <w:i/>
          <w:iCs/>
        </w:rPr>
        <w:t xml:space="preserve">Original Sin</w:t>
      </w:r>
      <w:r>
        <w:t xml:space="preserve">, p. 144c: "It was that general Profession of Faith in </w:t>
      </w:r>
      <w:r>
        <w:rPr>
          <w:i/>
          <w:iCs/>
        </w:rPr>
        <w:t xml:space="preserve">Jesus Christ</w:t>
      </w:r>
      <w:r>
        <w:t xml:space="preserve">, as the Messiah and Saviour of the World which included a Profession of Repentance, and which indeed ought to have been sincere, upon which the Apostles baptized the first Converts. It is in this Sense, that </w:t>
      </w:r>
      <w:r>
        <w:rPr>
          <w:i/>
          <w:iCs/>
        </w:rPr>
        <w:t xml:space="preserve">we are all the Children of God, by Faith in Jesus Christ, Gall.</w:t>
      </w:r>
      <w:r>
        <w:t xml:space="preserve"> iii. 26. And this Faith, in the Nature of Things, must be absolutely necessary to our Adoption, or being taken into God's Family. For as our being </w:t>
      </w:r>
      <w:r>
        <w:rPr>
          <w:i/>
          <w:iCs/>
        </w:rPr>
        <w:t xml:space="preserve">begotten</w:t>
      </w:r>
      <w:r>
        <w:t xml:space="preserve">, or </w:t>
      </w:r>
      <w:r>
        <w:rPr>
          <w:i/>
          <w:iCs/>
        </w:rPr>
        <w:t xml:space="preserve">born again</w:t>
      </w:r>
      <w:r>
        <w:t xml:space="preserve">, </w:t>
      </w:r>
      <w:r>
        <w:rPr>
          <w:i/>
          <w:iCs/>
        </w:rPr>
        <w:t xml:space="preserve">regenerated</w:t>
      </w:r>
      <w:r>
        <w:t xml:space="preserve">, or made the </w:t>
      </w:r>
      <w:r>
        <w:rPr>
          <w:i/>
          <w:iCs/>
        </w:rPr>
        <w:t xml:space="preserve">Children of God</w:t>
      </w:r>
      <w:r>
        <w:t xml:space="preserve">, is of a spiritual or moral Nature, . . . if a Person were entirely ignorant of the Grace of God, or refused to assent to it, and accept of it, 'tis plain he could be </w:t>
      </w:r>
      <w:r>
        <w:rPr>
          <w:i/>
          <w:iCs/>
        </w:rPr>
        <w:t xml:space="preserve">begotten</w:t>
      </w:r>
      <w:r>
        <w:t xml:space="preserve"> to Nothing; or could not be </w:t>
      </w:r>
      <w:r>
        <w:rPr>
          <w:i/>
          <w:iCs/>
        </w:rPr>
        <w:t xml:space="preserve">begotten</w:t>
      </w:r>
      <w:r>
        <w:t xml:space="preserve"> at all."</w:t>
      </w:r>
      <w:r>
        <w:rPr>
          <w:i/>
          <w:iCs/>
        </w:rPr>
        <w:t xml:space="preserve">Key</w:t>
      </w:r>
      <w:r>
        <w:t xml:space="preserve">, p. 125n: "They were then </w:t>
      </w:r>
      <w:r>
        <w:rPr>
          <w:i/>
          <w:iCs/>
        </w:rPr>
        <w:t xml:space="preserve">called</w:t>
      </w:r>
      <w:r>
        <w:t xml:space="preserve"> and </w:t>
      </w:r>
      <w:r>
        <w:rPr>
          <w:i/>
          <w:iCs/>
        </w:rPr>
        <w:t xml:space="preserve">elected</w:t>
      </w:r>
      <w:r>
        <w:t xml:space="preserve"> into Christ's </w:t>
      </w:r>
      <w:r>
        <w:rPr>
          <w:i/>
          <w:iCs/>
        </w:rPr>
        <w:t xml:space="preserve">temporary, preparatory</w:t>
      </w:r>
      <w:r>
        <w:t xml:space="preserve"> Kingdom on Earth. But this alone would not secure their final Happiness, unless they made this Calling and Election an abiding Priviledge and Honour, by their Improvement in </w:t>
      </w:r>
      <w:r>
        <w:rPr>
          <w:i/>
          <w:iCs/>
        </w:rPr>
        <w:t xml:space="preserve">Faith, Virtue</w:t>
      </w:r>
      <w:r>
        <w:t xml:space="preserve">, &amp;c. Thus, and thus only, they should gain an Admission into his Everlasting Kingdomin the Heavens."</w:t>
      </w:r>
      <w:r>
        <w:rPr>
          <w:i/>
          <w:iCs/>
        </w:rPr>
        <w:t xml:space="preserve">Key</w:t>
      </w:r>
      <w:r>
        <w:t xml:space="preserve">, p. 127n: "Being OF THE TRUTH, OF or IN God, KNOWING GOD, BORN OF GOD, signify being </w:t>
      </w:r>
      <w:r>
        <w:rPr>
          <w:i/>
          <w:iCs/>
        </w:rPr>
        <w:t xml:space="preserve">Christians</w:t>
      </w:r>
      <w:r>
        <w:t xml:space="preserve">, or, in general, our Christian Profession and Principles. But, in particular, they signify our being eminently and truly Christians; which is specially denoted by our ABIDING in God, or in Christ."</w:t>
      </w:r>
      <w:r>
        <w:rPr>
          <w:i/>
          <w:iCs/>
        </w:rPr>
        <w:t xml:space="preserve">Key</w:t>
      </w:r>
      <w:r>
        <w:t xml:space="preserve">, p. 138: "Some of the Expressions, whereby the </w:t>
      </w:r>
      <w:r>
        <w:rPr>
          <w:i/>
          <w:iCs/>
        </w:rPr>
        <w:t xml:space="preserve">antecedent</w:t>
      </w:r>
      <w:r>
        <w:t xml:space="preserve"> Blessings are signified, such as </w:t>
      </w:r>
      <w:r>
        <w:rPr>
          <w:i/>
          <w:iCs/>
        </w:rPr>
        <w:t xml:space="preserve">elect, justify, sanctify</w:t>
      </w:r>
      <w:r>
        <w:t xml:space="preserve">, &amp;c. may be used in a double Sense; namely, either as they are applied to all </w:t>
      </w:r>
      <w:r>
        <w:rPr>
          <w:i/>
          <w:iCs/>
        </w:rPr>
        <w:t xml:space="preserve">Christians</w:t>
      </w:r>
      <w:r>
        <w:t xml:space="preserve"> in general, in relation to their being translated into the Kingdom of God, . . . or as they signify the </w:t>
      </w:r>
      <w:r>
        <w:rPr>
          <w:i/>
          <w:iCs/>
        </w:rPr>
        <w:t xml:space="preserve">Effects</w:t>
      </w:r>
      <w:r>
        <w:t xml:space="preserve"> of those Principles." parenthetical</w:t>
      </w:r>
    </w:p>
  </w:footnote>
  <w:footnote w:id="247">
    <w:p>
      <w:pPr>
        <w:pStyle w:val="FootnoteText"/>
      </w:pPr>
      <w:r>
        <w:rPr>
          <w:rStyle w:val="FootnoteReference"/>
        </w:rPr>
        <w:footnoteRef/>
      </w:r>
      <w:r>
        <w:t xml:space="preserve">MS: "8."</w:t>
      </w:r>
    </w:p>
  </w:footnote>
  <w:footnote w:id="248">
    <w:p>
      <w:pPr>
        <w:pStyle w:val="FootnoteText"/>
      </w:pPr>
      <w:r>
        <w:rPr>
          <w:rStyle w:val="FootnoteReference"/>
        </w:rPr>
        <w:footnoteRef/>
      </w:r>
      <w:r>
        <w:t xml:space="preserve">JE Jr.'s insert.</w:t>
      </w:r>
    </w:p>
  </w:footnote>
  <w:footnote w:id="249">
    <w:p>
      <w:pPr>
        <w:pStyle w:val="FootnoteText"/>
      </w:pPr>
      <w:r>
        <w:rPr>
          <w:rStyle w:val="FootnoteReference"/>
        </w:rPr>
        <w:footnoteRef/>
      </w:r>
      <w:r>
        <w:rPr>
          <w:b/>
          <w:bCs/>
        </w:rPr>
        <w:t xml:space="preserve">parenthetical.</w:t>
      </w:r>
      <w:r>
        <w:t xml:space="preserve"> p. 49</w:t>
      </w:r>
    </w:p>
  </w:footnote>
  <w:footnote w:id="250">
    <w:p>
      <w:pPr>
        <w:pStyle w:val="FootnoteText"/>
      </w:pPr>
      <w:r>
        <w:rPr>
          <w:rStyle w:val="FootnoteReference"/>
        </w:rPr>
        <w:footnoteRef/>
      </w:r>
      <w:r>
        <w:rPr>
          <w:b/>
          <w:bCs/>
        </w:rPr>
        <w:t xml:space="preserve">parenthetical.</w:t>
      </w:r>
      <w:r>
        <w:t xml:space="preserve"> p. 48</w:t>
      </w:r>
    </w:p>
  </w:footnote>
  <w:footnote w:id="251">
    <w:p>
      <w:pPr>
        <w:pStyle w:val="FootnoteText"/>
      </w:pPr>
      <w:r>
        <w:rPr>
          <w:rStyle w:val="FootnoteReference"/>
        </w:rPr>
        <w:footnoteRef/>
      </w:r>
      <w:r>
        <w:rPr>
          <w:b/>
          <w:bCs/>
        </w:rPr>
        <w:t xml:space="preserve">parenthetical.</w:t>
      </w:r>
      <w:r>
        <w:t xml:space="preserve"> p. 49</w:t>
      </w:r>
    </w:p>
  </w:footnote>
  <w:footnote w:id="252">
    <w:p>
      <w:pPr>
        <w:pStyle w:val="FootnoteText"/>
      </w:pPr>
      <w:r>
        <w:rPr>
          <w:rStyle w:val="FootnoteReference"/>
        </w:rPr>
        <w:footnoteRef/>
      </w:r>
      <w:r>
        <w:t xml:space="preserve">References here are to Taylor, </w:t>
      </w:r>
      <w:r>
        <w:rPr>
          <w:i/>
          <w:iCs/>
        </w:rPr>
        <w:t xml:space="preserve">Key to the Apostolic Writings.</w:t>
      </w:r>
    </w:p>
  </w:footnote>
  <w:footnote w:id="253">
    <w:p>
      <w:pPr>
        <w:pStyle w:val="FootnoteText"/>
      </w:pPr>
      <w:r>
        <w:rPr>
          <w:rStyle w:val="FootnoteReference"/>
        </w:rPr>
        <w:footnoteRef/>
      </w:r>
      <w:r>
        <w:t xml:space="preserve">This title represents a composite of the header JE wrote at the top of MS pp. 58-61.</w:t>
      </w:r>
    </w:p>
  </w:footnote>
  <w:footnote w:id="254">
    <w:p>
      <w:pPr>
        <w:pStyle w:val="FootnoteText"/>
      </w:pPr>
      <w:r>
        <w:rPr>
          <w:rStyle w:val="FootnoteReference"/>
        </w:rPr>
        <w:footnoteRef/>
      </w:r>
      <w:r>
        <w:t xml:space="preserve">JE Jr.'s insert.</w:t>
      </w:r>
    </w:p>
  </w:footnote>
  <w:footnote w:id="255">
    <w:p>
      <w:pPr>
        <w:pStyle w:val="FootnoteText"/>
      </w:pPr>
      <w:r>
        <w:rPr>
          <w:rStyle w:val="FootnoteReference"/>
        </w:rPr>
        <w:footnoteRef/>
      </w:r>
      <w:r>
        <w:t xml:space="preserve">The page references in the following paragraphs refer to Taylor, </w:t>
      </w:r>
      <w:r>
        <w:rPr>
          <w:i/>
          <w:iCs/>
        </w:rPr>
        <w:t xml:space="preserve">Key to the Apostolic Writings</w:t>
      </w:r>
      <w:r>
        <w:t xml:space="preserve">.</w:t>
      </w:r>
    </w:p>
  </w:footnote>
  <w:footnote w:id="256">
    <w:p>
      <w:pPr>
        <w:pStyle w:val="FootnoteText"/>
      </w:pPr>
      <w:r>
        <w:rPr>
          <w:rStyle w:val="FootnoteReference"/>
        </w:rPr>
        <w:footnoteRef/>
      </w:r>
      <w:r>
        <w:rPr>
          <w:b/>
          <w:bCs/>
        </w:rPr>
        <w:t xml:space="preserve">parenthetical.</w:t>
      </w:r>
      <w:r>
        <w:t xml:space="preserve"> p. 43 and p. 101</w:t>
      </w:r>
    </w:p>
  </w:footnote>
  <w:footnote w:id="257">
    <w:p>
      <w:pPr>
        <w:pStyle w:val="FootnoteText"/>
      </w:pPr>
      <w:r>
        <w:rPr>
          <w:rStyle w:val="FootnoteReference"/>
        </w:rPr>
        <w:footnoteRef/>
      </w:r>
      <w:r>
        <w:rPr>
          <w:b/>
          <w:bCs/>
        </w:rPr>
        <w:t xml:space="preserve">parenthetical.</w:t>
      </w:r>
      <w:r>
        <w:t xml:space="preserve"> pp. 44-46</w:t>
      </w:r>
    </w:p>
  </w:footnote>
  <w:footnote w:id="258">
    <w:p>
      <w:pPr>
        <w:pStyle w:val="FootnoteText"/>
      </w:pPr>
      <w:r>
        <w:rPr>
          <w:rStyle w:val="FootnoteReference"/>
        </w:rPr>
        <w:footnoteRef/>
      </w:r>
      <w:r>
        <w:rPr>
          <w:b/>
          <w:bCs/>
        </w:rPr>
        <w:t xml:space="preserve">parenthetical.</w:t>
      </w:r>
      <w:r>
        <w:t xml:space="preserve"> p. 46</w:t>
      </w:r>
    </w:p>
  </w:footnote>
  <w:footnote w:id="259">
    <w:p>
      <w:pPr>
        <w:pStyle w:val="FootnoteText"/>
      </w:pPr>
      <w:r>
        <w:rPr>
          <w:rStyle w:val="FootnoteReference"/>
        </w:rPr>
        <w:footnoteRef/>
      </w:r>
      <w:r>
        <w:rPr>
          <w:b/>
          <w:bCs/>
        </w:rPr>
        <w:t xml:space="preserve">parenthetical.</w:t>
      </w:r>
      <w:r>
        <w:t xml:space="preserve"> p. 47</w:t>
      </w:r>
    </w:p>
  </w:footnote>
  <w:footnote w:id="260">
    <w:p>
      <w:pPr>
        <w:pStyle w:val="FootnoteText"/>
      </w:pPr>
      <w:r>
        <w:rPr>
          <w:rStyle w:val="FootnoteReference"/>
        </w:rPr>
        <w:footnoteRef/>
      </w:r>
      <w:r>
        <w:rPr>
          <w:b/>
          <w:bCs/>
        </w:rPr>
        <w:t xml:space="preserve">parenthetical.</w:t>
      </w:r>
      <w:r>
        <w:t xml:space="preserve"> pp. 47-48</w:t>
      </w:r>
    </w:p>
  </w:footnote>
  <w:footnote w:id="261">
    <w:p>
      <w:pPr>
        <w:pStyle w:val="FootnoteText"/>
      </w:pPr>
      <w:r>
        <w:rPr>
          <w:rStyle w:val="FootnoteReference"/>
        </w:rPr>
        <w:footnoteRef/>
      </w:r>
      <w:r>
        <w:rPr>
          <w:b/>
          <w:bCs/>
        </w:rPr>
        <w:t xml:space="preserve">parenthetical.</w:t>
      </w:r>
      <w:r>
        <w:t xml:space="preserve"> p. 48</w:t>
      </w:r>
    </w:p>
  </w:footnote>
  <w:footnote w:id="262">
    <w:p>
      <w:pPr>
        <w:pStyle w:val="FootnoteText"/>
      </w:pPr>
      <w:r>
        <w:rPr>
          <w:rStyle w:val="FootnoteReference"/>
        </w:rPr>
        <w:footnoteRef/>
      </w:r>
      <w:r>
        <w:rPr>
          <w:b/>
          <w:bCs/>
        </w:rPr>
        <w:t xml:space="preserve">parenthetical.</w:t>
      </w:r>
      <w:r>
        <w:t xml:space="preserve"> p. 49</w:t>
      </w:r>
    </w:p>
  </w:footnote>
  <w:footnote w:id="263">
    <w:p>
      <w:pPr>
        <w:pStyle w:val="FootnoteText"/>
      </w:pPr>
      <w:r>
        <w:rPr>
          <w:rStyle w:val="FootnoteReference"/>
        </w:rPr>
        <w:footnoteRef/>
      </w:r>
      <w:r>
        <w:rPr>
          <w:b/>
          <w:bCs/>
        </w:rPr>
        <w:t xml:space="preserve">parenthetical.</w:t>
      </w:r>
      <w:r>
        <w:t xml:space="preserve"> p. 50</w:t>
      </w:r>
    </w:p>
  </w:footnote>
  <w:footnote w:id="264">
    <w:p>
      <w:pPr>
        <w:pStyle w:val="FootnoteText"/>
      </w:pPr>
      <w:r>
        <w:rPr>
          <w:rStyle w:val="FootnoteReference"/>
        </w:rPr>
        <w:footnoteRef/>
      </w:r>
      <w:r>
        <w:rPr>
          <w:b/>
          <w:bCs/>
        </w:rPr>
        <w:t xml:space="preserve">parenthetical.</w:t>
      </w:r>
      <w:r>
        <w:t xml:space="preserve"> pp. 50-51</w:t>
      </w:r>
    </w:p>
  </w:footnote>
  <w:footnote w:id="265">
    <w:p>
      <w:pPr>
        <w:pStyle w:val="FootnoteText"/>
      </w:pPr>
      <w:r>
        <w:rPr>
          <w:rStyle w:val="FootnoteReference"/>
        </w:rPr>
        <w:footnoteRef/>
      </w:r>
      <w:r>
        <w:rPr>
          <w:b/>
          <w:bCs/>
        </w:rPr>
        <w:t xml:space="preserve">parenthetical.</w:t>
      </w:r>
      <w:r>
        <w:t xml:space="preserve"> p. 53</w:t>
      </w:r>
    </w:p>
  </w:footnote>
  <w:footnote w:id="266">
    <w:p>
      <w:pPr>
        <w:pStyle w:val="FootnoteText"/>
      </w:pPr>
      <w:r>
        <w:rPr>
          <w:rStyle w:val="FootnoteReference"/>
        </w:rPr>
        <w:footnoteRef/>
      </w:r>
      <w:r>
        <w:rPr>
          <w:b/>
          <w:bCs/>
        </w:rPr>
        <w:t xml:space="preserve">parenthetical.</w:t>
      </w:r>
      <w:r>
        <w:t xml:space="preserve"> p. 53</w:t>
      </w:r>
    </w:p>
  </w:footnote>
  <w:footnote w:id="267">
    <w:p>
      <w:pPr>
        <w:pStyle w:val="FootnoteText"/>
      </w:pPr>
      <w:r>
        <w:rPr>
          <w:rStyle w:val="FootnoteReference"/>
        </w:rPr>
        <w:footnoteRef/>
      </w:r>
      <w:r>
        <w:rPr>
          <w:b/>
          <w:bCs/>
        </w:rPr>
        <w:t xml:space="preserve">parenthetical.</w:t>
      </w:r>
      <w:r>
        <w:t xml:space="preserve"> pp. 53-54</w:t>
      </w:r>
    </w:p>
  </w:footnote>
  <w:footnote w:id="268">
    <w:p>
      <w:pPr>
        <w:pStyle w:val="FootnoteText"/>
      </w:pPr>
      <w:r>
        <w:rPr>
          <w:rStyle w:val="FootnoteReference"/>
        </w:rPr>
        <w:footnoteRef/>
      </w:r>
      <w:r>
        <w:rPr>
          <w:b/>
          <w:bCs/>
        </w:rPr>
        <w:t xml:space="preserve">parenthetical.</w:t>
      </w:r>
      <w:r>
        <w:t xml:space="preserve"> p. 54</w:t>
      </w:r>
    </w:p>
  </w:footnote>
  <w:footnote w:id="269">
    <w:p>
      <w:pPr>
        <w:pStyle w:val="FootnoteText"/>
      </w:pPr>
      <w:r>
        <w:rPr>
          <w:rStyle w:val="FootnoteReference"/>
        </w:rPr>
        <w:footnoteRef/>
      </w:r>
      <w:r>
        <w:rPr>
          <w:b/>
          <w:bCs/>
        </w:rPr>
        <w:t xml:space="preserve">parenthetical.</w:t>
      </w:r>
      <w:r>
        <w:t xml:space="preserve"> p. 55</w:t>
      </w:r>
    </w:p>
  </w:footnote>
  <w:footnote w:id="270">
    <w:p>
      <w:pPr>
        <w:pStyle w:val="FootnoteText"/>
      </w:pPr>
      <w:r>
        <w:rPr>
          <w:rStyle w:val="FootnoteReference"/>
        </w:rPr>
        <w:footnoteRef/>
      </w:r>
      <w:r>
        <w:rPr>
          <w:b/>
          <w:bCs/>
        </w:rPr>
        <w:t xml:space="preserve">parenthetical.</w:t>
      </w:r>
      <w:r>
        <w:t xml:space="preserve"> p. 56</w:t>
      </w:r>
    </w:p>
  </w:footnote>
  <w:footnote w:id="271">
    <w:p>
      <w:pPr>
        <w:pStyle w:val="FootnoteText"/>
      </w:pPr>
      <w:r>
        <w:rPr>
          <w:rStyle w:val="FootnoteReference"/>
        </w:rPr>
        <w:footnoteRef/>
      </w:r>
      <w:r>
        <w:rPr>
          <w:b/>
          <w:bCs/>
        </w:rPr>
        <w:t xml:space="preserve">parenthetical.</w:t>
      </w:r>
      <w:r>
        <w:t xml:space="preserve"> p. 56</w:t>
      </w:r>
    </w:p>
  </w:footnote>
  <w:footnote w:id="272">
    <w:p>
      <w:pPr>
        <w:pStyle w:val="FootnoteText"/>
      </w:pPr>
      <w:r>
        <w:rPr>
          <w:rStyle w:val="FootnoteReference"/>
        </w:rPr>
        <w:footnoteRef/>
      </w:r>
      <w:r>
        <w:rPr>
          <w:b/>
          <w:bCs/>
        </w:rPr>
        <w:t xml:space="preserve">parenthetical.</w:t>
      </w:r>
      <w:r>
        <w:t xml:space="preserve"> pp. 56-57</w:t>
      </w:r>
    </w:p>
  </w:footnote>
  <w:footnote w:id="273">
    <w:p>
      <w:pPr>
        <w:pStyle w:val="FootnoteText"/>
      </w:pPr>
      <w:r>
        <w:rPr>
          <w:rStyle w:val="FootnoteReference"/>
        </w:rPr>
        <w:footnoteRef/>
      </w:r>
      <w:r>
        <w:rPr>
          <w:b/>
          <w:bCs/>
        </w:rPr>
        <w:t xml:space="preserve">parenthetical.</w:t>
      </w:r>
      <w:r>
        <w:t xml:space="preserve"> pp. 57-58</w:t>
      </w:r>
    </w:p>
  </w:footnote>
  <w:footnote w:id="274">
    <w:p>
      <w:pPr>
        <w:pStyle w:val="FootnoteText"/>
      </w:pPr>
      <w:r>
        <w:rPr>
          <w:rStyle w:val="FootnoteReference"/>
        </w:rPr>
        <w:footnoteRef/>
      </w:r>
      <w:r>
        <w:rPr>
          <w:b/>
          <w:bCs/>
        </w:rPr>
        <w:t xml:space="preserve">parenthetical.</w:t>
      </w:r>
      <w:r>
        <w:t xml:space="preserve"> p. 91</w:t>
      </w:r>
    </w:p>
  </w:footnote>
  <w:footnote w:id="275">
    <w:p>
      <w:pPr>
        <w:pStyle w:val="FootnoteText"/>
      </w:pPr>
      <w:r>
        <w:rPr>
          <w:rStyle w:val="FootnoteReference"/>
        </w:rPr>
        <w:footnoteRef/>
      </w:r>
      <w:r>
        <w:rPr>
          <w:b/>
          <w:bCs/>
        </w:rPr>
        <w:t xml:space="preserve">parenthetical.</w:t>
      </w:r>
      <w:r>
        <w:t xml:space="preserve"> p. 105</w:t>
      </w:r>
    </w:p>
  </w:footnote>
  <w:footnote w:id="276">
    <w:p>
      <w:pPr>
        <w:pStyle w:val="FootnoteText"/>
      </w:pPr>
      <w:r>
        <w:rPr>
          <w:rStyle w:val="FootnoteReference"/>
        </w:rPr>
        <w:footnoteRef/>
      </w:r>
      <w:r>
        <w:rPr>
          <w:b/>
          <w:bCs/>
        </w:rPr>
        <w:t xml:space="preserve">parenthetical.</w:t>
      </w:r>
      <w:r>
        <w:t xml:space="preserve"> pp. 92-93</w:t>
      </w:r>
    </w:p>
  </w:footnote>
  <w:footnote w:id="277">
    <w:p>
      <w:pPr>
        <w:pStyle w:val="FootnoteText"/>
      </w:pPr>
      <w:r>
        <w:rPr>
          <w:rStyle w:val="FootnoteReference"/>
        </w:rPr>
        <w:footnoteRef/>
      </w:r>
      <w:r>
        <w:rPr>
          <w:b/>
          <w:bCs/>
        </w:rPr>
        <w:t xml:space="preserve">parenthetical.</w:t>
      </w:r>
      <w:r>
        <w:t xml:space="preserve"> p. 99</w:t>
      </w:r>
    </w:p>
  </w:footnote>
  <w:footnote w:id="278">
    <w:p>
      <w:pPr>
        <w:pStyle w:val="FootnoteText"/>
      </w:pPr>
      <w:r>
        <w:rPr>
          <w:rStyle w:val="FootnoteReference"/>
        </w:rPr>
        <w:footnoteRef/>
      </w:r>
      <w:r>
        <w:rPr>
          <w:b/>
          <w:bCs/>
        </w:rPr>
        <w:t xml:space="preserve">parenthetical.</w:t>
      </w:r>
      <w:r>
        <w:t xml:space="preserve"> p. 101</w:t>
      </w:r>
    </w:p>
  </w:footnote>
  <w:footnote w:id="279">
    <w:p>
      <w:pPr>
        <w:pStyle w:val="FootnoteText"/>
      </w:pPr>
      <w:r>
        <w:rPr>
          <w:rStyle w:val="FootnoteReference"/>
        </w:rPr>
        <w:footnoteRef/>
      </w:r>
      <w:r>
        <w:rPr>
          <w:b/>
          <w:bCs/>
        </w:rPr>
        <w:t xml:space="preserve">parenthetical.</w:t>
      </w:r>
      <w:r>
        <w:t xml:space="preserve"> pp. 105-6</w:t>
      </w:r>
    </w:p>
  </w:footnote>
  <w:footnote w:id="280">
    <w:p>
      <w:pPr>
        <w:pStyle w:val="FootnoteText"/>
      </w:pPr>
      <w:r>
        <w:rPr>
          <w:rStyle w:val="FootnoteReference"/>
        </w:rPr>
        <w:footnoteRef/>
      </w:r>
      <w:r>
        <w:rPr>
          <w:b/>
          <w:bCs/>
        </w:rPr>
        <w:t xml:space="preserve">parenthetical.</w:t>
      </w:r>
      <w:r>
        <w:t xml:space="preserve"> p. 108</w:t>
      </w:r>
    </w:p>
  </w:footnote>
  <w:footnote w:id="281">
    <w:p>
      <w:pPr>
        <w:pStyle w:val="FootnoteText"/>
      </w:pPr>
      <w:r>
        <w:rPr>
          <w:rStyle w:val="FootnoteReference"/>
        </w:rPr>
        <w:footnoteRef/>
      </w:r>
      <w:r>
        <w:rPr>
          <w:b/>
          <w:bCs/>
        </w:rPr>
        <w:t xml:space="preserve">parenthetical.</w:t>
      </w:r>
      <w:r>
        <w:t xml:space="preserve"> p. 115</w:t>
      </w:r>
    </w:p>
  </w:footnote>
  <w:footnote w:id="282">
    <w:p>
      <w:pPr>
        <w:pStyle w:val="FootnoteText"/>
      </w:pPr>
      <w:r>
        <w:rPr>
          <w:rStyle w:val="FootnoteReference"/>
        </w:rPr>
        <w:footnoteRef/>
      </w:r>
      <w:r>
        <w:rPr>
          <w:b/>
          <w:bCs/>
        </w:rPr>
        <w:t xml:space="preserve">parenthetical.</w:t>
      </w:r>
      <w:r>
        <w:t xml:space="preserve"> pp. 121-22</w:t>
      </w:r>
    </w:p>
  </w:footnote>
  <w:footnote w:id="283">
    <w:p>
      <w:pPr>
        <w:pStyle w:val="FootnoteText"/>
      </w:pPr>
      <w:r>
        <w:rPr>
          <w:rStyle w:val="FootnoteReference"/>
        </w:rPr>
        <w:footnoteRef/>
      </w:r>
      <w:r>
        <w:rPr>
          <w:b/>
          <w:bCs/>
        </w:rPr>
        <w:t xml:space="preserve">parenthetical.</w:t>
      </w:r>
      <w:r>
        <w:t xml:space="preserve"> pp. 125-26.</w:t>
      </w:r>
    </w:p>
  </w:footnote>
  <w:footnote w:id="284">
    <w:p>
      <w:pPr>
        <w:pStyle w:val="FootnoteText"/>
      </w:pPr>
      <w:r>
        <w:rPr>
          <w:rStyle w:val="FootnoteReference"/>
        </w:rPr>
        <w:footnoteRef/>
      </w:r>
      <w:r>
        <w:rPr>
          <w:b/>
          <w:bCs/>
        </w:rPr>
        <w:t xml:space="preserve">parenthetical.</w:t>
      </w:r>
      <w:r>
        <w:t xml:space="preserve"> having respect to that salvation</w:t>
      </w:r>
    </w:p>
  </w:footnote>
  <w:footnote w:id="285">
    <w:p>
      <w:pPr>
        <w:pStyle w:val="FootnoteText"/>
      </w:pPr>
      <w:r>
        <w:rPr>
          <w:rStyle w:val="FootnoteReference"/>
        </w:rPr>
        <w:footnoteRef/>
      </w:r>
      <w:r>
        <w:rPr>
          <w:b/>
          <w:bCs/>
        </w:rPr>
        <w:t xml:space="preserve">parenthetical.</w:t>
      </w:r>
      <w:r>
        <w:t xml:space="preserve"> having respect to this affair</w:t>
      </w:r>
    </w:p>
  </w:footnote>
  <w:footnote w:id="286">
    <w:p>
      <w:pPr>
        <w:pStyle w:val="FootnoteText"/>
      </w:pPr>
      <w:r>
        <w:rPr>
          <w:rStyle w:val="FootnoteReference"/>
        </w:rPr>
        <w:footnoteRef/>
      </w:r>
      <w:r>
        <w:rPr>
          <w:b/>
          <w:bCs/>
        </w:rPr>
        <w:t xml:space="preserve">parenthetical.</w:t>
      </w:r>
      <w:r>
        <w:t xml:space="preserve"> Galatians 2:20</w:t>
      </w:r>
    </w:p>
  </w:footnote>
  <w:footnote w:id="287">
    <w:p>
      <w:pPr>
        <w:pStyle w:val="FootnoteText"/>
      </w:pPr>
      <w:r>
        <w:rPr>
          <w:rStyle w:val="FootnoteReference"/>
        </w:rPr>
        <w:footnoteRef/>
      </w:r>
      <w:r>
        <w:t xml:space="preserve">JE Jr.'s insert.</w:t>
      </w:r>
    </w:p>
  </w:footnote>
  <w:footnote w:id="288">
    <w:p>
      <w:pPr>
        <w:pStyle w:val="FootnoteText"/>
      </w:pPr>
      <w:r>
        <w:rPr>
          <w:rStyle w:val="FootnoteReference"/>
        </w:rPr>
        <w:footnoteRef/>
      </w:r>
      <w:r>
        <w:t xml:space="preserve">JE Jr.'s insert.</w:t>
      </w:r>
    </w:p>
  </w:footnote>
  <w:footnote w:id="289">
    <w:p>
      <w:pPr>
        <w:pStyle w:val="FootnoteText"/>
      </w:pPr>
      <w:r>
        <w:rPr>
          <w:rStyle w:val="FootnoteReference"/>
        </w:rPr>
        <w:footnoteRef/>
      </w:r>
      <w:r>
        <w:t xml:space="preserve">JE Jr.'s insert.</w:t>
      </w:r>
    </w:p>
  </w:footnote>
  <w:footnote w:id="290">
    <w:p>
      <w:pPr>
        <w:pStyle w:val="FootnoteText"/>
      </w:pPr>
      <w:r>
        <w:rPr>
          <w:rStyle w:val="FootnoteReference"/>
        </w:rPr>
        <w:footnoteRef/>
      </w:r>
      <w:r>
        <w:rPr>
          <w:b/>
          <w:bCs/>
        </w:rPr>
        <w:t xml:space="preserve">parenthetical.</w:t>
      </w:r>
      <w:r>
        <w:t xml:space="preserve"> "enjoying the means of"</w:t>
      </w:r>
    </w:p>
  </w:footnote>
  <w:footnote w:id="291">
    <w:p>
      <w:pPr>
        <w:pStyle w:val="FootnoteText"/>
      </w:pPr>
      <w:r>
        <w:rPr>
          <w:rStyle w:val="FootnoteReference"/>
        </w:rPr>
        <w:footnoteRef/>
      </w:r>
      <w:r>
        <w:rPr>
          <w:b/>
          <w:bCs/>
        </w:rPr>
        <w:t xml:space="preserve">parenthetical.</w:t>
      </w:r>
      <w:r>
        <w:t xml:space="preserve"> "ought to be enjoying the means of being"</w:t>
      </w:r>
    </w:p>
  </w:footnote>
  <w:footnote w:id="292">
    <w:p>
      <w:pPr>
        <w:pStyle w:val="FootnoteText"/>
      </w:pPr>
      <w:r>
        <w:rPr>
          <w:rStyle w:val="FootnoteReference"/>
        </w:rPr>
        <w:footnoteRef/>
      </w:r>
      <w:r>
        <w:rPr>
          <w:b/>
          <w:bCs/>
        </w:rPr>
        <w:t xml:space="preserve">parenthetical.</w:t>
      </w:r>
      <w:r>
        <w:t xml:space="preserve"> "we ought to seek," or, "according to our profession we seek"</w:t>
      </w:r>
    </w:p>
  </w:footnote>
  <w:footnote w:id="293">
    <w:p>
      <w:pPr>
        <w:pStyle w:val="FootnoteText"/>
      </w:pPr>
      <w:r>
        <w:rPr>
          <w:rStyle w:val="FootnoteReference"/>
        </w:rPr>
        <w:footnoteRef/>
      </w:r>
      <w:r>
        <w:t xml:space="preserve">Taylor, </w:t>
      </w:r>
      <w:r>
        <w:rPr>
          <w:i/>
          <w:iCs/>
        </w:rPr>
        <w:t xml:space="preserve">Key</w:t>
      </w:r>
      <w:r>
        <w:t xml:space="preserve">, p. 139, N. 244: "'[T]is very common, in the Sacred Writings, to express, not only our Christian Priviledges, but also the Duty to which they oblige, in the Present, or Preter perfect Tense; or, to speak of that as done, which only ought to be done, and which, in Fact, may possibly never be done." P. 141, N. 246: "</w:t>
      </w:r>
      <w:r>
        <w:rPr>
          <w:i/>
          <w:iCs/>
        </w:rPr>
        <w:t xml:space="preserve">FINAL JUSTIFICATION</w:t>
      </w:r>
      <w:r>
        <w:t xml:space="preserve">, or </w:t>
      </w:r>
      <w:r>
        <w:rPr>
          <w:i/>
          <w:iCs/>
        </w:rPr>
        <w:t xml:space="preserve">Salvation</w:t>
      </w:r>
      <w:r>
        <w:t xml:space="preserve">. This relates to, and supposes, our </w:t>
      </w:r>
      <w:r>
        <w:rPr>
          <w:i/>
          <w:iCs/>
        </w:rPr>
        <w:t xml:space="preserve">Christian</w:t>
      </w:r>
      <w:r>
        <w:t xml:space="preserve"> State; and consists in our being actually qualified for, and being put into Possession of, eternal Life, after we have duly improved our </w:t>
      </w:r>
      <w:r>
        <w:rPr>
          <w:i/>
          <w:iCs/>
        </w:rPr>
        <w:t xml:space="preserve">FIRST Justification</w:t>
      </w:r>
      <w:r>
        <w:t xml:space="preserve">, or our </w:t>
      </w:r>
      <w:r>
        <w:rPr>
          <w:i/>
          <w:iCs/>
        </w:rPr>
        <w:t xml:space="preserve">Christian</w:t>
      </w:r>
      <w:r>
        <w:t xml:space="preserve"> Priviledges, by patient Continuance in Well-doing, to the End, under all Trials and Temptations."</w:t>
      </w:r>
    </w:p>
  </w:footnote>
  <w:footnote w:id="294">
    <w:p>
      <w:pPr>
        <w:pStyle w:val="FootnoteText"/>
      </w:pPr>
      <w:r>
        <w:rPr>
          <w:rStyle w:val="FootnoteReference"/>
        </w:rPr>
        <w:footnoteRef/>
      </w:r>
      <w:r>
        <w:t xml:space="preserve">JE Jr. inserts: "from Taylor's scheme."</w:t>
      </w:r>
    </w:p>
  </w:footnote>
  <w:footnote w:id="295">
    <w:p>
      <w:pPr>
        <w:pStyle w:val="FootnoteText"/>
      </w:pPr>
      <w:r>
        <w:rPr>
          <w:rStyle w:val="FootnoteReference"/>
        </w:rPr>
        <w:footnoteRef/>
      </w:r>
      <w:r>
        <w:rPr>
          <w:b/>
          <w:bCs/>
        </w:rPr>
        <w:t xml:space="preserve">parenthetical.</w:t>
      </w:r>
      <w:r>
        <w:t xml:space="preserve"> Acts 8:23</w:t>
      </w:r>
    </w:p>
  </w:footnote>
  <w:footnote w:id="296">
    <w:p>
      <w:pPr>
        <w:pStyle w:val="FootnoteText"/>
      </w:pPr>
      <w:r>
        <w:rPr>
          <w:rStyle w:val="FootnoteReference"/>
        </w:rPr>
        <w:footnoteRef/>
      </w:r>
      <w:r>
        <w:t xml:space="preserve">In Gazeteer Notebook, p. 37, JE describes the rewards of the saints in the "final salvation."</w:t>
      </w:r>
    </w:p>
  </w:footnote>
  <w:footnote w:id="297">
    <w:p>
      <w:pPr>
        <w:pStyle w:val="FootnoteText"/>
      </w:pPr>
      <w:r>
        <w:rPr>
          <w:rStyle w:val="FootnoteReference"/>
        </w:rPr>
        <w:footnoteRef/>
      </w:r>
      <w:r>
        <w:t xml:space="preserve">William Warburton, </w:t>
      </w:r>
      <w:r>
        <w:rPr>
          <w:i/>
          <w:iCs/>
        </w:rPr>
        <w:t xml:space="preserve">The principles of natural and revealed religion occasionally opened in a course of sermons preached before the Honourable Society of Lincoln's Inn</w:t>
      </w:r>
      <w:r>
        <w:t xml:space="preserve"> 2 vols., London, 1753-54, Sermon V, "The Character and Office of the Messiah, </w:t>
      </w:r>
      <w:r>
        <w:rPr>
          <w:i/>
          <w:iCs/>
        </w:rPr>
        <w:t xml:space="preserve">1,</w:t>
      </w:r>
      <w:r>
        <w:t xml:space="preserve"> 147-48: "</w:t>
      </w:r>
      <w:r>
        <w:rPr>
          <w:i/>
          <w:iCs/>
        </w:rPr>
        <w:t xml:space="preserve">But the</w:t>
      </w:r>
      <w:r>
        <w:t xml:space="preserve">LAW</w:t>
      </w:r>
      <w:r>
        <w:rPr>
          <w:i/>
          <w:iCs/>
        </w:rPr>
        <w:t xml:space="preserve">having only a shadow of good things to come, and not the very image of the things, could never make the comers thereunto perfect:</w:t>
      </w:r>
      <w:r>
        <w:t xml:space="preserve"> therefore the true </w:t>
      </w:r>
      <w:r>
        <w:rPr>
          <w:i/>
          <w:iCs/>
        </w:rPr>
        <w:t xml:space="preserve">Sanctification</w:t>
      </w:r>
      <w:r>
        <w:t xml:space="preserve"> of mankind was reserved for the ministry of Jesus; when being collected together into one people, under his government as LORD; and received into his protection by the </w:t>
      </w:r>
      <w:r>
        <w:rPr>
          <w:i/>
          <w:iCs/>
        </w:rPr>
        <w:t xml:space="preserve">justification</w:t>
      </w:r>
      <w:r>
        <w:t xml:space="preserve"> </w:t>
      </w:r>
      <w:r>
        <w:rPr>
          <w:i/>
          <w:iCs/>
        </w:rPr>
        <w:t xml:space="preserve">of faith</w:t>
      </w:r>
      <w:r>
        <w:t xml:space="preserve"> in him as MESSIAH, they became </w:t>
      </w:r>
      <w:r>
        <w:rPr>
          <w:i/>
          <w:iCs/>
        </w:rPr>
        <w:t xml:space="preserve">a</w:t>
      </w:r>
      <w:r>
        <w:t xml:space="preserve"> ROYAL PRIESTHOOD </w:t>
      </w:r>
      <w:r>
        <w:rPr>
          <w:i/>
          <w:iCs/>
        </w:rPr>
        <w:t xml:space="preserve">and an holy nation</w:t>
      </w:r>
      <w:r>
        <w:t xml:space="preserve"> as the Apostle calls them, alluding to the title given to the Hebrews by Moses; and transferring it to the Christian Church in a completory sense, as it was applied to the Jewish, in a typical." parenthetical</w:t>
      </w:r>
    </w:p>
  </w:footnote>
  <w:footnote w:id="298">
    <w:p>
      <w:pPr>
        <w:pStyle w:val="FootnoteText"/>
      </w:pPr>
      <w:r>
        <w:rPr>
          <w:rStyle w:val="FootnoteReference"/>
        </w:rPr>
        <w:footnoteRef/>
      </w:r>
      <w:r>
        <w:rPr>
          <w:b/>
          <w:bCs/>
        </w:rPr>
        <w:t xml:space="preserve">parenthetical.</w:t>
      </w:r>
      <w:r>
        <w:t xml:space="preserve"> Psalms 69:28</w:t>
      </w:r>
    </w:p>
  </w:footnote>
  <w:footnote w:id="299">
    <w:p>
      <w:pPr>
        <w:pStyle w:val="FootnoteText"/>
      </w:pPr>
      <w:r>
        <w:rPr>
          <w:rStyle w:val="FootnoteReference"/>
        </w:rPr>
        <w:footnoteRef/>
      </w:r>
      <w:r>
        <w:rPr>
          <w:b/>
          <w:bCs/>
        </w:rPr>
        <w:t xml:space="preserve">parenthetical.</w:t>
      </w:r>
      <w:r>
        <w:t xml:space="preserve"> Hebrews 12:16</w:t>
      </w:r>
    </w:p>
  </w:footnote>
  <w:footnote w:id="300">
    <w:p>
      <w:pPr>
        <w:pStyle w:val="FootnoteText"/>
      </w:pPr>
      <w:r>
        <w:rPr>
          <w:rStyle w:val="FootnoteReference"/>
        </w:rPr>
        <w:footnoteRef/>
      </w:r>
      <w:r>
        <w:rPr>
          <w:b/>
          <w:bCs/>
        </w:rPr>
        <w:t xml:space="preserve">parenthetical.</w:t>
      </w:r>
      <w:r>
        <w:t xml:space="preserve"> Genesis 25:31-34</w:t>
      </w:r>
    </w:p>
  </w:footnote>
  <w:footnote w:id="301">
    <w:p>
      <w:pPr>
        <w:pStyle w:val="FootnoteText"/>
      </w:pPr>
      <w:r>
        <w:rPr>
          <w:rStyle w:val="FootnoteReference"/>
        </w:rPr>
        <w:footnoteRef/>
      </w:r>
      <w:r>
        <w:rPr>
          <w:b/>
          <w:bCs/>
        </w:rPr>
        <w:t xml:space="preserve">parenthetical.</w:t>
      </w:r>
      <w:r>
        <w:t xml:space="preserve"> Luke 13:28</w:t>
      </w:r>
    </w:p>
  </w:footnote>
  <w:footnote w:id="302">
    <w:p>
      <w:pPr>
        <w:pStyle w:val="FootnoteText"/>
      </w:pPr>
      <w:r>
        <w:rPr>
          <w:rStyle w:val="FootnoteReference"/>
        </w:rPr>
        <w:footnoteRef/>
      </w:r>
      <w:r>
        <w:rPr>
          <w:b/>
          <w:bCs/>
        </w:rPr>
        <w:t xml:space="preserve">parenthetical.</w:t>
      </w:r>
      <w:r>
        <w:t xml:space="preserve"> Psalms 74:2, Acts 20:28</w:t>
      </w:r>
    </w:p>
  </w:footnote>
  <w:footnote w:id="303">
    <w:p>
      <w:pPr>
        <w:pStyle w:val="FootnoteText"/>
      </w:pPr>
      <w:r>
        <w:rPr>
          <w:rStyle w:val="FootnoteReference"/>
        </w:rPr>
        <w:footnoteRef/>
      </w:r>
      <w:r>
        <w:t xml:space="preserve">WJE 18:251-61.</w:t>
      </w:r>
    </w:p>
  </w:footnote>
  <w:footnote w:id="304">
    <w:p>
      <w:pPr>
        <w:pStyle w:val="FootnoteText"/>
      </w:pPr>
      <w:r>
        <w:rPr>
          <w:rStyle w:val="FootnoteReference"/>
        </w:rPr>
        <w:footnoteRef/>
      </w:r>
      <w:r>
        <w:t xml:space="preserve">JE Jr. inserts: "to the divine decrees."</w:t>
      </w:r>
    </w:p>
  </w:footnote>
  <w:footnote w:id="305">
    <w:p>
      <w:pPr>
        <w:pStyle w:val="FootnoteText"/>
      </w:pPr>
      <w:r>
        <w:rPr>
          <w:rStyle w:val="FootnoteReference"/>
        </w:rPr>
        <w:footnoteRef/>
      </w:r>
      <w:r>
        <w:t xml:space="preserve">MS: "certainty."</w:t>
      </w:r>
    </w:p>
  </w:footnote>
  <w:footnote w:id="306">
    <w:p>
      <w:pPr>
        <w:pStyle w:val="FootnoteText"/>
      </w:pPr>
      <w:r>
        <w:rPr>
          <w:rStyle w:val="FootnoteReference"/>
        </w:rPr>
        <w:footnoteRef/>
      </w:r>
      <w:r>
        <w:t xml:space="preserve">JE Jr. inserts: "In so doing."</w:t>
      </w:r>
    </w:p>
  </w:footnote>
  <w:footnote w:id="307">
    <w:p>
      <w:pPr>
        <w:pStyle w:val="FootnoteText"/>
      </w:pPr>
      <w:r>
        <w:rPr>
          <w:rStyle w:val="FootnoteReference"/>
        </w:rPr>
        <w:footnoteRef/>
      </w:r>
      <w:r>
        <w:t xml:space="preserve">JE Jr.'s insert.</w:t>
      </w:r>
    </w:p>
  </w:footnote>
  <w:footnote w:id="308">
    <w:p>
      <w:pPr>
        <w:pStyle w:val="FootnoteText"/>
      </w:pPr>
      <w:r>
        <w:rPr>
          <w:rStyle w:val="FootnoteReference"/>
        </w:rPr>
        <w:footnoteRef/>
      </w:r>
      <w:r>
        <w:t xml:space="preserve">MS: "it." JE Jr.'s insert.</w:t>
      </w:r>
    </w:p>
  </w:footnote>
  <w:footnote w:id="309">
    <w:p>
      <w:pPr>
        <w:pStyle w:val="FootnoteText"/>
      </w:pPr>
      <w:r>
        <w:rPr>
          <w:rStyle w:val="FootnoteReference"/>
        </w:rPr>
        <w:footnoteRef/>
      </w:r>
      <w:r>
        <w:t xml:space="preserve">MS: "it." JE Jr.'s insert.</w:t>
      </w:r>
    </w:p>
  </w:footnote>
  <w:footnote w:id="310">
    <w:p>
      <w:pPr>
        <w:pStyle w:val="FootnoteText"/>
      </w:pPr>
      <w:r>
        <w:rPr>
          <w:rStyle w:val="FootnoteReference"/>
        </w:rPr>
        <w:footnoteRef/>
      </w:r>
      <w:r>
        <w:t xml:space="preserve">JE Jr.'s insert.</w:t>
      </w:r>
    </w:p>
  </w:footnote>
  <w:footnote w:id="311">
    <w:p>
      <w:pPr>
        <w:pStyle w:val="FootnoteText"/>
      </w:pPr>
      <w:r>
        <w:rPr>
          <w:rStyle w:val="FootnoteReference"/>
        </w:rPr>
        <w:footnoteRef/>
      </w:r>
      <w:r>
        <w:t xml:space="preserve">JE Jr. deletes "The only difficulty in this they," inserts: "The Arminians."</w:t>
      </w:r>
    </w:p>
  </w:footnote>
  <w:footnote w:id="312">
    <w:p>
      <w:pPr>
        <w:pStyle w:val="FootnoteText"/>
      </w:pPr>
      <w:r>
        <w:rPr>
          <w:rStyle w:val="FootnoteReference"/>
        </w:rPr>
        <w:footnoteRef/>
      </w:r>
      <w:r>
        <w:t xml:space="preserve">JE Jr. inserts: "is."</w:t>
      </w:r>
    </w:p>
  </w:footnote>
  <w:footnote w:id="313">
    <w:p>
      <w:pPr>
        <w:pStyle w:val="FootnoteText"/>
      </w:pPr>
      <w:r>
        <w:rPr>
          <w:rStyle w:val="FootnoteReference"/>
        </w:rPr>
        <w:footnoteRef/>
      </w:r>
      <w:r>
        <w:t xml:space="preserve">MS: "dearitive."</w:t>
      </w:r>
    </w:p>
  </w:footnote>
  <w:footnote w:id="314">
    <w:p>
      <w:pPr>
        <w:pStyle w:val="FootnoteText"/>
      </w:pPr>
      <w:r>
        <w:rPr>
          <w:rStyle w:val="FootnoteReference"/>
        </w:rPr>
        <w:footnoteRef/>
      </w:r>
      <w:r>
        <w:rPr>
          <w:b/>
          <w:bCs/>
        </w:rPr>
        <w:t xml:space="preserve">parenthetical.</w:t>
      </w:r>
      <w:r>
        <w:t xml:space="preserve"> Ezekiel 18:24</w:t>
      </w:r>
    </w:p>
  </w:footnote>
  <w:footnote w:id="315">
    <w:p>
      <w:pPr>
        <w:pStyle w:val="FootnoteText"/>
      </w:pPr>
      <w:r>
        <w:rPr>
          <w:rStyle w:val="FootnoteReference"/>
        </w:rPr>
        <w:footnoteRef/>
      </w:r>
      <w:r>
        <w:t xml:space="preserve">WJE 18:255-56.</w:t>
      </w:r>
    </w:p>
  </w:footnote>
  <w:footnote w:id="316">
    <w:p>
      <w:pPr>
        <w:pStyle w:val="FootnoteText"/>
      </w:pPr>
      <w:r>
        <w:rPr>
          <w:rStyle w:val="FootnoteReference"/>
        </w:rPr>
        <w:footnoteRef/>
      </w:r>
      <w:r>
        <w:rPr>
          <w:b/>
          <w:bCs/>
        </w:rPr>
        <w:t xml:space="preserve">parenthetical.</w:t>
      </w:r>
      <w:r>
        <w:t xml:space="preserve"> 2 Corinthians 5:14-15</w:t>
      </w:r>
    </w:p>
  </w:footnote>
  <w:footnote w:id="317">
    <w:p>
      <w:pPr>
        <w:pStyle w:val="FootnoteText"/>
      </w:pPr>
      <w:r>
        <w:rPr>
          <w:rStyle w:val="FootnoteReference"/>
        </w:rPr>
        <w:footnoteRef/>
      </w:r>
      <w:r>
        <w:t xml:space="preserve">MS: "Joh."</w:t>
      </w:r>
    </w:p>
  </w:footnote>
  <w:footnote w:id="318">
    <w:p>
      <w:pPr>
        <w:pStyle w:val="FootnoteText"/>
      </w:pPr>
      <w:r>
        <w:rPr>
          <w:rStyle w:val="FootnoteReference"/>
        </w:rPr>
        <w:footnoteRef/>
      </w:r>
      <w:r>
        <w:t xml:space="preserve">JE did not provide a reference.</w:t>
      </w:r>
    </w:p>
  </w:footnote>
  <w:footnote w:id="319">
    <w:p>
      <w:pPr>
        <w:pStyle w:val="FootnoteText"/>
      </w:pPr>
      <w:r>
        <w:rPr>
          <w:rStyle w:val="FootnoteReference"/>
        </w:rPr>
        <w:footnoteRef/>
      </w:r>
      <w:r>
        <w:t xml:space="preserve">Blank Bible entry on I Tim. 2:4 WJE 24:1127, in part: "By 'the knowledge of the truth' here is doubtless meant the knowledge of gospel truth. Whereby it is evident that it is notmeant that God will have all men to be saved in any sense inconsistent with the doctrine of absolute election and particular redemption." parenthetical</w:t>
      </w:r>
    </w:p>
  </w:footnote>
  <w:footnote w:id="320">
    <w:p>
      <w:pPr>
        <w:pStyle w:val="FootnoteText"/>
      </w:pPr>
      <w:r>
        <w:rPr>
          <w:rStyle w:val="FootnoteReference"/>
        </w:rPr>
        <w:footnoteRef/>
      </w:r>
      <w:r>
        <w:t xml:space="preserve">Henry Stebbing, </w:t>
      </w:r>
      <w:r>
        <w:rPr>
          <w:i/>
          <w:iCs/>
        </w:rPr>
        <w:t xml:space="preserve">A treatise concerning the operations of the Holy Spirit: being the substance of the late Rev. and learned Dr. William Clagett's discourse upon that subject. With large additions . . .</w:t>
      </w:r>
      <w:r>
        <w:t xml:space="preserve"> London, 1719; 2nd ed., 1725. parenthetical</w:t>
      </w:r>
    </w:p>
  </w:footnote>
  <w:footnote w:id="321">
    <w:p>
      <w:pPr>
        <w:pStyle w:val="FootnoteText"/>
      </w:pPr>
      <w:r>
        <w:rPr>
          <w:rStyle w:val="FootnoteReference"/>
        </w:rPr>
        <w:footnoteRef/>
      </w:r>
      <w:r>
        <w:t xml:space="preserve">I.e. Arminians.</w:t>
      </w:r>
    </w:p>
  </w:footnote>
  <w:footnote w:id="322">
    <w:p>
      <w:pPr>
        <w:pStyle w:val="FootnoteText"/>
      </w:pPr>
      <w:r>
        <w:rPr>
          <w:rStyle w:val="FootnoteReference"/>
        </w:rPr>
        <w:footnoteRef/>
      </w:r>
      <w:r>
        <w:rPr>
          <w:b/>
          <w:bCs/>
        </w:rPr>
        <w:t xml:space="preserve">parenthetical.</w:t>
      </w:r>
      <w:r>
        <w:t xml:space="preserve"> Adam, or "dusty," as it is in the original</w:t>
      </w:r>
    </w:p>
  </w:footnote>
  <w:footnote w:id="323">
    <w:p>
      <w:pPr>
        <w:pStyle w:val="FootnoteText"/>
      </w:pPr>
      <w:r>
        <w:rPr>
          <w:rStyle w:val="FootnoteReference"/>
        </w:rPr>
        <w:footnoteRef/>
      </w:r>
      <w:r>
        <w:t xml:space="preserve">MS: "p. 58. 59."</w:t>
      </w:r>
    </w:p>
  </w:footnote>
  <w:footnote w:id="324">
    <w:p>
      <w:pPr>
        <w:pStyle w:val="FootnoteText"/>
      </w:pPr>
      <w:r>
        <w:rPr>
          <w:rStyle w:val="FootnoteReference"/>
        </w:rPr>
        <w:footnoteRef/>
      </w:r>
      <w:r>
        <w:t xml:space="preserve">James Fraser, </w:t>
      </w:r>
      <w:r>
        <w:rPr>
          <w:i/>
          <w:iCs/>
        </w:rPr>
        <w:t xml:space="preserve">A treatise on justifying faith. Wherein is opened the grounds of believing, or the sinner's sufficient warrant to take hold of what is offered in the everlasting gospel . . .</w:t>
      </w:r>
      <w:r>
        <w:t xml:space="preserve"> London, 1749. Pp. 84-270 take up ch. III, "Of the Second special Ground of Faith, viz. Christ's Good-Will to Sinners": ch. IV, "Of the Third Ground of Faith, viz. The Sinner's Title and Right to Christ and all his Benefits, conferred by the Covenant of Grace or free Promise of God"; and ch. V, "Of the Fourth Ground of Faith, viz. Christ's Death for us." parenthetical</w:t>
      </w:r>
    </w:p>
  </w:footnote>
  <w:footnote w:id="325">
    <w:p>
      <w:pPr>
        <w:pStyle w:val="FootnoteText"/>
      </w:pPr>
      <w:r>
        <w:rPr>
          <w:rStyle w:val="FootnoteReference"/>
        </w:rPr>
        <w:footnoteRef/>
      </w:r>
      <w:r>
        <w:t xml:space="preserve">MS "Gazeteer Notebook," pp. 9-10, entries on God's decreeing to permit sin and on universal redemption in Christ's death in "some sense." In pp. 21-23 JE argues that though Christ desired that all the world may be saved by his death, his blessings were "proper only to believers"; it is unreasonable to say that Christ intentionally died for those that were already in hell, or that he died to save Judas.</w:t>
      </w:r>
    </w:p>
  </w:footnote>
  <w:footnote w:id="326">
    <w:p>
      <w:pPr>
        <w:pStyle w:val="FootnoteText"/>
      </w:pPr>
      <w:r>
        <w:rPr>
          <w:rStyle w:val="FootnoteReference"/>
        </w:rPr>
        <w:footnoteRef/>
      </w:r>
      <w:r>
        <w:t xml:space="preserve">Stapfer (*5,*216) reads: "quam."</w:t>
      </w:r>
    </w:p>
  </w:footnote>
  <w:footnote w:id="327">
    <w:p>
      <w:pPr>
        <w:pStyle w:val="FootnoteText"/>
      </w:pPr>
      <w:r>
        <w:rPr>
          <w:rStyle w:val="FootnoteReference"/>
        </w:rPr>
        <w:footnoteRef/>
      </w:r>
      <w:r>
        <w:t xml:space="preserve">Stapfer (*5,*216) reads: "quod."</w:t>
      </w:r>
    </w:p>
  </w:footnote>
  <w:footnote w:id="328">
    <w:p>
      <w:pPr>
        <w:pStyle w:val="FootnoteText"/>
      </w:pPr>
      <w:r>
        <w:rPr>
          <w:rStyle w:val="FootnoteReference"/>
        </w:rPr>
        <w:footnoteRef/>
      </w:r>
      <w:r>
        <w:t xml:space="preserve">Stapfer (*5,*216) reads: "prætierint."</w:t>
      </w:r>
    </w:p>
  </w:footnote>
  <w:footnote w:id="329">
    <w:p>
      <w:pPr>
        <w:pStyle w:val="FootnoteText"/>
      </w:pPr>
      <w:r>
        <w:rPr>
          <w:rStyle w:val="FootnoteReference"/>
        </w:rPr>
        <w:footnoteRef/>
      </w:r>
      <w:r>
        <w:t xml:space="preserve">Stapfer (</w:t>
      </w:r>
      <w:r>
        <w:rPr>
          <w:i/>
          <w:iCs/>
        </w:rPr>
        <w:t xml:space="preserve">5</w:t>
      </w:r>
      <w:r>
        <w:t xml:space="preserve">, 216) reads: "perierint."</w:t>
      </w:r>
    </w:p>
  </w:footnote>
  <w:footnote w:id="330">
    <w:p>
      <w:pPr>
        <w:pStyle w:val="FootnoteText"/>
      </w:pPr>
      <w:r>
        <w:rPr>
          <w:rStyle w:val="FootnoteReference"/>
        </w:rPr>
        <w:footnoteRef/>
      </w:r>
      <w:r>
        <w:t xml:space="preserve">Stapfer (</w:t>
      </w:r>
      <w:r>
        <w:rPr>
          <w:i/>
          <w:iCs/>
        </w:rPr>
        <w:t xml:space="preserve">5</w:t>
      </w:r>
      <w:r>
        <w:t xml:space="preserve">, 217) reads: "possamus."</w:t>
      </w:r>
    </w:p>
  </w:footnote>
  <w:footnote w:id="331">
    <w:p>
      <w:pPr>
        <w:pStyle w:val="FootnoteText"/>
      </w:pPr>
      <w:r>
        <w:rPr>
          <w:rStyle w:val="FootnoteReference"/>
        </w:rPr>
        <w:footnoteRef/>
      </w:r>
      <w:r>
        <w:t xml:space="preserve">Johan Staperfus, </w:t>
      </w:r>
      <w:r>
        <w:rPr>
          <w:i/>
          <w:iCs/>
        </w:rPr>
        <w:t xml:space="preserve">Institutiones Theologiciæ Polemicæ Universae</w:t>
      </w:r>
      <w:r>
        <w:t xml:space="preserve"> 5 vols. Tiguri, 1756, </w:t>
      </w:r>
      <w:r>
        <w:rPr>
          <w:i/>
          <w:iCs/>
        </w:rPr>
        <w:t xml:space="preserve">5</w:t>
      </w:r>
      <w:r>
        <w:t xml:space="preserve">, 216-17: "</w:t>
      </w:r>
      <w:r>
        <w:rPr>
          <w:i/>
          <w:iCs/>
        </w:rPr>
        <w:t xml:space="preserve">Unde ita</w:t>
      </w:r>
      <w:r>
        <w:t xml:space="preserve"> JURIæUS </w:t>
      </w:r>
      <w:r>
        <w:rPr>
          <w:i/>
          <w:iCs/>
        </w:rPr>
        <w:t xml:space="preserve">in Consultatione de pace inter Protestantes ineunda</w:t>
      </w:r>
      <w:r>
        <w:t xml:space="preserve"> pag. 78, 79. argumentatur : </w:t>
      </w:r>
      <w:r>
        <w:rPr>
          <w:i/>
          <w:iCs/>
        </w:rPr>
        <w:t xml:space="preserve">Destinatio ab æterno, seu illa voluntas, quam Deus habuit ante mundum conditum redimendi Homines per Christi mortem, est eadem cum ea voluntate, quam Deus habuit eo momento temporis, quo Christus moriebatur, &amp; secundum consilium divinum redemtionem humani generis peragebat. Quæcunque enim fiunt in tempore per voluntatem Dei, fiunt per eandem voluntatem, qua ea voluit ante omnia tempora. Deus enim non est mutabalis; Deus non aliam habet voluntatem, quando decernit, &amp; aliam, quando operatur &amp; exequitur. Atqui voluntas Dei eo momento, quo Christus mortuus est, non potuit esse generalis ad redemptionem generis humani, i.e. omnium &amp; singulorum hominum</w:t>
      </w:r>
      <w:r>
        <w:t xml:space="preserve">. Ratio est, </w:t>
      </w:r>
      <w:r>
        <w:rPr>
          <w:i/>
          <w:iCs/>
        </w:rPr>
        <w:t xml:space="preserve">quia Deus ab æterno condidit Decreta de singulorum hominum æternis fatis; eoque cum Deus, quo tempore Christus patiebatur, jam ab æterno decreverat Petrum &amp; Jacobum damnare ob</w:t>
      </w:r>
      <w:r>
        <w:t xml:space="preserve"> </w:t>
      </w:r>
      <w:r>
        <w:rPr>
          <w:i/>
          <w:iCs/>
        </w:rPr>
        <w:t xml:space="preserve">prævisam eorum impœnitentiam: igitur tunc non potuisse in Deo esse voluntatem redimendi &amp; expiandi peccati Petri &amp; Jacobi per mortem Christi; nisi velimus fingere in deo duas voluntates contradictorias, &amp; se mutuo destruentes</w:t>
      </w:r>
      <w:r>
        <w:t xml:space="preserve">. Quartum Ratiocinium hoc est: Quod eo quod Christus mortuus est tempore, jam quatuor Mille anni prætierint, quo spatio plerique, utpote in Atheismo constituti, extra fœdera positi in æternum perierint; adeoque major damnandorum pars jam actu pœnis æternis addicta fuerit. Atqui cum ex inferno nulla sit redemtio, non possit non inanis esse Christi pro istis antea damnatis passio, id quod absurdum sit; quod idem sit, ac si diceretur, pro eorum vita pretium solvi, qui ultimo jam supplicio affecti sunt. Addunt denique universali etiam opus esse Evangelii promulgatione, si universalis fuerit Christi redemtio; neque enim credi potest id de quo nihil audivimus; nec beneficium aliquod amplecti possamus, quod nunquam nobis oblatum suit. Atqui multi &amp; olim extiterunt &amp; nunc existunt Populi, quibus universalis illa gratia per Evangelii prædicationem nunquam suit oblata, sequitur Christi Redemtionem latius patere non posse, quam ejus oblationem; posterior autem universalis non est, unde nec prior potest universalis esse." parenthetical</w:t>
      </w:r>
    </w:p>
  </w:footnote>
  <w:footnote w:id="332">
    <w:p>
      <w:pPr>
        <w:pStyle w:val="FootnoteText"/>
      </w:pPr>
      <w:r>
        <w:rPr>
          <w:rStyle w:val="FootnoteReference"/>
        </w:rPr>
        <w:footnoteRef/>
      </w:r>
      <w:r>
        <w:t xml:space="preserve">Which "bundle of papers" JE intends is uncertain.</w:t>
      </w:r>
    </w:p>
  </w:footnote>
  <w:footnote w:id="333">
    <w:p>
      <w:pPr>
        <w:pStyle w:val="FootnoteText"/>
      </w:pPr>
      <w:r>
        <w:rPr>
          <w:rStyle w:val="FootnoteReference"/>
        </w:rPr>
        <w:footnoteRef/>
      </w:r>
      <w:r>
        <w:rPr>
          <w:b/>
          <w:bCs/>
        </w:rPr>
        <w:t xml:space="preserve">parenthetical.</w:t>
      </w:r>
      <w:r>
        <w:t xml:space="preserve"> which greatly disagrees with the Arminian notion of men's being saved for their own virtue or goodness</w:t>
      </w:r>
    </w:p>
  </w:footnote>
  <w:footnote w:id="334">
    <w:p>
      <w:pPr>
        <w:pStyle w:val="FootnoteText"/>
      </w:pPr>
      <w:r>
        <w:rPr>
          <w:rStyle w:val="FootnoteReference"/>
        </w:rPr>
        <w:footnoteRef/>
      </w:r>
      <w:r>
        <w:t xml:space="preserve">JE Jr. inserts: "&amp;."</w:t>
      </w:r>
    </w:p>
  </w:footnote>
  <w:footnote w:id="335">
    <w:p>
      <w:pPr>
        <w:pStyle w:val="FootnoteText"/>
      </w:pPr>
      <w:r>
        <w:rPr>
          <w:rStyle w:val="FootnoteReference"/>
        </w:rPr>
        <w:footnoteRef/>
      </w:r>
      <w:r>
        <w:t xml:space="preserve">JE Jr. deletes "so that," inserts: "as."</w:t>
      </w:r>
    </w:p>
  </w:footnote>
  <w:footnote w:id="336">
    <w:p>
      <w:pPr>
        <w:pStyle w:val="FootnoteText"/>
      </w:pPr>
      <w:r>
        <w:rPr>
          <w:rStyle w:val="FootnoteReference"/>
        </w:rPr>
        <w:footnoteRef/>
      </w:r>
      <w:r>
        <w:t xml:space="preserve">JE Jr. deletes "so that," inserts: "as."</w:t>
      </w:r>
    </w:p>
  </w:footnote>
  <w:footnote w:id="337">
    <w:p>
      <w:pPr>
        <w:pStyle w:val="FootnoteText"/>
      </w:pPr>
      <w:r>
        <w:rPr>
          <w:rStyle w:val="FootnoteReference"/>
        </w:rPr>
        <w:footnoteRef/>
      </w:r>
      <w:r>
        <w:t xml:space="preserve">JE Jr. circles this reference. MS "Gazeteer Notebook," p. 32, contain's the beginning of JE's argument that any act or exercise done from self-love cannot have virtue; pp. 33 ff. are missing.</w:t>
      </w:r>
    </w:p>
  </w:footnote>
  <w:footnote w:id="338">
    <w:p>
      <w:pPr>
        <w:pStyle w:val="FootnoteText"/>
      </w:pPr>
      <w:r>
        <w:rPr>
          <w:rStyle w:val="FootnoteReference"/>
        </w:rPr>
        <w:footnoteRef/>
      </w:r>
      <w:r>
        <w:t xml:space="preserve">MS: "31. 1."</w:t>
      </w:r>
    </w:p>
  </w:footnote>
  <w:footnote w:id="339">
    <w:p>
      <w:pPr>
        <w:pStyle w:val="FootnoteText"/>
      </w:pPr>
      <w:r>
        <w:rPr>
          <w:rStyle w:val="FootnoteReference"/>
        </w:rPr>
        <w:footnoteRef/>
      </w:r>
      <w:r>
        <w:rPr>
          <w:b/>
          <w:bCs/>
        </w:rPr>
        <w:t xml:space="preserve">parenthetical.</w:t>
      </w:r>
      <w:r>
        <w:t xml:space="preserve"> Matthew 10:21</w:t>
      </w:r>
    </w:p>
  </w:footnote>
  <w:footnote w:id="340">
    <w:p>
      <w:pPr>
        <w:pStyle w:val="FootnoteText"/>
      </w:pPr>
      <w:r>
        <w:rPr>
          <w:rStyle w:val="FootnoteReference"/>
        </w:rPr>
        <w:footnoteRef/>
      </w:r>
      <w:r>
        <w:t xml:space="preserve">The text of this section can also be found in WJE 21:291-311.</w:t>
      </w:r>
    </w:p>
  </w:footnote>
  <w:footnote w:id="341">
    <w:p>
      <w:pPr>
        <w:pStyle w:val="FootnoteText"/>
      </w:pPr>
      <w:r>
        <w:rPr>
          <w:rStyle w:val="FootnoteReference"/>
        </w:rPr>
        <w:footnoteRef/>
      </w:r>
      <w:r>
        <w:t xml:space="preserve">JE refers to the three MS notebooks on "Moral Agency" and possibly to the MS entitled "Of Free Will."</w:t>
      </w:r>
    </w:p>
  </w:footnote>
  <w:footnote w:id="342">
    <w:p>
      <w:pPr>
        <w:pStyle w:val="FootnoteText"/>
      </w:pPr>
      <w:r>
        <w:rPr>
          <w:rStyle w:val="FootnoteReference"/>
        </w:rPr>
        <w:footnoteRef/>
      </w:r>
      <w:r>
        <w:t xml:space="preserve">Whitby, </w:t>
      </w:r>
      <w:r>
        <w:rPr>
          <w:i/>
          <w:iCs/>
        </w:rPr>
        <w:t xml:space="preserve">Discourse</w:t>
      </w:r>
      <w:r>
        <w:t xml:space="preserve"> on the Five Points, III, ch. 1, "Of Sufficient and Effectual, Common and Special Grace." See esp. pp. 225-27 (in 2nd corr. ed.), in which Whitby argues that in the assistance of the Holy Spirit "the Action is truly </w:t>
      </w:r>
      <w:r>
        <w:rPr>
          <w:i/>
          <w:iCs/>
        </w:rPr>
        <w:t xml:space="preserve">Physical</w:t>
      </w:r>
      <w:r>
        <w:t xml:space="preserve">," the individual is "wholly passive," and the "Operations are irresistible in their Production."</w:t>
      </w:r>
    </w:p>
  </w:footnote>
  <w:footnote w:id="343">
    <w:p>
      <w:pPr>
        <w:pStyle w:val="FootnoteText"/>
      </w:pPr>
      <w:r>
        <w:rPr>
          <w:rStyle w:val="FootnoteReference"/>
        </w:rPr>
        <w:footnoteRef/>
      </w:r>
      <w:r>
        <w:t xml:space="preserve">The passage, from a previous section of the "Controversies," reads:After I have proved that true grace differs not only in degree but nature and kind from common grace, and that it is infused and men are made saints in an instant, then by way of COROLLARY observe that that virtue which has been obtained only by contracted habits, by custom, is not saving virtue. Here acknowledge a certain virtue may be obtained this way. Observe particularly after what manner. But then show wherein this differs from saving virtue. Also here allow that 'tis possible that God infuses grace at some instant into the minds of such persons as are striving to obtain it in the other way, and they may not observe it, and may not know that it is not obtained by gradual contraction. But if a man has indeed sought it only in that way, and with as much dependence on himself and with as much neglect of God in his endeavors and prayers, as such a doctrine naturally leads to, 'tis not very likely that he should obtain saving grace by the efficacious mighty power of God. Observe in what way it is most likely that God should bestow this gift, {viz.} in a way of earnest seeking of it by prayer to him together with the use of the means of grace, with reflection on one's own sinfulness and in a way of being more and more convinced of sinfulness and total corruption, and need of the divine power to restore the heart, to infuse goodness, and in becoming more and more sensible of his own impotence and helplessness and inability to obtain goodness by his own strength. And if he has obtained no other virtue than what seems to have been wholly in that gradual way, to have been by little and little advanced in that insensible way that might be expected from use and custom in the exercise of his own strength, he has reason to think, however bright his attainments may seem to be, that he has no saving virtue. Observe how great a part of the gospel is denied by them who deny such efficacious grace. They deny that wherein actual salvation and the application of redemption mainly consists, and how little likely such are to be succeeded in their endeavors after actual salvation. JE then deletes: "After having shown that there is NO TRUE VIRTUE in natural men, then observe how many ways virtue is resembled in them and sure sic of the ways of working of natural CONSCIENCE. Show the great difference between the dictates of conscience and divine taste. Here observe what that is which is commonly called MORAL TASTE and supposed to be natural to all men."</w:t>
      </w:r>
    </w:p>
  </w:footnote>
  <w:footnote w:id="344">
    <w:p>
      <w:pPr>
        <w:pStyle w:val="FootnoteText"/>
      </w:pPr>
      <w:r>
        <w:rPr>
          <w:rStyle w:val="FootnoteReference"/>
        </w:rPr>
        <w:footnoteRef/>
      </w:r>
      <w:r>
        <w:t xml:space="preserve">George Turnbull, </w:t>
      </w:r>
      <w:r>
        <w:rPr>
          <w:i/>
          <w:iCs/>
        </w:rPr>
        <w:t xml:space="preserve">Christian Philosophy; or, the Christian Doctrine of God, Providence, Virtue, and a Future State, Proved to be Agreeable to True Philosophy</w:t>
      </w:r>
      <w:r>
        <w:t xml:space="preserve"> (London, 1740), pp. 96-97. Anita Johnson, Librarian of the Clifford E. Barbour Library at Pittsburgh Theological Library, kindly verified JE's references to this work and provided photocopies of relevant pages.</w:t>
      </w:r>
    </w:p>
  </w:footnote>
  <w:footnote w:id="345">
    <w:p>
      <w:pPr>
        <w:pStyle w:val="FootnoteText"/>
      </w:pPr>
      <w:r>
        <w:rPr>
          <w:rStyle w:val="FootnoteReference"/>
        </w:rPr>
        <w:footnoteRef/>
      </w:r>
      <w:r>
        <w:rPr>
          <w:b/>
          <w:bCs/>
        </w:rPr>
        <w:t xml:space="preserve">parenthetical.</w:t>
      </w:r>
      <w:r>
        <w:t xml:space="preserve"> 1 Corinthians 6:11</w:t>
      </w:r>
    </w:p>
  </w:footnote>
  <w:footnote w:id="346">
    <w:p>
      <w:pPr>
        <w:pStyle w:val="FootnoteText"/>
      </w:pPr>
      <w:r>
        <w:rPr>
          <w:rStyle w:val="FootnoteReference"/>
        </w:rPr>
        <w:footnoteRef/>
      </w:r>
      <w:r>
        <w:t xml:space="preserve">Turnbull, </w:t>
      </w:r>
      <w:r>
        <w:rPr>
          <w:i/>
          <w:iCs/>
        </w:rPr>
        <w:t xml:space="preserve">Christian Philosophy</w:t>
      </w:r>
      <w:r>
        <w:t xml:space="preserve">, p. 470. On p. 472, Turnbull states that theevidence which Christ gave for the truth of his doctrine concerning the Governor and government of the world, must be a full and proper evidence of its truth; or it must be said, either that he did not give sufficient samples of his benevolence to mankind, his regard to truth, honesty, and sincerity, which was never asserted, such an uninterrupted series of generosity, benevolence, and sincerity was his life: or that the many works he wrought of the kinds above mentioned, were not samples of a very large insight into, and power in nature; which will be to affirm that samples of power to see into men's minds, and foretell their future actions; power to change men's minds; power to deliver from evils of all sorts, corporeal and mental; power to confer gifts of all sorts, bodily and spiritual; power to raise the dead; power to transfer to others this same extensive power he himself was possessed of, did not shew a very large and extensive knowledge of nature, and power in nature. William Warburton, </w:t>
      </w:r>
      <w:r>
        <w:rPr>
          <w:i/>
          <w:iCs/>
        </w:rPr>
        <w:t xml:space="preserve">Principles of Natural and Revealed Religion</w:t>
      </w:r>
      <w:r>
        <w:t xml:space="preserve">, </w:t>
      </w:r>
      <w:r>
        <w:rPr>
          <w:i/>
          <w:iCs/>
        </w:rPr>
        <w:t xml:space="preserve">Occasionally Opened &amp; Explained; in a course of sermons</w:t>
      </w:r>
      <w:r>
        <w:t xml:space="preserve"> (2 vols. London, 1753), </w:t>
      </w:r>
      <w:r>
        <w:rPr>
          <w:i/>
          <w:iCs/>
        </w:rPr>
        <w:t xml:space="preserve">1</w:t>
      </w:r>
      <w:r>
        <w:t xml:space="preserve">, 234-35. The passage JE refers to is in Sermon VI, "The Office and Operation of the Holy Spirit." The pages in question begin a section considering the Holy Spirit "as the COMFORTER, who rectifies and supports the will":And here again his divine power manifests itself in as miraculous an operation. Sacred antiquity is very large and full in its accounts of the sudden and entire change the Holy Spirit made in the dispositions and manners of those it inlightened; instantaneously effacing all their evil habits, and familiarizing their practice to the performances of every good and virtuous action. To this illustrious and triumphant Truth, the very enemies and persecutors of our holy faith have been forced to subscribe: not only in the serious accounts which some of them give of the virtue and innocence of PRIMITIVE CHRISTIANITY; but even in the ironical declamations of others concerning the boasted virtue of water-baptism.</w:t>
      </w:r>
    </w:p>
  </w:footnote>
  <w:footnote w:id="347">
    <w:p>
      <w:pPr>
        <w:pStyle w:val="FootnoteText"/>
      </w:pPr>
      <w:r>
        <w:rPr>
          <w:rStyle w:val="FootnoteReference"/>
        </w:rPr>
        <w:footnoteRef/>
      </w:r>
      <w:r>
        <w:t xml:space="preserve">Turnbull, </w:t>
      </w:r>
      <w:r>
        <w:rPr>
          <w:i/>
          <w:iCs/>
        </w:rPr>
        <w:t xml:space="preserve">Christian Philosophy</w:t>
      </w:r>
      <w:r>
        <w:t xml:space="preserve">, p. 282:If we reflect, in the first place, that, though some few may, through the good influence of virtuous example, and of a wise and happy education, be said to be </w:t>
      </w:r>
      <w:r>
        <w:rPr>
          <w:i/>
          <w:iCs/>
        </w:rPr>
        <w:t xml:space="preserve">sanctified from the womb</w:t>
      </w:r>
      <w:r>
        <w:t xml:space="preserve">, so liberal, so generous, so virtuous, so truly noble is their cast of mind; yet generally speaking, men are so corrupt, the whole world always hath, and still </w:t>
      </w:r>
      <w:r>
        <w:rPr>
          <w:i/>
          <w:iCs/>
        </w:rPr>
        <w:t xml:space="preserve">lieth in such wickedness</w:t>
      </w:r>
      <w:r>
        <w:t xml:space="preserve">, that with respect to the far greater part of mankind the study of virtue is beginning to reform, and is a severe struggle against bad habits early contracted, and deeply rooted. It is therefore putting off an old inveterate corrupt nature, and putting on a new form and temper: it is moulding ourselves anew: it is being </w:t>
      </w:r>
      <w:r>
        <w:rPr>
          <w:i/>
          <w:iCs/>
        </w:rPr>
        <w:t xml:space="preserve">born again</w:t>
      </w:r>
      <w:r>
        <w:t xml:space="preserve">, and becoming as </w:t>
      </w:r>
      <w:r>
        <w:rPr>
          <w:i/>
          <w:iCs/>
        </w:rPr>
        <w:t xml:space="preserve">children</w:t>
      </w:r>
      <w:r>
        <w:t xml:space="preserve">, to be formed into a right shape; becoming docile, tractable, and pliable, as little children, in order to be instructed in, and formed to the temper which becomes rational creatures. . .</w:t>
      </w:r>
    </w:p>
  </w:footnote>
  <w:footnote w:id="348">
    <w:p>
      <w:pPr>
        <w:pStyle w:val="FootnoteText"/>
      </w:pPr>
      <w:r>
        <w:rPr>
          <w:rStyle w:val="FootnoteReference"/>
        </w:rPr>
        <w:footnoteRef/>
      </w:r>
      <w:r>
        <w:rPr>
          <w:b/>
          <w:bCs/>
        </w:rPr>
        <w:t xml:space="preserve">parenthetical.</w:t>
      </w:r>
      <w:r>
        <w:t xml:space="preserve"> Ephesians 2:7, 1 Timothy 1:16</w:t>
      </w:r>
    </w:p>
  </w:footnote>
  <w:footnote w:id="349">
    <w:p>
      <w:pPr>
        <w:pStyle w:val="FootnoteText"/>
      </w:pPr>
      <w:r>
        <w:rPr>
          <w:rStyle w:val="FootnoteReference"/>
        </w:rPr>
        <w:footnoteRef/>
      </w:r>
      <w:r>
        <w:t xml:space="preserve">Turnbull, </w:t>
      </w:r>
      <w:r>
        <w:rPr>
          <w:i/>
          <w:iCs/>
        </w:rPr>
        <w:t xml:space="preserve">Christian Philosophy,</w:t>
      </w:r>
      <w:r>
        <w:t xml:space="preserve"> p. 282 (see preceding note).</w:t>
      </w:r>
    </w:p>
  </w:footnote>
  <w:footnote w:id="350">
    <w:p>
      <w:pPr>
        <w:pStyle w:val="FootnoteText"/>
      </w:pPr>
      <w:r>
        <w:rPr>
          <w:rStyle w:val="FootnoteReference"/>
        </w:rPr>
        <w:footnoteRef/>
      </w:r>
      <w:r>
        <w:rPr>
          <w:b/>
          <w:bCs/>
        </w:rPr>
        <w:t xml:space="preserve">parenthetical.</w:t>
      </w:r>
      <w:r>
        <w:t xml:space="preserve"> p. 183, and before and after; see the contents at the end of that volume</w:t>
      </w:r>
    </w:p>
  </w:footnote>
  <w:footnote w:id="351">
    <w:p>
      <w:pPr>
        <w:pStyle w:val="FootnoteText"/>
      </w:pPr>
      <w:r>
        <w:rPr>
          <w:rStyle w:val="FootnoteReference"/>
        </w:rPr>
        <w:footnoteRef/>
      </w:r>
      <w:r>
        <w:t xml:space="preserve">Joseph Butler, </w:t>
      </w:r>
      <w:r>
        <w:rPr>
          <w:i/>
          <w:iCs/>
        </w:rPr>
        <w:t xml:space="preserve">The analogy of religion</w:t>
      </w:r>
      <w:r>
        <w:t xml:space="preserve">,</w:t>
      </w:r>
      <w:r>
        <w:rPr>
          <w:i/>
          <w:iCs/>
        </w:rPr>
        <w:t xml:space="preserve">natural and revealed, to the constitution and course of nature</w:t>
      </w:r>
      <w:r>
        <w:t xml:space="preserve">(London, 1736), esp. pp. 144-48, in which he considers Christianity as "a Republication of natural Religion." Turnbull, </w:t>
      </w:r>
      <w:r>
        <w:rPr>
          <w:i/>
          <w:iCs/>
        </w:rPr>
        <w:t xml:space="preserve">Christian Philosophy</w:t>
      </w:r>
      <w:r>
        <w:t xml:space="preserve">, pp. 183-84:That miraculous powers should be exerted at such times, upon such occasions, in such degrees and manners, and with regard to such persons rather than others; that the affairs of the world, being permitted to go on in their natural course so far, should just at such a point have a new direction given them by miraculous interpositions; that these interpositions should be exactly in such degrees and respects only; all this may have been by general laws. These laws are indeed unknown to us: but no more unknown than several other laws from whence certain effects proceed are, though it is taken for granted, they are as much reducible to general ones as gravitation.. .. This reasoning from analogy is certainly very just. But it is not from analogy merely, that we have reason to conclude, that the whole of the divine government must be by general laws; and consequently, that even miraculous interpositions must be all along carried on by general laws, tho' unknown to us.. .. It cannot therefore be a scheme which frequently requires interpositions, at certain points, till then never thought of by the ruler of the world, and maker of all things.. .. But if miraculous interpositions cannot mean such extemporary, unpremeditated or casual interpositions, </w:t>
      </w:r>
      <w:r>
        <w:rPr>
          <w:i/>
          <w:iCs/>
        </w:rPr>
        <w:t xml:space="preserve">pro re nata</w:t>
      </w:r>
      <w:r>
        <w:t xml:space="preserve">; 'tis plain, miraculous interpositions can be in no other sense miraculous to us, than any other effects are really such, whose laws are unknown to us, tho' we do not call all such miraculous. The larger section of Turnbull's discourse to which JE is referring, as described in the table of contents, is section II, "The Scripture doctrine concerning providence more fully explained, etc.," proposition III (pp. 173-92), "The divine, infinitely wise, just, faithful, good providence governs the whole universe by general laws; nor is what is said in Scripture of special, miraculous interpositions of providence inconsistent with such government."</w:t>
      </w:r>
    </w:p>
  </w:footnote>
  <w:footnote w:id="352">
    <w:p>
      <w:pPr>
        <w:pStyle w:val="FootnoteText"/>
      </w:pPr>
      <w:r>
        <w:rPr>
          <w:rStyle w:val="FootnoteReference"/>
        </w:rPr>
        <w:footnoteRef/>
      </w:r>
      <w:r>
        <w:rPr>
          <w:b/>
          <w:bCs/>
        </w:rPr>
        <w:t xml:space="preserve">parenthetical.</w:t>
      </w:r>
      <w:r>
        <w:t xml:space="preserve"> 1 Corinthians 4:7</w:t>
      </w:r>
    </w:p>
  </w:footnote>
  <w:footnote w:id="353">
    <w:p>
      <w:pPr>
        <w:pStyle w:val="FootnoteText"/>
      </w:pPr>
      <w:r>
        <w:rPr>
          <w:rStyle w:val="FootnoteReference"/>
        </w:rPr>
        <w:footnoteRef/>
      </w:r>
      <w:r>
        <w:rPr>
          <w:b/>
          <w:bCs/>
        </w:rPr>
        <w:t xml:space="preserve">parenthetical.</w:t>
      </w:r>
      <w:r>
        <w:t xml:space="preserve"> 1 Corinthians 1:29-31</w:t>
      </w:r>
    </w:p>
  </w:footnote>
  <w:footnote w:id="354">
    <w:p>
      <w:pPr>
        <w:pStyle w:val="FootnoteText"/>
      </w:pPr>
      <w:r>
        <w:rPr>
          <w:rStyle w:val="FootnoteReference"/>
        </w:rPr>
        <w:footnoteRef/>
      </w:r>
      <w:r>
        <w:rPr>
          <w:b/>
          <w:bCs/>
        </w:rPr>
        <w:t xml:space="preserve">parenthetical.</w:t>
      </w:r>
      <w:r>
        <w:t xml:space="preserve"> Luke 18</w:t>
      </w:r>
    </w:p>
  </w:footnote>
  <w:footnote w:id="355">
    <w:p>
      <w:pPr>
        <w:pStyle w:val="FootnoteText"/>
      </w:pPr>
      <w:r>
        <w:rPr>
          <w:rStyle w:val="FootnoteReference"/>
        </w:rPr>
        <w:footnoteRef/>
      </w:r>
      <w:r>
        <w:t xml:space="preserve">E.g. Deut. 29:4, Is. 6:10, Jer. 5:21, Ezek. 12:2, Matt. 13:15.</w:t>
      </w:r>
    </w:p>
  </w:footnote>
  <w:footnote w:id="356">
    <w:p>
      <w:pPr>
        <w:pStyle w:val="FootnoteText"/>
      </w:pPr>
      <w:r>
        <w:rPr>
          <w:rStyle w:val="FootnoteReference"/>
        </w:rPr>
        <w:footnoteRef/>
      </w:r>
      <w:r>
        <w:t xml:space="preserve">The entry, from an earlier section in the "Controversies," which is also referred to in the section on The Nature of True Virtue, proposes the construction of multi-part work: "Perhaps in more volumes than one,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its total corruption; and then concerning infused habits, and concerning saving grace's differing from common grace in nature and kind, and concerning that moral taste that natural men have, to show that there is nothing of true virtue in it."</w:t>
      </w:r>
    </w:p>
  </w:footnote>
  <w:footnote w:id="357">
    <w:p>
      <w:pPr>
        <w:pStyle w:val="FootnoteText"/>
      </w:pPr>
      <w:r>
        <w:rPr>
          <w:rStyle w:val="FootnoteReference"/>
        </w:rPr>
        <w:footnoteRef/>
      </w:r>
      <w:r>
        <w:t xml:space="preserve">A reference to a missing notebook, one of the series on "Moral Agency" and later retitled "Efficacious Grace," of which only the first three (included above) are extant.</w:t>
      </w:r>
    </w:p>
  </w:footnote>
  <w:footnote w:id="358">
    <w:p>
      <w:pPr>
        <w:pStyle w:val="FootnoteText"/>
      </w:pPr>
      <w:r>
        <w:rPr>
          <w:rStyle w:val="FootnoteReference"/>
        </w:rPr>
        <w:footnoteRef/>
      </w:r>
      <w:r>
        <w:rPr>
          <w:b/>
          <w:bCs/>
        </w:rPr>
        <w:t xml:space="preserve">parenthetical.</w:t>
      </w:r>
      <w:r>
        <w:t xml:space="preserve"> This we may call a natural assistance.</w:t>
      </w:r>
    </w:p>
  </w:footnote>
  <w:footnote w:id="359">
    <w:p>
      <w:pPr>
        <w:pStyle w:val="FootnoteText"/>
      </w:pPr>
      <w:r>
        <w:rPr>
          <w:rStyle w:val="FootnoteReference"/>
        </w:rPr>
        <w:footnoteRef/>
      </w:r>
      <w:r>
        <w:rPr>
          <w:b/>
          <w:bCs/>
        </w:rPr>
        <w:t xml:space="preserve">parenthetical.</w:t>
      </w:r>
      <w:r>
        <w:t xml:space="preserve"> i.e. the saints</w:t>
      </w:r>
    </w:p>
  </w:footnote>
  <w:footnote w:id="360">
    <w:p>
      <w:pPr>
        <w:pStyle w:val="FootnoteText"/>
      </w:pPr>
      <w:r>
        <w:rPr>
          <w:rStyle w:val="FootnoteReference"/>
        </w:rPr>
        <w:footnoteRef/>
      </w:r>
      <w:r>
        <w:t xml:space="preserve">JE, Jr.'s insert.</w:t>
      </w:r>
    </w:p>
  </w:footnote>
  <w:footnote w:id="361">
    <w:p>
      <w:pPr>
        <w:pStyle w:val="FootnoteText"/>
      </w:pPr>
      <w:r>
        <w:rPr>
          <w:rStyle w:val="FootnoteReference"/>
        </w:rPr>
        <w:footnoteRef/>
      </w:r>
      <w:r>
        <w:t xml:space="preserve">MS: "knowing."</w:t>
      </w:r>
    </w:p>
  </w:footnote>
  <w:footnote w:id="362">
    <w:p>
      <w:pPr>
        <w:pStyle w:val="FootnoteText"/>
      </w:pPr>
      <w:r>
        <w:rPr>
          <w:rStyle w:val="FootnoteReference"/>
        </w:rPr>
        <w:footnoteRef/>
      </w:r>
      <w:r>
        <w:rPr>
          <w:b/>
          <w:bCs/>
        </w:rPr>
        <w:t xml:space="preserve">parenthetical.</w:t>
      </w:r>
      <w:r>
        <w:t xml:space="preserve"> Ephesians 2:1</w:t>
      </w:r>
    </w:p>
  </w:footnote>
  <w:footnote w:id="363">
    <w:p>
      <w:pPr>
        <w:pStyle w:val="FootnoteText"/>
      </w:pPr>
      <w:r>
        <w:rPr>
          <w:rStyle w:val="FootnoteReference"/>
        </w:rPr>
        <w:footnoteRef/>
      </w:r>
      <w:r>
        <w:t xml:space="preserve">Theophylact, late 11th-century Abp. of Achrida; John Chrysostom (c. 347-407), Bp. of Constantinople.</w:t>
      </w:r>
    </w:p>
  </w:footnote>
  <w:footnote w:id="364">
    <w:p>
      <w:pPr>
        <w:pStyle w:val="FootnoteText"/>
      </w:pPr>
      <w:r>
        <w:rPr>
          <w:rStyle w:val="FootnoteReference"/>
        </w:rPr>
        <w:footnoteRef/>
      </w:r>
      <w:r>
        <w:rPr>
          <w:b/>
          <w:bCs/>
        </w:rPr>
        <w:t xml:space="preserve">parenthetical.</w:t>
      </w:r>
      <w:r>
        <w:t xml:space="preserve"> saith he</w:t>
      </w:r>
    </w:p>
  </w:footnote>
  <w:footnote w:id="365">
    <w:p>
      <w:pPr>
        <w:pStyle w:val="FootnoteText"/>
      </w:pPr>
      <w:r>
        <w:rPr>
          <w:rStyle w:val="FootnoteReference"/>
        </w:rPr>
        <w:footnoteRef/>
      </w:r>
      <w:r>
        <w:rPr>
          <w:b/>
          <w:bCs/>
        </w:rPr>
        <w:t xml:space="preserve">parenthetical.</w:t>
      </w:r>
      <w:r>
        <w:t xml:space="preserve"> Ephesians 2:1</w:t>
      </w:r>
    </w:p>
  </w:footnote>
  <w:footnote w:id="366">
    <w:p>
      <w:pPr>
        <w:pStyle w:val="FootnoteText"/>
      </w:pPr>
      <w:r>
        <w:rPr>
          <w:rStyle w:val="FootnoteReference"/>
        </w:rPr>
        <w:footnoteRef/>
      </w:r>
      <w:r>
        <w:t xml:space="preserve">JE, Jr.'s insert.</w:t>
      </w:r>
    </w:p>
  </w:footnote>
  <w:footnote w:id="367">
    <w:p>
      <w:pPr>
        <w:pStyle w:val="FootnoteText"/>
      </w:pPr>
      <w:r>
        <w:rPr>
          <w:rStyle w:val="FootnoteReference"/>
        </w:rPr>
        <w:footnoteRef/>
      </w:r>
      <w:r>
        <w:t xml:space="preserve">Thomas Goodwin, </w:t>
      </w:r>
      <w:r>
        <w:rPr>
          <w:i/>
          <w:iCs/>
        </w:rPr>
        <w:t xml:space="preserve">Works</w:t>
      </w:r>
      <w:r>
        <w:t xml:space="preserve"> (5 vols. London, 1681-1704),</w:t>
      </w:r>
      <w:r>
        <w:rPr>
          <w:i/>
          <w:iCs/>
        </w:rPr>
        <w:t xml:space="preserve">1</w:t>
      </w:r>
      <w:r>
        <w:t xml:space="preserve">, Pt. 1, 298-304. JE paraphrases from </w:t>
      </w:r>
      <w:r>
        <w:rPr>
          <w:i/>
          <w:iCs/>
        </w:rPr>
        <w:t xml:space="preserve">An Exposition of the Epistle to the Ephesians</w:t>
      </w:r>
      <w:r>
        <w:t xml:space="preserve">, with the exception of the quote from Chrysostom, which appears on p. 301.</w:t>
      </w:r>
    </w:p>
  </w:footnote>
  <w:footnote w:id="368">
    <w:p>
      <w:pPr>
        <w:pStyle w:val="FootnoteText"/>
      </w:pPr>
      <w:r>
        <w:rPr>
          <w:rStyle w:val="FootnoteReference"/>
        </w:rPr>
        <w:footnoteRef/>
      </w:r>
      <w:r>
        <w:t xml:space="preserve">See "Miscellanies," no. 1263, "God's Immediate and Arbitrary Operation" (WJE 23:201-12), in which JE presents arguments for God's "continuing immediate operation" in creation and against limiting God to "invariable laws fixed from the beginning of the creation."</w:t>
      </w:r>
    </w:p>
  </w:footnote>
  <w:footnote w:id="369">
    <w:p>
      <w:pPr>
        <w:pStyle w:val="FootnoteText"/>
      </w:pPr>
      <w:r>
        <w:rPr>
          <w:rStyle w:val="FootnoteReference"/>
        </w:rPr>
        <w:footnoteRef/>
      </w:r>
      <w:r>
        <w:rPr>
          <w:b/>
          <w:bCs/>
        </w:rPr>
        <w:t xml:space="preserve">parenthetical.</w:t>
      </w:r>
      <w:r>
        <w:t xml:space="preserve"> let 'em do never so much</w:t>
      </w:r>
    </w:p>
  </w:footnote>
  <w:footnote w:id="370">
    <w:p>
      <w:pPr>
        <w:pStyle w:val="FootnoteText"/>
      </w:pPr>
      <w:r>
        <w:rPr>
          <w:rStyle w:val="FootnoteReference"/>
        </w:rPr>
        <w:footnoteRef/>
      </w:r>
      <w:r>
        <w:rPr>
          <w:b/>
          <w:bCs/>
        </w:rPr>
        <w:t xml:space="preserve">parenthetical.</w:t>
      </w:r>
      <w:r>
        <w:t xml:space="preserve"> Matthew 13:12</w:t>
      </w:r>
    </w:p>
  </w:footnote>
  <w:footnote w:id="371">
    <w:p>
      <w:pPr>
        <w:pStyle w:val="FootnoteText"/>
      </w:pPr>
      <w:r>
        <w:rPr>
          <w:rStyle w:val="FootnoteReference"/>
        </w:rPr>
        <w:footnoteRef/>
      </w:r>
      <w:r>
        <w:t xml:space="preserve">JE deletes: "But whether it be so or no, if we should suppose there is some other sort of sincerity that may, agreeably to Scripture and reason, be called a sincere and honest course in religious endeavors, yet I imagine it will not help this notion of divine promises of saving grace to the sincere endeavors of ungodly men. If I should suppose there be any such thing."</w:t>
      </w:r>
    </w:p>
  </w:footnote>
  <w:footnote w:id="372">
    <w:p>
      <w:pPr>
        <w:pStyle w:val="FootnoteText"/>
      </w:pPr>
      <w:r>
        <w:rPr>
          <w:rStyle w:val="FootnoteReference"/>
        </w:rPr>
        <w:footnoteRef/>
      </w:r>
      <w:r>
        <w:rPr>
          <w:b/>
          <w:bCs/>
        </w:rPr>
        <w:t xml:space="preserve">parenthetical.</w:t>
      </w:r>
      <w:r>
        <w:t xml:space="preserve"> as I know of</w:t>
      </w:r>
    </w:p>
  </w:footnote>
  <w:footnote w:id="373">
    <w:p>
      <w:pPr>
        <w:pStyle w:val="FootnoteText"/>
      </w:pPr>
      <w:r>
        <w:rPr>
          <w:rStyle w:val="FootnoteReference"/>
        </w:rPr>
        <w:footnoteRef/>
      </w:r>
      <w:r>
        <w:rPr>
          <w:b/>
          <w:bCs/>
        </w:rPr>
        <w:t xml:space="preserve">parenthetical.</w:t>
      </w:r>
      <w:r>
        <w:t xml:space="preserve"> which is the same thing</w:t>
      </w:r>
    </w:p>
  </w:footnote>
  <w:footnote w:id="374">
    <w:p>
      <w:pPr>
        <w:pStyle w:val="FootnoteText"/>
      </w:pPr>
      <w:r>
        <w:rPr>
          <w:rStyle w:val="FootnoteReference"/>
        </w:rPr>
        <w:footnoteRef/>
      </w:r>
      <w:r>
        <w:t xml:space="preserve">MS: "the." JE, Jr., deleted the word and inserted "to."</w:t>
      </w:r>
    </w:p>
  </w:footnote>
  <w:footnote w:id="375">
    <w:p>
      <w:pPr>
        <w:pStyle w:val="FootnoteText"/>
      </w:pPr>
      <w:r>
        <w:rPr>
          <w:rStyle w:val="FootnoteReference"/>
        </w:rPr>
        <w:footnoteRef/>
      </w:r>
      <w:r>
        <w:t xml:space="preserve">MS: "whose." In this sentence, which JE emended incompletely, JE, Jr., changed the word to "the" in order to make this part of the sentence agree with JE's insertion of "of which," and also inserted "as," indicated here in brackets.</w:t>
      </w:r>
    </w:p>
  </w:footnote>
  <w:footnote w:id="376">
    <w:p>
      <w:pPr>
        <w:pStyle w:val="FootnoteText"/>
      </w:pPr>
      <w:r>
        <w:rPr>
          <w:rStyle w:val="FootnoteReference"/>
        </w:rPr>
        <w:footnoteRef/>
      </w:r>
      <w:r>
        <w:t xml:space="preserve">JE deletes the following passage with a vertical line through the middle of the page: "When any talk of men's sincerely endeavoring after anything in religion as pertaining to that virtue or holiness required in Scripture with any other sort of sincerity than this, they talk of they know not what. With regard to the sincerity consisting in true love to God and holiness, men may have such a principle in their hearts and yet have much of the contrary opposing it, occasioning a constant inward warfare in their souls, the flesh boasting against the spirit; and yet the flesh, the inclination to sin, may in many instances prevail. But if by sincerity be meant reality of will, it is absurd to talk of any sincerity of endeavors for any degree of virtuous practice, or of the exercise of holiness."</w:t>
      </w:r>
    </w:p>
  </w:footnote>
  <w:footnote w:id="377">
    <w:p>
      <w:pPr>
        <w:pStyle w:val="FootnoteText"/>
      </w:pPr>
      <w:r>
        <w:rPr>
          <w:rStyle w:val="FootnoteReference"/>
        </w:rPr>
        <w:footnoteRef/>
      </w:r>
      <w:r>
        <w:t xml:space="preserve">MS p. 179 ends at this point; the text continues, at JE's direction, on p. 127.</w:t>
      </w:r>
    </w:p>
  </w:footnote>
  <w:footnote w:id="378">
    <w:p>
      <w:pPr>
        <w:pStyle w:val="FootnoteText"/>
      </w:pPr>
      <w:r>
        <w:rPr>
          <w:rStyle w:val="FootnoteReference"/>
        </w:rPr>
        <w:footnoteRef/>
      </w:r>
      <w:r>
        <w:t xml:space="preserve">The text of this section can also be found in WJE 21:312-27.</w:t>
      </w:r>
    </w:p>
  </w:footnote>
  <w:footnote w:id="379">
    <w:p>
      <w:pPr>
        <w:pStyle w:val="FootnoteText"/>
      </w:pPr>
      <w:r>
        <w:rPr>
          <w:rStyle w:val="FootnoteReference"/>
        </w:rPr>
        <w:footnoteRef/>
      </w:r>
      <w:r>
        <w:t xml:space="preserve">See "Miscellanies" no. 1208, "End of the Creation, Glory of God, Nature of Redemption, Satisfaction of Christ, Nature of True Virtue and Religion."</w:t>
      </w:r>
    </w:p>
  </w:footnote>
  <w:footnote w:id="380">
    <w:p>
      <w:pPr>
        <w:pStyle w:val="FootnoteText"/>
      </w:pPr>
      <w:r>
        <w:rPr>
          <w:rStyle w:val="FootnoteReference"/>
        </w:rPr>
        <w:footnoteRef/>
      </w:r>
      <w:r>
        <w:t xml:space="preserve">A cross-reference to an earlier entry in the "Controversies" notebook, which reads: "Perhaps under the head of Original Sin treat of MORAL TASTE." JE then refers ahead to this entry in the section on True Virtue, MS p. 180b.</w:t>
      </w:r>
    </w:p>
  </w:footnote>
  <w:footnote w:id="381">
    <w:p>
      <w:pPr>
        <w:pStyle w:val="FootnoteText"/>
      </w:pPr>
      <w:r>
        <w:rPr>
          <w:rStyle w:val="FootnoteReference"/>
        </w:rPr>
        <w:footnoteRef/>
      </w:r>
      <w:r>
        <w:t xml:space="preserve">Butler, </w:t>
      </w:r>
      <w:r>
        <w:rPr>
          <w:i/>
          <w:iCs/>
        </w:rPr>
        <w:t xml:space="preserve">The analogy of religion,</w:t>
      </w:r>
      <w:r>
        <w:t xml:space="preserve"> esp. ch. IV, "Of a State of Probation, as intended for moral Discipline and Improvement," pp. 79-103, and "Of the Nature of Virtue," pp. 309-20; Turnbull, </w:t>
      </w:r>
      <w:r>
        <w:rPr>
          <w:i/>
          <w:iCs/>
        </w:rPr>
        <w:t xml:space="preserve">Principles of Moral Philosophy</w:t>
      </w:r>
      <w:r>
        <w:t xml:space="preserve">: </w:t>
      </w:r>
      <w:r>
        <w:rPr>
          <w:i/>
          <w:iCs/>
        </w:rPr>
        <w:t xml:space="preserve">An Enquiry Into the wise and good Government of the Moral World</w:t>
      </w:r>
      <w:r>
        <w:t xml:space="preserve"> (London, 1740), Pt. I, ch. 5, "Laws relative to interest, or private and publick good" (see following note); and </w:t>
      </w:r>
      <w:r>
        <w:rPr>
          <w:i/>
          <w:iCs/>
        </w:rPr>
        <w:t xml:space="preserve">Christian Philosophy</w:t>
      </w:r>
      <w:r>
        <w:t xml:space="preserve">, Sec. III, Prop. II (pp. 258-77): "According to revelation, we are made and placed in our present state chiefly to endeavour to attain to the love of the pleasures arising from rational, virtuous exercise; and to the contempt of mere sensual pleasure, in comparison of them: And this reason itself plainly proves to be the chief end of our being, from the very nature of our frame, and from our present situation, which are admirably well adapted one to another." According to the description in the table of contents, on p. 263 Turnbull argues that "The natural happiness of a being must be similar to, of a kind with, and result from its frame and composition. We are therefore made for rational exercises, and virtuous happiness"; and on p. 269, that "acting agreeably to reason is always our best interest, or greatest happiness. .. This is the language of reason, as well as of revelation, That virtue by its sufferings shall be fitted for a peculiarly glorious share of after-happiness."</w:t>
      </w:r>
    </w:p>
  </w:footnote>
  <w:footnote w:id="382">
    <w:p>
      <w:pPr>
        <w:pStyle w:val="FootnoteText"/>
      </w:pPr>
      <w:r>
        <w:rPr>
          <w:rStyle w:val="FootnoteReference"/>
        </w:rPr>
        <w:footnoteRef/>
      </w:r>
      <w:r>
        <w:t xml:space="preserve">Turnbull, </w:t>
      </w:r>
      <w:r>
        <w:rPr>
          <w:i/>
          <w:iCs/>
        </w:rPr>
        <w:t xml:space="preserve">Christian Philosophy</w:t>
      </w:r>
      <w:r>
        <w:t xml:space="preserve">, pp. 289-91:And therefore it is, that virtue is justly said to be its own reward, or in other words, that the glory prepared for the virtuous, in a future state, is called grace, or virtue made perfect, and placed in circumstances for exercises adequate to its perfection.. .. And those who assert, that there is no obligation to virtue independently of the consideration of future rewards and punishments, do absurdly assert (in whatever sense they take obligation) that there is a happiness hereafter for the virtuous, not of the virtuous or rational kind, which makes the only good reason for the study of virtue here: or, in other words, that it is wise and prudent to be virtuous here, merely because in another life the virtuous may be as unvirtuous as they please; because they shall then be released from their obligations to troublesome, virtuous exercises, and shall have their belly full of other delights far superior to all that virtue can by its noblest exercises afford to a rational mind.. .. There is indeed none, nor can there, in the nature of things, be any argument to prove a future state, which does not suppose rational exercises to be the best, the noblest, and pleasantest exercises of reasonable beings, and which for that reason does not suppose, that, if there be a state of rewards for virtue, it must be a state in which virtue shall reap happiness, proportioned to its perfection from exercises and objects suited to it.</w:t>
      </w:r>
    </w:p>
  </w:footnote>
  <w:footnote w:id="383">
    <w:p>
      <w:pPr>
        <w:pStyle w:val="FootnoteText"/>
      </w:pPr>
      <w:r>
        <w:rPr>
          <w:rStyle w:val="FootnoteReference"/>
        </w:rPr>
        <w:footnoteRef/>
      </w:r>
      <w:r>
        <w:t xml:space="preserve">JE wrote "to my book" in shorthand, possibly to keep secret its existence from any students of his who may have been reading his manuscripts. The reference may be to a now-missing draft of this treatise, or to a former one that JE retained, or to a set of notes. It was JE's habit, when writing a lengthy work, to construct a temporary series of small books in which he wrote notes, reminders, and references (see, for example, "Sacrament Bk.1" and "Religious Affections, Bk. 7"). He would then use these, along with entries from his regular notebooks, to write a full draft in bound volumes (as in the two quarto volumes in which he wrote the draft of </w:t>
      </w:r>
      <w:r>
        <w:rPr>
          <w:i/>
          <w:iCs/>
        </w:rPr>
        <w:t xml:space="preserve">Misrepresentations Corrected</w:t>
      </w:r>
      <w:r>
        <w:t xml:space="preserve">).</w:t>
      </w:r>
    </w:p>
  </w:footnote>
  <w:footnote w:id="384">
    <w:p>
      <w:pPr>
        <w:pStyle w:val="FootnoteText"/>
      </w:pPr>
      <w:r>
        <w:rPr>
          <w:rStyle w:val="FootnoteReference"/>
        </w:rPr>
        <w:footnoteRef/>
      </w:r>
      <w:r>
        <w:t xml:space="preserve">The entry in "Controversies," MS p. 102, entitled "Method" (also cited in the section on Efficacious Grace), reads: "Perhaps in more volumes than one,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its total corruption; and then concerning infused habits, and concerning saving grace's differing from common grace in nature and kind, and concerning that moral taste that natural men have, to show that there is nothing of true virtue in it." Quoted in WJE 8:10.</w:t>
      </w:r>
    </w:p>
  </w:footnote>
  <w:footnote w:id="385">
    <w:p>
      <w:pPr>
        <w:pStyle w:val="FootnoteText"/>
      </w:pPr>
      <w:r>
        <w:rPr>
          <w:rStyle w:val="FootnoteReference"/>
        </w:rPr>
        <w:footnoteRef/>
      </w:r>
      <w:r>
        <w:t xml:space="preserve">See </w:t>
      </w:r>
      <w:r>
        <w:rPr>
          <w:i/>
          <w:iCs/>
        </w:rPr>
        <w:t xml:space="preserve">Works, 8</w:t>
      </w:r>
      <w:r>
        <w:t xml:space="preserve">, 598, and n. 2, for a parallel between the following series of subpoints and the final version.</w:t>
      </w:r>
    </w:p>
  </w:footnote>
  <w:footnote w:id="386">
    <w:p>
      <w:pPr>
        <w:pStyle w:val="FootnoteText"/>
      </w:pPr>
      <w:r>
        <w:rPr>
          <w:rStyle w:val="FootnoteReference"/>
        </w:rPr>
        <w:footnoteRef/>
      </w:r>
      <w:r>
        <w:rPr>
          <w:b/>
          <w:bCs/>
        </w:rPr>
        <w:t xml:space="preserve">parenthetical.</w:t>
      </w:r>
      <w:r>
        <w:t xml:space="preserve"> see p. 323</w:t>
      </w:r>
    </w:p>
  </w:footnote>
  <w:footnote w:id="387">
    <w:p>
      <w:pPr>
        <w:pStyle w:val="FootnoteText"/>
      </w:pPr>
      <w:r>
        <w:rPr>
          <w:rStyle w:val="FootnoteReference"/>
        </w:rPr>
        <w:footnoteRef/>
      </w:r>
      <w:r>
        <w:t xml:space="preserve">I.e. WJE 21:323, or see below, paragraph beginning with a parenthetical cue to "p. 317, and continuing, "There is something else still in that desire of revenge that there is in ANGER. . ."</w:t>
      </w:r>
    </w:p>
  </w:footnote>
  <w:footnote w:id="388">
    <w:p>
      <w:pPr>
        <w:pStyle w:val="FootnoteText"/>
      </w:pPr>
      <w:r>
        <w:rPr>
          <w:rStyle w:val="FootnoteReference"/>
        </w:rPr>
        <w:footnoteRef/>
      </w:r>
      <w:r>
        <w:t xml:space="preserve">Apparently not a direct scriptural quote, though JE intended it as such; possibly an allusion to Eccles. 9:5.</w:t>
      </w:r>
    </w:p>
  </w:footnote>
  <w:footnote w:id="389">
    <w:p>
      <w:pPr>
        <w:pStyle w:val="FootnoteText"/>
      </w:pPr>
      <w:r>
        <w:rPr>
          <w:rStyle w:val="FootnoteReference"/>
        </w:rPr>
        <w:footnoteRef/>
      </w:r>
      <w:r>
        <w:rPr>
          <w:b/>
          <w:bCs/>
        </w:rPr>
        <w:t xml:space="preserve">parenthetical.</w:t>
      </w:r>
      <w:r>
        <w:t xml:space="preserve"> Psalms 50:21</w:t>
      </w:r>
    </w:p>
  </w:footnote>
  <w:footnote w:id="390">
    <w:p>
      <w:pPr>
        <w:pStyle w:val="FootnoteText"/>
      </w:pPr>
      <w:r>
        <w:rPr>
          <w:rStyle w:val="FootnoteReference"/>
        </w:rPr>
        <w:footnoteRef/>
      </w:r>
      <w:r>
        <w:t xml:space="preserve">JE drew a short dash in the MS.</w:t>
      </w:r>
    </w:p>
  </w:footnote>
  <w:footnote w:id="391">
    <w:p>
      <w:pPr>
        <w:pStyle w:val="FootnoteText"/>
      </w:pPr>
      <w:r>
        <w:rPr>
          <w:rStyle w:val="FootnoteReference"/>
        </w:rPr>
        <w:footnoteRef/>
      </w:r>
      <w:r>
        <w:t xml:space="preserve">See below, pp. 000-000, "</w:t>
      </w:r>
      <w:r>
        <w:rPr>
          <w:i/>
          <w:iCs/>
        </w:rPr>
        <w:t xml:space="preserve">Corol</w:t>
      </w:r>
      <w:r>
        <w:t xml:space="preserve">. 1. Hence natural conscience, or that moral sense that all intelligent creatures, good and bad, possess, is not the same with a love of true virtue as such. . ."</w:t>
      </w:r>
    </w:p>
  </w:footnote>
  <w:footnote w:id="392">
    <w:p>
      <w:pPr>
        <w:pStyle w:val="FootnoteText"/>
      </w:pPr>
      <w:r>
        <w:rPr>
          <w:rStyle w:val="FootnoteReference"/>
        </w:rPr>
        <w:footnoteRef/>
      </w:r>
      <w:r>
        <w:t xml:space="preserve">See WJE 8:596, and n. 5, for a parallel between this sentence and the final version of </w:t>
      </w:r>
      <w:r>
        <w:rPr>
          <w:i/>
          <w:iCs/>
        </w:rPr>
        <w:t xml:space="preserve">The Nature of True Virtue</w:t>
      </w:r>
      <w:r>
        <w:t xml:space="preserve">.</w:t>
      </w:r>
    </w:p>
  </w:footnote>
  <w:footnote w:id="393">
    <w:p>
      <w:pPr>
        <w:pStyle w:val="FootnoteText"/>
      </w:pPr>
      <w:r>
        <w:rPr>
          <w:rStyle w:val="FootnoteReference"/>
        </w:rPr>
        <w:footnoteRef/>
      </w:r>
      <w:r>
        <w:t xml:space="preserve">MS: "both in illeg. deletion Evil."</w:t>
      </w:r>
    </w:p>
  </w:footnote>
  <w:footnote w:id="394">
    <w:p>
      <w:pPr>
        <w:pStyle w:val="FootnoteText"/>
      </w:pPr>
      <w:r>
        <w:rPr>
          <w:rStyle w:val="FootnoteReference"/>
        </w:rPr>
        <w:footnoteRef/>
      </w:r>
      <w:r>
        <w:t xml:space="preserve">MS: "&amp; in oppose."</w:t>
      </w:r>
    </w:p>
  </w:footnote>
  <w:footnote w:id="395">
    <w:p>
      <w:pPr>
        <w:pStyle w:val="FootnoteText"/>
      </w:pPr>
      <w:r>
        <w:rPr>
          <w:rStyle w:val="FootnoteReference"/>
        </w:rPr>
        <w:footnoteRef/>
      </w:r>
      <w:r>
        <w:t xml:space="preserve">See </w:t>
      </w:r>
      <w:r>
        <w:rPr>
          <w:i/>
          <w:iCs/>
        </w:rPr>
        <w:t xml:space="preserve">Works, 8</w:t>
      </w:r>
      <w:r>
        <w:t xml:space="preserve">, 545, and n. 8, for parallel between the foregoing part of this paragraph and the final version of </w:t>
      </w:r>
      <w:r>
        <w:rPr>
          <w:i/>
          <w:iCs/>
        </w:rPr>
        <w:t xml:space="preserve">The Nature of True Virtue</w:t>
      </w:r>
      <w:r>
        <w:t xml:space="preserve">.</w:t>
      </w:r>
    </w:p>
  </w:footnote>
  <w:footnote w:id="396">
    <w:p>
      <w:pPr>
        <w:pStyle w:val="FootnoteText"/>
      </w:pPr>
      <w:r>
        <w:rPr>
          <w:rStyle w:val="FootnoteReference"/>
        </w:rPr>
        <w:footnoteRef/>
      </w:r>
      <w:r>
        <w:t xml:space="preserve">See </w:t>
      </w:r>
      <w:r>
        <w:rPr>
          <w:i/>
          <w:iCs/>
        </w:rPr>
        <w:t xml:space="preserve">Works, 8</w:t>
      </w:r>
      <w:r>
        <w:t xml:space="preserve">, 546, and n. 6, and p. 547, n. 5, for parallels between the remainder of this paragraph, the entirety of the next and the subsequent set of six subpoints, and the final version of the dissertation.</w:t>
      </w:r>
    </w:p>
  </w:footnote>
  <w:footnote w:id="397">
    <w:p>
      <w:pPr>
        <w:pStyle w:val="FootnoteText"/>
      </w:pPr>
      <w:r>
        <w:rPr>
          <w:rStyle w:val="FootnoteReference"/>
        </w:rPr>
        <w:footnoteRef/>
      </w:r>
      <w:r>
        <w:rPr>
          <w:b/>
          <w:bCs/>
        </w:rPr>
        <w:t xml:space="preserve">parenthetical.</w:t>
      </w:r>
      <w:r>
        <w:t xml:space="preserve"> without any increase in those qualities</w:t>
      </w:r>
    </w:p>
  </w:footnote>
  <w:footnote w:id="398">
    <w:p>
      <w:pPr>
        <w:pStyle w:val="FootnoteText"/>
      </w:pPr>
      <w:r>
        <w:rPr>
          <w:rStyle w:val="FootnoteReference"/>
        </w:rPr>
        <w:footnoteRef/>
      </w:r>
      <w:r>
        <w:t xml:space="preserve">MS: "it."</w:t>
      </w:r>
    </w:p>
  </w:footnote>
  <w:footnote w:id="399">
    <w:p>
      <w:pPr>
        <w:pStyle w:val="FootnoteText"/>
      </w:pPr>
      <w:r>
        <w:rPr>
          <w:rStyle w:val="FootnoteReference"/>
        </w:rPr>
        <w:footnoteRef/>
      </w:r>
      <w:r>
        <w:t xml:space="preserve">MS: "they."</w:t>
      </w:r>
    </w:p>
  </w:footnote>
  <w:footnote w:id="400">
    <w:p>
      <w:pPr>
        <w:pStyle w:val="FootnoteText"/>
      </w:pPr>
      <w:r>
        <w:rPr>
          <w:rStyle w:val="FootnoteReference"/>
        </w:rPr>
        <w:footnoteRef/>
      </w:r>
      <w:r>
        <w:t xml:space="preserve">See </w:t>
      </w:r>
      <w:r>
        <w:rPr>
          <w:i/>
          <w:iCs/>
        </w:rPr>
        <w:t xml:space="preserve">Works, 8</w:t>
      </w:r>
      <w:r>
        <w:t xml:space="preserve">, 596, and n. 8, for the parallel between the foregoing paragraph and the final version of the dissertation.</w:t>
      </w:r>
    </w:p>
  </w:footnote>
  <w:footnote w:id="401">
    <w:p>
      <w:pPr>
        <w:pStyle w:val="FootnoteText"/>
      </w:pPr>
      <w:r>
        <w:rPr>
          <w:rStyle w:val="FootnoteReference"/>
        </w:rPr>
        <w:footnoteRef/>
      </w:r>
      <w:r>
        <w:t xml:space="preserve">MS: "here on."</w:t>
      </w:r>
    </w:p>
  </w:footnote>
  <w:footnote w:id="402">
    <w:p>
      <w:pPr>
        <w:pStyle w:val="FootnoteText"/>
      </w:pPr>
      <w:r>
        <w:rPr>
          <w:rStyle w:val="FootnoteReference"/>
        </w:rPr>
        <w:footnoteRef/>
      </w:r>
      <w:r>
        <w:rPr>
          <w:b/>
          <w:bCs/>
        </w:rPr>
        <w:t xml:space="preserve">parenthetical.</w:t>
      </w:r>
      <w:r>
        <w:t xml:space="preserve"> See p. 000.</w:t>
      </w:r>
    </w:p>
  </w:footnote>
  <w:footnote w:id="403">
    <w:p>
      <w:pPr>
        <w:pStyle w:val="FootnoteText"/>
      </w:pPr>
      <w:r>
        <w:rPr>
          <w:rStyle w:val="FootnoteReference"/>
        </w:rPr>
        <w:footnoteRef/>
      </w:r>
      <w:r>
        <w:t xml:space="preserve">I.e. WJE 21:317, or see above, paragraph beginning, "4. As there appears in brute creatures some taste of that external beauty that is an image of moral beauty. . ."</w:t>
      </w:r>
    </w:p>
  </w:footnote>
  <w:footnote w:id="404">
    <w:p>
      <w:pPr>
        <w:pStyle w:val="FootnoteText"/>
      </w:pPr>
      <w:r>
        <w:rPr>
          <w:rStyle w:val="FootnoteReference"/>
        </w:rPr>
        <w:footnoteRef/>
      </w:r>
      <w:r>
        <w:t xml:space="preserve">See </w:t>
      </w:r>
      <w:r>
        <w:rPr>
          <w:i/>
          <w:iCs/>
        </w:rPr>
        <w:t xml:space="preserve">Works, 8</w:t>
      </w:r>
      <w:r>
        <w:t xml:space="preserve">, 606-07, and n. 7, for parallel between the foregoing paragraph and the final version of the dissertation.</w:t>
      </w:r>
    </w:p>
  </w:footnote>
  <w:footnote w:id="405">
    <w:p>
      <w:pPr>
        <w:pStyle w:val="FootnoteText"/>
      </w:pPr>
      <w:r>
        <w:rPr>
          <w:rStyle w:val="FootnoteReference"/>
        </w:rPr>
        <w:footnoteRef/>
      </w:r>
      <w:r>
        <w:t xml:space="preserve">See </w:t>
      </w:r>
      <w:r>
        <w:rPr>
          <w:i/>
          <w:iCs/>
        </w:rPr>
        <w:t xml:space="preserve">Works, 8</w:t>
      </w:r>
      <w:r>
        <w:t xml:space="preserve">, 606, and n. 6, for parallel between the foregoing paragraph and the final version of the dissertation.</w:t>
      </w:r>
    </w:p>
  </w:footnote>
  <w:footnote w:id="406">
    <w:p>
      <w:pPr>
        <w:pStyle w:val="FootnoteText"/>
      </w:pPr>
      <w:r>
        <w:rPr>
          <w:rStyle w:val="FootnoteReference"/>
        </w:rPr>
        <w:footnoteRef/>
      </w:r>
      <w:r>
        <w:t xml:space="preserve">Henry Grove, </w:t>
      </w:r>
      <w:r>
        <w:rPr>
          <w:i/>
          <w:iCs/>
        </w:rPr>
        <w:t xml:space="preserve">Wisdom the First Spring of Action in the Deity</w:t>
      </w:r>
      <w:r>
        <w:t xml:space="preserve"> (London, 1734), 3.</w:t>
      </w:r>
    </w:p>
  </w:footnote>
  <w:footnote w:id="407">
    <w:p>
      <w:pPr>
        <w:pStyle w:val="FootnoteText"/>
      </w:pPr>
      <w:r>
        <w:rPr>
          <w:rStyle w:val="FootnoteReference"/>
        </w:rPr>
        <w:footnoteRef/>
      </w:r>
      <w:r>
        <w:t xml:space="preserve">JE deletes the following entry: "METHOD. Show how all the virtues are derived from pure benevolence."</w:t>
      </w:r>
    </w:p>
  </w:footnote>
  <w:footnote w:id="408">
    <w:p>
      <w:pPr>
        <w:pStyle w:val="FootnoteText"/>
      </w:pPr>
      <w:r>
        <w:rPr>
          <w:rStyle w:val="FootnoteReference"/>
        </w:rPr>
        <w:footnoteRef/>
      </w:r>
      <w:r>
        <w:t xml:space="preserve">Headings in the "Table" to the "Miscellanies," in WJE 13:141.</w:t>
      </w:r>
    </w:p>
  </w:footnote>
  <w:footnote w:id="409">
    <w:p>
      <w:pPr>
        <w:pStyle w:val="FootnoteText"/>
      </w:pPr>
      <w:r>
        <w:rPr>
          <w:rStyle w:val="FootnoteReference"/>
        </w:rPr>
        <w:footnoteRef/>
      </w:r>
      <w:r>
        <w:t xml:space="preserve">MS: "see for."</w:t>
      </w:r>
    </w:p>
  </w:footnote>
  <w:footnote w:id="410">
    <w:p>
      <w:pPr>
        <w:pStyle w:val="FootnoteText"/>
      </w:pPr>
      <w:r>
        <w:rPr>
          <w:rStyle w:val="FootnoteReference"/>
        </w:rPr>
        <w:footnoteRef/>
      </w:r>
      <w:r>
        <w:t xml:space="preserve">JE specifies "p. 159," which coincides with the beginning of "Miscellanies" no. 1340, "Reason and Revelation." This reference was added later.</w:t>
      </w:r>
    </w:p>
  </w:footnote>
  <w:footnote w:id="411">
    <w:p>
      <w:pPr>
        <w:pStyle w:val="FootnoteText"/>
      </w:pPr>
      <w:r>
        <w:rPr>
          <w:rStyle w:val="FootnoteReference"/>
        </w:rPr>
        <w:footnoteRef/>
      </w:r>
      <w:r>
        <w:t xml:space="preserve">See "Miscellanies" no. 1233, "There Is Nothing Impossible or Absurd in the Doctrine of the Incarnation of Christ," and no. 1234, "Mysteries," WJE 23:166-68.</w:t>
      </w:r>
    </w:p>
  </w:footnote>
  <w:footnote w:id="412">
    <w:p>
      <w:pPr>
        <w:pStyle w:val="FootnoteText"/>
      </w:pPr>
      <w:r>
        <w:rPr>
          <w:rStyle w:val="FootnoteReference"/>
        </w:rPr>
        <w:footnoteRef/>
      </w:r>
      <w:r>
        <w:t xml:space="preserve">Warburton, </w:t>
      </w:r>
      <w:r>
        <w:rPr>
          <w:i/>
          <w:iCs/>
        </w:rPr>
        <w:t xml:space="preserve">Principles of natural and revealed religion</w:t>
      </w:r>
      <w:r>
        <w:t xml:space="preserve">, pp. 20-21:There will be some things in the </w:t>
      </w:r>
      <w:r>
        <w:rPr>
          <w:i/>
          <w:iCs/>
        </w:rPr>
        <w:t xml:space="preserve">Covenant of Grace</w:t>
      </w:r>
      <w:r>
        <w:t xml:space="preserve">, which will partake of the sublime obscurity of its Author. It was the same God who framed the Christian Oeconomy and the Newtonian System. Why therefore should it be matter of objection to the former, and not to the other, that there are many things surpassing human comprehension in both?. .. In a word, I think we might as reasonably conclude against the divine original of the Gospel, if there were no traces of such mysterious splendor, and undiluted obscurity, equally discrediting the Works and Dispensations of Heaven.</w:t>
      </w:r>
    </w:p>
  </w:footnote>
  <w:footnote w:id="413">
    <w:p>
      <w:pPr>
        <w:pStyle w:val="FootnoteText"/>
      </w:pPr>
      <w:r>
        <w:rPr>
          <w:rStyle w:val="FootnoteReference"/>
        </w:rPr>
        <w:footnoteRef/>
      </w:r>
      <w:r>
        <w:t xml:space="preserve">This title is taken from the header JE wrote across the top of MS. pp. 127-28.</w:t>
      </w:r>
    </w:p>
  </w:footnote>
  <w:footnote w:id="414">
    <w:p>
      <w:pPr>
        <w:pStyle w:val="FootnoteText"/>
      </w:pPr>
      <w:r>
        <w:rPr>
          <w:rStyle w:val="FootnoteReference"/>
        </w:rPr>
        <w:footnoteRef/>
      </w:r>
      <w:r>
        <w:rPr>
          <w:b/>
          <w:bCs/>
        </w:rPr>
        <w:t xml:space="preserve">parenthetical.</w:t>
      </w:r>
      <w:r>
        <w:t xml:space="preserve"> Here see "Miscellanies," no. 1340.</w:t>
      </w:r>
    </w:p>
  </w:footnote>
  <w:footnote w:id="415">
    <w:p>
      <w:pPr>
        <w:pStyle w:val="FootnoteText"/>
      </w:pPr>
      <w:r>
        <w:rPr>
          <w:rStyle w:val="FootnoteReference"/>
        </w:rPr>
        <w:footnoteRef/>
      </w:r>
      <w:r>
        <w:t xml:space="preserve">MS: "B. 9. P. 159 &amp;c.." "Miscallanies" no. 1340, "Reason and Revelation," WJE 23:359-76.</w:t>
      </w:r>
    </w:p>
  </w:footnote>
  <w:footnote w:id="416">
    <w:p>
      <w:pPr>
        <w:pStyle w:val="FootnoteText"/>
      </w:pPr>
      <w:r>
        <w:rPr>
          <w:rStyle w:val="FootnoteReference"/>
        </w:rPr>
        <w:footnoteRef/>
      </w:r>
      <w:r>
        <w:t xml:space="preserve">JE Jr.'s insert.</w:t>
      </w:r>
    </w:p>
  </w:footnote>
  <w:footnote w:id="417">
    <w:p>
      <w:pPr>
        <w:pStyle w:val="FootnoteText"/>
      </w:pPr>
      <w:r>
        <w:rPr>
          <w:rStyle w:val="FootnoteReference"/>
        </w:rPr>
        <w:footnoteRef/>
      </w:r>
      <w:r>
        <w:t xml:space="preserve">JE Jr.'s insert.</w:t>
      </w:r>
    </w:p>
  </w:footnote>
  <w:footnote w:id="418">
    <w:p>
      <w:pPr>
        <w:pStyle w:val="FootnoteText"/>
      </w:pPr>
      <w:r>
        <w:rPr>
          <w:rStyle w:val="FootnoteReference"/>
        </w:rPr>
        <w:footnoteRef/>
      </w:r>
      <w:r>
        <w:t xml:space="preserve">JE Jr.'s insert.</w:t>
      </w:r>
    </w:p>
  </w:footnote>
  <w:footnote w:id="419">
    <w:p>
      <w:pPr>
        <w:pStyle w:val="FootnoteText"/>
      </w:pPr>
      <w:r>
        <w:rPr>
          <w:rStyle w:val="FootnoteReference"/>
        </w:rPr>
        <w:footnoteRef/>
      </w:r>
      <w:r>
        <w:t xml:space="preserve">JE Jr. inserts: "rule."</w:t>
      </w:r>
    </w:p>
  </w:footnote>
  <w:footnote w:id="420">
    <w:p>
      <w:pPr>
        <w:pStyle w:val="FootnoteText"/>
      </w:pPr>
      <w:r>
        <w:rPr>
          <w:rStyle w:val="FootnoteReference"/>
        </w:rPr>
        <w:footnoteRef/>
      </w:r>
      <w:r>
        <w:t xml:space="preserve">JE Jr.'s insert.</w:t>
      </w:r>
    </w:p>
  </w:footnote>
  <w:footnote w:id="421">
    <w:p>
      <w:pPr>
        <w:pStyle w:val="FootnoteText"/>
      </w:pPr>
      <w:r>
        <w:rPr>
          <w:rStyle w:val="FootnoteReference"/>
        </w:rPr>
        <w:footnoteRef/>
      </w:r>
      <w:r>
        <w:t xml:space="preserve">JE Jr.'s insert.</w:t>
      </w:r>
    </w:p>
  </w:footnote>
  <w:footnote w:id="422">
    <w:p>
      <w:pPr>
        <w:pStyle w:val="FootnoteText"/>
      </w:pPr>
      <w:r>
        <w:rPr>
          <w:rStyle w:val="FootnoteReference"/>
        </w:rPr>
        <w:footnoteRef/>
      </w:r>
      <w:r>
        <w:t xml:space="preserve">JE Jr.'s insert.</w:t>
      </w:r>
    </w:p>
  </w:footnote>
  <w:footnote w:id="423">
    <w:p>
      <w:pPr>
        <w:pStyle w:val="FootnoteText"/>
      </w:pPr>
      <w:r>
        <w:rPr>
          <w:rStyle w:val="FootnoteReference"/>
        </w:rPr>
        <w:footnoteRef/>
      </w:r>
      <w:r>
        <w:t xml:space="preserve">JE Jr. inserts: "is."</w:t>
      </w:r>
    </w:p>
  </w:footnote>
  <w:footnote w:id="424">
    <w:p>
      <w:pPr>
        <w:pStyle w:val="FootnoteText"/>
      </w:pPr>
      <w:r>
        <w:rPr>
          <w:rStyle w:val="FootnoteReference"/>
        </w:rPr>
        <w:footnoteRef/>
      </w:r>
      <w:r>
        <w:t xml:space="preserve">JE Jr. inserts: "meaning ideas."</w:t>
      </w:r>
    </w:p>
  </w:footnote>
  <w:footnote w:id="425">
    <w:p>
      <w:pPr>
        <w:pStyle w:val="FootnoteText"/>
      </w:pPr>
      <w:r>
        <w:rPr>
          <w:rStyle w:val="FootnoteReference"/>
        </w:rPr>
        <w:footnoteRef/>
      </w:r>
      <w:r>
        <w:t xml:space="preserve">MS: "senses them." JE Jr. deletes "them."</w:t>
      </w:r>
    </w:p>
  </w:footnote>
  <w:footnote w:id="426">
    <w:p>
      <w:pPr>
        <w:pStyle w:val="FootnoteText"/>
      </w:pPr>
      <w:r>
        <w:rPr>
          <w:rStyle w:val="FootnoteReference"/>
        </w:rPr>
        <w:footnoteRef/>
      </w:r>
      <w:r>
        <w:t xml:space="preserve">JE Jr. overwrites: "species."</w:t>
      </w:r>
    </w:p>
  </w:footnote>
  <w:footnote w:id="427">
    <w:p>
      <w:pPr>
        <w:pStyle w:val="FootnoteText"/>
      </w:pPr>
      <w:r>
        <w:rPr>
          <w:rStyle w:val="FootnoteReference"/>
        </w:rPr>
        <w:footnoteRef/>
      </w:r>
      <w:r>
        <w:rPr>
          <w:b/>
          <w:bCs/>
        </w:rPr>
        <w:t xml:space="preserve">parenthetical.</w:t>
      </w:r>
      <w:r>
        <w:t xml:space="preserve"> in general</w:t>
      </w:r>
    </w:p>
  </w:footnote>
  <w:footnote w:id="428">
    <w:p>
      <w:pPr>
        <w:pStyle w:val="FootnoteText"/>
      </w:pPr>
      <w:r>
        <w:rPr>
          <w:rStyle w:val="FootnoteReference"/>
        </w:rPr>
        <w:footnoteRef/>
      </w:r>
      <w:r>
        <w:t xml:space="preserve">JE Jr.'s insert.</w:t>
      </w:r>
    </w:p>
  </w:footnote>
  <w:footnote w:id="429">
    <w:p>
      <w:pPr>
        <w:pStyle w:val="FootnoteText"/>
      </w:pPr>
      <w:r>
        <w:rPr>
          <w:rStyle w:val="FootnoteReference"/>
        </w:rPr>
        <w:footnoteRef/>
      </w:r>
      <w:r>
        <w:t xml:space="preserve">JE Jr.'s insert.</w:t>
      </w:r>
    </w:p>
  </w:footnote>
  <w:footnote w:id="430">
    <w:p>
      <w:pPr>
        <w:pStyle w:val="FootnoteText"/>
      </w:pPr>
      <w:r>
        <w:rPr>
          <w:rStyle w:val="FootnoteReference"/>
        </w:rPr>
        <w:footnoteRef/>
      </w:r>
      <w:r>
        <w:t xml:space="preserve">MS: "either that." JE Jr. deletes "that."</w:t>
      </w:r>
    </w:p>
  </w:footnote>
  <w:footnote w:id="431">
    <w:p>
      <w:pPr>
        <w:pStyle w:val="FootnoteText"/>
      </w:pPr>
      <w:r>
        <w:rPr>
          <w:rStyle w:val="FootnoteReference"/>
        </w:rPr>
        <w:footnoteRef/>
      </w:r>
      <w:r>
        <w:t xml:space="preserve">MS: "highest." JE Jr. overwrites: "higher."</w:t>
      </w:r>
    </w:p>
  </w:footnote>
  <w:footnote w:id="432">
    <w:p>
      <w:pPr>
        <w:pStyle w:val="FootnoteText"/>
      </w:pPr>
      <w:r>
        <w:rPr>
          <w:rStyle w:val="FootnoteReference"/>
        </w:rPr>
        <w:footnoteRef/>
      </w:r>
      <w:r>
        <w:t xml:space="preserve">JE Jr.'s insert.</w:t>
      </w:r>
    </w:p>
  </w:footnote>
  <w:footnote w:id="433">
    <w:p>
      <w:pPr>
        <w:pStyle w:val="FootnoteText"/>
      </w:pPr>
      <w:r>
        <w:rPr>
          <w:rStyle w:val="FootnoteReference"/>
        </w:rPr>
        <w:footnoteRef/>
      </w:r>
      <w:r>
        <w:t xml:space="preserve">JE Jr. inserts: "not."</w:t>
      </w:r>
    </w:p>
  </w:footnote>
  <w:footnote w:id="434">
    <w:p>
      <w:pPr>
        <w:pStyle w:val="FootnoteText"/>
      </w:pPr>
      <w:r>
        <w:rPr>
          <w:rStyle w:val="FootnoteReference"/>
        </w:rPr>
        <w:footnoteRef/>
      </w:r>
      <w:r>
        <w:t xml:space="preserve">Andrew Michael Ramsay, </w:t>
      </w:r>
      <w:r>
        <w:rPr>
          <w:i/>
          <w:iCs/>
        </w:rPr>
        <w:t xml:space="preserve">The Philosophical Principles of Natural and Revealed Religion, unfolded in a geometrical order</w:t>
      </w:r>
      <w:r>
        <w:t xml:space="preserve"> (Glasgow, 1748/49), pp. 22-23:The last branch of the postulate is, that "we ought never to deny because we cannot conceive." If this were not so, then a man born blind would reason right when he forms this syllogism, "We know the figure of bodies only by handling them, but it is impossible to handle them at a great distance; therefore it is impossible to know the figure of far distinct bodies." To undeceive the blind man. .. We may prove to him that this is so from the concurrent testimony of all who surround him; but we can never make him perceive how this is so.. .. It is therefore a fundamental maxim in all true philosophy, that "many things may be incomprehensible and yet demonstrable, that tho' seeing clearly be a sufficient reason for affirming; yet not seeing at all can never be a reason of denying."</w:t>
      </w:r>
    </w:p>
  </w:footnote>
  <w:footnote w:id="435">
    <w:p>
      <w:pPr>
        <w:pStyle w:val="FootnoteText"/>
      </w:pPr>
      <w:r>
        <w:rPr>
          <w:rStyle w:val="FootnoteReference"/>
        </w:rPr>
        <w:footnoteRef/>
      </w:r>
      <w:r>
        <w:t xml:space="preserve">MS: "mysteries."</w:t>
      </w:r>
    </w:p>
  </w:footnote>
  <w:footnote w:id="436">
    <w:p>
      <w:pPr>
        <w:pStyle w:val="FootnoteText"/>
      </w:pPr>
      <w:r>
        <w:rPr>
          <w:rStyle w:val="FootnoteReference"/>
        </w:rPr>
        <w:footnoteRef/>
      </w:r>
      <w:r>
        <w:t xml:space="preserve">MS: "than."</w:t>
      </w:r>
    </w:p>
  </w:footnote>
  <w:footnote w:id="437">
    <w:p>
      <w:pPr>
        <w:pStyle w:val="FootnoteText"/>
      </w:pPr>
      <w:r>
        <w:rPr>
          <w:rStyle w:val="FootnoteReference"/>
        </w:rPr>
        <w:footnoteRef/>
      </w:r>
      <w:r>
        <w:t xml:space="preserve">MS: "now."</w:t>
      </w:r>
    </w:p>
  </w:footnote>
  <w:footnote w:id="438">
    <w:p>
      <w:pPr>
        <w:pStyle w:val="FootnoteText"/>
      </w:pPr>
      <w:r>
        <w:rPr>
          <w:rStyle w:val="FootnoteReference"/>
        </w:rPr>
        <w:footnoteRef/>
      </w:r>
      <w:r>
        <w:t xml:space="preserve">Ramsay, </w:t>
      </w:r>
      <w:r>
        <w:rPr>
          <w:i/>
          <w:iCs/>
        </w:rPr>
        <w:t xml:space="preserve">Philosophical Principles of Natural and Revealed Religion</w:t>
      </w:r>
      <w:r>
        <w:t xml:space="preserve">, p. 74: "Hence the first mystery of natural religion is that of the divine immensity, or unextensive existence: we see that it must be, but not how it is; this attribute is incomprehensible but not impossible. It is unconceivable, but it is demonstrable. Now when we have demonstrated that a thing must be, we ought not to deny it purely and only, because we cannot conceive it."</w:t>
      </w:r>
    </w:p>
  </w:footnote>
  <w:footnote w:id="439">
    <w:p>
      <w:pPr>
        <w:pStyle w:val="FootnoteText"/>
      </w:pPr>
      <w:r>
        <w:rPr>
          <w:rStyle w:val="FootnoteReference"/>
        </w:rPr>
        <w:footnoteRef/>
      </w:r>
      <w:r>
        <w:t xml:space="preserve">John McLaurin, </w:t>
      </w:r>
      <w:r>
        <w:rPr>
          <w:i/>
          <w:iCs/>
        </w:rPr>
        <w:t xml:space="preserve">Sermons and Essays</w:t>
      </w:r>
      <w:r>
        <w:t xml:space="preserve"> (Glasgow, 1755), "An Essay on Christian Piety," pp. 172 ff. In his introduction (pp. 172-73), McLaurin states that he intends to take "a short comprehensive view of the Christian doctrines, as is requisite for explaining the chief parts and characters of Christian piety. The chief peculiar docrtrines of the gospel relate to the divine promises of salvation and happiness; the principal causes of that salvation, particularly the mercy and power of God in the mediation of his Son, and the effectual grace of his Spirit; the divine nature and glory of both: the means of that salvation on our part, namely the means of an interest in the divine promises, and the means of obtaining the accomplishment of them; and particularly the constant improvement that ought to be made of all the grounds of our hope and joy as motives to love and obedience." P. 189, the terminus cited by JE, takes the argument up through "habitual knowledge of Christ's mediation." The other work is Christoph Matthaeus Pfaff, </w:t>
      </w:r>
      <w:r>
        <w:rPr>
          <w:i/>
          <w:iCs/>
        </w:rPr>
        <w:t xml:space="preserve">Institutiones theologiæ dogmaticæ et moralis</w:t>
      </w:r>
      <w:r>
        <w:t xml:space="preserve"> (Tubingen, 1720), and attests to the Pietiest influence on JE.</w:t>
      </w:r>
    </w:p>
  </w:footnote>
  <w:footnote w:id="440">
    <w:p>
      <w:pPr>
        <w:pStyle w:val="FootnoteText"/>
      </w:pPr>
      <w:r>
        <w:rPr>
          <w:rStyle w:val="FootnoteReference"/>
        </w:rPr>
        <w:footnoteRef/>
      </w:r>
      <w:r>
        <w:t xml:space="preserve">Locke, </w:t>
      </w:r>
      <w:r>
        <w:rPr>
          <w:i/>
          <w:iCs/>
        </w:rPr>
        <w:t xml:space="preserve">Essay</w:t>
      </w:r>
      <w:r>
        <w:t xml:space="preserve"> (7th ed.), vol. 1, Bk. II, ch. 11, sec. 2, p. 117:How much the imperfection of accurately discriminating </w:t>
      </w:r>
      <w:r>
        <w:rPr>
          <w:i/>
          <w:iCs/>
        </w:rPr>
        <w:t xml:space="preserve">Ideas</w:t>
      </w:r>
      <w:r>
        <w:t xml:space="preserve"> one from another. .. is of that consequence to its other Knowledge, that so far as this faculty is in it self dull, or not rightly made use of, for the distinguishing one thing from another; so far our Notions are confused, and our Reason and Judgment disturbed or misled. If in having our </w:t>
      </w:r>
      <w:r>
        <w:rPr>
          <w:i/>
          <w:iCs/>
        </w:rPr>
        <w:t xml:space="preserve">Ideas</w:t>
      </w:r>
      <w:r>
        <w:t xml:space="preserve"> in the Memory ready at hand, consists quickness of parts; in this of having them unconfused, and being able nicely to distinguish one thing from another, where there is but the least difference, consists, in a great measure, the exactness of Judgment, and clearness of Reason, which is to be observed in one Man above Another.. .. </w:t>
      </w:r>
      <w:r>
        <w:rPr>
          <w:i/>
          <w:iCs/>
        </w:rPr>
        <w:t xml:space="preserve">Judgment</w:t>
      </w:r>
      <w:r>
        <w:t xml:space="preserve">, on the contrary, lies quite on the other side, in separating carefully, one from another, </w:t>
      </w:r>
      <w:r>
        <w:rPr>
          <w:i/>
          <w:iCs/>
        </w:rPr>
        <w:t xml:space="preserve">Ideas</w:t>
      </w:r>
      <w:r>
        <w:t xml:space="preserve">, wherein can be found the least difference, thereby to avoid being misled by Similitude, and by affinity to take one thing for another.</w:t>
      </w:r>
    </w:p>
  </w:footnote>
  <w:footnote w:id="441">
    <w:p>
      <w:pPr>
        <w:pStyle w:val="FootnoteText"/>
      </w:pPr>
      <w:r>
        <w:rPr>
          <w:rStyle w:val="FootnoteReference"/>
        </w:rPr>
        <w:footnoteRef/>
      </w:r>
      <w:r>
        <w:t xml:space="preserve">Turnbull, </w:t>
      </w:r>
      <w:r>
        <w:rPr>
          <w:i/>
          <w:iCs/>
        </w:rPr>
        <w:t xml:space="preserve">Principles of Moral Philosophy</w:t>
      </w:r>
      <w:r>
        <w:t xml:space="preserve">, p. 94: "Judgment .. . is rightly said to lie in nicely distinguishing the disagreements and variances or differences of ideas; those especially which lie more remote from common observation, and are not generally adverted to.. .. The man of judgment or discretion (for so discretion properly signifies) may be defined to be one who has a particular aptitude to discry differences of all kinds between objects, even the most hidden and remote from vulgar eyes."</w:t>
      </w:r>
    </w:p>
  </w:footnote>
  <w:footnote w:id="442">
    <w:p>
      <w:pPr>
        <w:pStyle w:val="FootnoteText"/>
      </w:pPr>
      <w:r>
        <w:rPr>
          <w:rStyle w:val="FootnoteReference"/>
        </w:rPr>
        <w:footnoteRef/>
      </w:r>
      <w:r>
        <w:rPr>
          <w:b/>
          <w:bCs/>
        </w:rPr>
        <w:t xml:space="preserve">parenthetical.</w:t>
      </w:r>
      <w:r>
        <w:t xml:space="preserve"> for so discretion properly signifies</w:t>
      </w:r>
    </w:p>
  </w:footnote>
  <w:footnote w:id="443">
    <w:p>
      <w:pPr>
        <w:pStyle w:val="FootnoteText"/>
      </w:pPr>
      <w:r>
        <w:rPr>
          <w:rStyle w:val="FootnoteReference"/>
        </w:rPr>
        <w:footnoteRef/>
      </w:r>
      <w:r>
        <w:t xml:space="preserve">MS: "but that on."</w:t>
      </w:r>
    </w:p>
  </w:footnote>
  <w:footnote w:id="444">
    <w:p>
      <w:pPr>
        <w:pStyle w:val="FootnoteText"/>
      </w:pPr>
      <w:r>
        <w:rPr>
          <w:rStyle w:val="FootnoteReference"/>
        </w:rPr>
        <w:footnoteRef/>
      </w:r>
      <w:r>
        <w:t xml:space="preserve">Stapfer, *Institutiones Theologicæ Polemicæ, 2,*858 (ch. IX, §LXXII), </w:t>
      </w:r>
      <w:r>
        <w:rPr>
          <w:i/>
          <w:iCs/>
        </w:rPr>
        <w:t xml:space="preserve">1</w:t>
      </w:r>
      <w:r>
        <w:t xml:space="preserve">, 263 (ch. III, §CMXXVIII); </w:t>
      </w:r>
      <w:r>
        <w:rPr>
          <w:i/>
          <w:iCs/>
        </w:rPr>
        <w:t xml:space="preserve">2</w:t>
      </w:r>
      <w:r>
        <w:t xml:space="preserve">, 859-60 (ch. IX, §§LXXIII-LXXVII).</w:t>
      </w:r>
    </w:p>
  </w:footnote>
  <w:footnote w:id="445">
    <w:p>
      <w:pPr>
        <w:pStyle w:val="FootnoteText"/>
      </w:pPr>
      <w:r>
        <w:rPr>
          <w:rStyle w:val="FootnoteReference"/>
        </w:rPr>
        <w:footnoteRef/>
      </w:r>
      <w:r>
        <w:t xml:space="preserve">JE Jr. in left margin: "*."</w:t>
      </w:r>
    </w:p>
  </w:footnote>
  <w:footnote w:id="446">
    <w:p>
      <w:pPr>
        <w:pStyle w:val="FootnoteText"/>
      </w:pPr>
      <w:r>
        <w:rPr>
          <w:rStyle w:val="FootnoteReference"/>
        </w:rPr>
        <w:footnoteRef/>
      </w:r>
      <w:r>
        <w:t xml:space="preserve">JE Jr. inserts: "suppose him to be."</w:t>
      </w:r>
    </w:p>
  </w:footnote>
  <w:footnote w:id="447">
    <w:p>
      <w:pPr>
        <w:pStyle w:val="FootnoteText"/>
      </w:pPr>
      <w:r>
        <w:rPr>
          <w:rStyle w:val="FootnoteReference"/>
        </w:rPr>
        <w:footnoteRef/>
      </w:r>
      <w:r>
        <w:t xml:space="preserve">MS: "199. e," or the paragraph above, beginning, "If any respect to the Divine Being is of importance, then SPECULATIVE POINTS are of importance. . ."</w:t>
      </w:r>
    </w:p>
  </w:footnote>
  <w:footnote w:id="448">
    <w:p>
      <w:pPr>
        <w:pStyle w:val="FootnoteText"/>
      </w:pPr>
      <w:r>
        <w:rPr>
          <w:rStyle w:val="FootnoteReference"/>
        </w:rPr>
        <w:footnoteRef/>
      </w:r>
      <w:r>
        <w:t xml:space="preserve">JE Jr. inserts: "concerning the nature of the same things."</w:t>
      </w:r>
    </w:p>
  </w:footnote>
  <w:footnote w:id="449">
    <w:p>
      <w:pPr>
        <w:pStyle w:val="FootnoteText"/>
      </w:pPr>
      <w:r>
        <w:rPr>
          <w:rStyle w:val="FootnoteReference"/>
        </w:rPr>
        <w:footnoteRef/>
      </w:r>
      <w:r>
        <w:t xml:space="preserve">JE Jr.'s insert.</w:t>
      </w:r>
    </w:p>
  </w:footnote>
  <w:footnote w:id="450">
    <w:p>
      <w:pPr>
        <w:pStyle w:val="FootnoteText"/>
      </w:pPr>
      <w:r>
        <w:rPr>
          <w:rStyle w:val="FootnoteReference"/>
        </w:rPr>
        <w:footnoteRef/>
      </w:r>
      <w:r>
        <w:t xml:space="preserve">JE Jr.'s insert.</w:t>
      </w:r>
    </w:p>
  </w:footnote>
  <w:footnote w:id="451">
    <w:p>
      <w:pPr>
        <w:pStyle w:val="FootnoteText"/>
      </w:pPr>
      <w:r>
        <w:rPr>
          <w:rStyle w:val="FootnoteReference"/>
        </w:rPr>
        <w:footnoteRef/>
      </w:r>
      <w:r>
        <w:rPr>
          <w:b/>
          <w:bCs/>
        </w:rPr>
        <w:t xml:space="preserve">parenthetical.</w:t>
      </w:r>
      <w:r>
        <w:t xml:space="preserve"> John 17:3</w:t>
      </w:r>
    </w:p>
  </w:footnote>
  <w:footnote w:id="452">
    <w:p>
      <w:pPr>
        <w:pStyle w:val="FootnoteText"/>
      </w:pPr>
      <w:r>
        <w:rPr>
          <w:rStyle w:val="FootnoteReference"/>
        </w:rPr>
        <w:footnoteRef/>
      </w:r>
      <w:r>
        <w:t xml:space="preserve">Stapfer, </w:t>
      </w:r>
      <w:r>
        <w:rPr>
          <w:i/>
          <w:iCs/>
        </w:rPr>
        <w:t xml:space="preserve">3</w:t>
      </w:r>
      <w:r>
        <w:t xml:space="preserve">, 560.</w:t>
      </w:r>
    </w:p>
  </w:footnote>
  <w:footnote w:id="453">
    <w:p>
      <w:pPr>
        <w:pStyle w:val="FootnoteText"/>
      </w:pPr>
      <w:r>
        <w:rPr>
          <w:rStyle w:val="FootnoteReference"/>
        </w:rPr>
        <w:footnoteRef/>
      </w:r>
      <w:r>
        <w:t xml:space="preserve">JE Jr.'s insert.</w:t>
      </w:r>
    </w:p>
  </w:footnote>
  <w:footnote w:id="454">
    <w:p>
      <w:pPr>
        <w:pStyle w:val="FootnoteText"/>
      </w:pPr>
      <w:r>
        <w:rPr>
          <w:rStyle w:val="FootnoteReference"/>
        </w:rPr>
        <w:footnoteRef/>
      </w:r>
      <w:r>
        <w:t xml:space="preserve">JE Jr.'s insert.</w:t>
      </w:r>
    </w:p>
  </w:footnote>
  <w:footnote w:id="455">
    <w:p>
      <w:pPr>
        <w:pStyle w:val="FootnoteText"/>
      </w:pPr>
      <w:r>
        <w:rPr>
          <w:rStyle w:val="FootnoteReference"/>
        </w:rPr>
        <w:footnoteRef/>
      </w:r>
      <w:r>
        <w:t xml:space="preserve">JE Jr.'s insert.</w:t>
      </w:r>
    </w:p>
  </w:footnote>
  <w:footnote w:id="456">
    <w:p>
      <w:pPr>
        <w:pStyle w:val="FootnoteText"/>
      </w:pPr>
      <w:r>
        <w:rPr>
          <w:rStyle w:val="FootnoteReference"/>
        </w:rPr>
        <w:footnoteRef/>
      </w:r>
      <w:r>
        <w:rPr>
          <w:b/>
          <w:bCs/>
        </w:rPr>
        <w:t xml:space="preserve">parenthetical.</w:t>
      </w:r>
      <w:r>
        <w:t xml:space="preserve"> inquam</w:t>
      </w:r>
    </w:p>
  </w:footnote>
  <w:footnote w:id="457">
    <w:p>
      <w:pPr>
        <w:pStyle w:val="FootnoteText"/>
      </w:pPr>
      <w:r>
        <w:rPr>
          <w:rStyle w:val="FootnoteReference"/>
        </w:rPr>
        <w:footnoteRef/>
      </w:r>
      <w:r>
        <w:t xml:space="preserve">Stapfer, </w:t>
      </w:r>
      <w:r>
        <w:rPr>
          <w:i/>
          <w:iCs/>
        </w:rPr>
        <w:t xml:space="preserve">4</w:t>
      </w:r>
      <w:r>
        <w:t xml:space="preserve">, 20-21. Stapfer here translates from Robert Barclay, </w:t>
      </w:r>
      <w:r>
        <w:rPr>
          <w:i/>
          <w:iCs/>
        </w:rPr>
        <w:t xml:space="preserve">An apology for the true Christian divinity, as the same is held forth, and preached by the people, called, in scorn, Quakers</w:t>
      </w:r>
      <w:r>
        <w:t xml:space="preserve"> (London, 1678).</w:t>
      </w:r>
    </w:p>
  </w:footnote>
  <w:footnote w:id="458">
    <w:p>
      <w:pPr>
        <w:pStyle w:val="FootnoteText"/>
      </w:pPr>
      <w:r>
        <w:rPr>
          <w:rStyle w:val="FootnoteReference"/>
        </w:rPr>
        <w:footnoteRef/>
      </w:r>
      <w:r>
        <w:rPr>
          <w:b/>
          <w:bCs/>
        </w:rPr>
        <w:t xml:space="preserve">parenthetical.</w:t>
      </w:r>
      <w:r>
        <w:t xml:space="preserve"> 1 Corinthians 16:22</w:t>
      </w:r>
    </w:p>
  </w:footnote>
  <w:footnote w:id="459">
    <w:p>
      <w:pPr>
        <w:pStyle w:val="FootnoteText"/>
      </w:pPr>
      <w:r>
        <w:rPr>
          <w:rStyle w:val="FootnoteReference"/>
        </w:rPr>
        <w:footnoteRef/>
      </w:r>
      <w:r>
        <w:t xml:space="preserve">Stapfer reads: "Ergo quidem Articuli eidem."</w:t>
      </w:r>
    </w:p>
  </w:footnote>
  <w:footnote w:id="460">
    <w:p>
      <w:pPr>
        <w:pStyle w:val="FootnoteText"/>
      </w:pPr>
      <w:r>
        <w:rPr>
          <w:rStyle w:val="FootnoteReference"/>
        </w:rPr>
        <w:footnoteRef/>
      </w:r>
      <w:r>
        <w:t xml:space="preserve">Stapfer, </w:t>
      </w:r>
      <w:r>
        <w:rPr>
          <w:i/>
          <w:iCs/>
        </w:rPr>
        <w:t xml:space="preserve">1</w:t>
      </w:r>
      <w:r>
        <w:t xml:space="preserve">, 524-25.</w:t>
      </w:r>
    </w:p>
  </w:footnote>
  <w:footnote w:id="461">
    <w:p>
      <w:pPr>
        <w:pStyle w:val="FootnoteText"/>
      </w:pPr>
      <w:r>
        <w:rPr>
          <w:rStyle w:val="FootnoteReference"/>
        </w:rPr>
        <w:footnoteRef/>
      </w:r>
      <w:r>
        <w:t xml:space="preserve">IStapfer, </w:t>
      </w:r>
      <w:r>
        <w:rPr>
          <w:i/>
          <w:iCs/>
        </w:rPr>
        <w:t xml:space="preserve">1</w:t>
      </w:r>
      <w:r>
        <w:t xml:space="preserve">, 527-28.</w:t>
      </w:r>
    </w:p>
  </w:footnote>
  <w:footnote w:id="462">
    <w:p>
      <w:pPr>
        <w:pStyle w:val="FootnoteText"/>
      </w:pPr>
      <w:r>
        <w:rPr>
          <w:rStyle w:val="FootnoteReference"/>
        </w:rPr>
        <w:footnoteRef/>
      </w:r>
      <w:r>
        <w:t xml:space="preserve">Stapfer, </w:t>
      </w:r>
      <w:r>
        <w:rPr>
          <w:i/>
          <w:iCs/>
        </w:rPr>
        <w:t xml:space="preserve">1</w:t>
      </w:r>
      <w:r>
        <w:t xml:space="preserve">, 530-31.</w:t>
      </w:r>
    </w:p>
  </w:footnote>
  <w:footnote w:id="463">
    <w:p>
      <w:pPr>
        <w:pStyle w:val="FootnoteText"/>
      </w:pPr>
      <w:r>
        <w:rPr>
          <w:rStyle w:val="FootnoteReference"/>
        </w:rPr>
        <w:footnoteRef/>
      </w:r>
      <w:r>
        <w:t xml:space="preserve">Stapfer, </w:t>
      </w:r>
      <w:r>
        <w:rPr>
          <w:i/>
          <w:iCs/>
        </w:rPr>
        <w:t xml:space="preserve">1</w:t>
      </w:r>
      <w:r>
        <w:t xml:space="preserve">, 532-33.</w:t>
      </w:r>
    </w:p>
  </w:footnote>
  <w:footnote w:id="464">
    <w:p>
      <w:pPr>
        <w:pStyle w:val="FootnoteText"/>
      </w:pPr>
      <w:r>
        <w:rPr>
          <w:rStyle w:val="FootnoteReference"/>
        </w:rPr>
        <w:footnoteRef/>
      </w:r>
      <w:r>
        <w:t xml:space="preserve">Stapfer, </w:t>
      </w:r>
      <w:r>
        <w:rPr>
          <w:i/>
          <w:iCs/>
        </w:rPr>
        <w:t xml:space="preserve">1</w:t>
      </w:r>
      <w:r>
        <w:t xml:space="preserve">, 553.</w:t>
      </w:r>
    </w:p>
  </w:footnote>
  <w:footnote w:id="465">
    <w:p>
      <w:pPr>
        <w:pStyle w:val="FootnoteText"/>
      </w:pPr>
      <w:r>
        <w:rPr>
          <w:rStyle w:val="FootnoteReference"/>
        </w:rPr>
        <w:footnoteRef/>
      </w:r>
      <w:r>
        <w:t xml:space="preserve">Stapfer, </w:t>
      </w:r>
      <w:r>
        <w:rPr>
          <w:i/>
          <w:iCs/>
        </w:rPr>
        <w:t xml:space="preserve">1</w:t>
      </w:r>
      <w:r>
        <w:t xml:space="preserve">, 554.</w:t>
      </w:r>
    </w:p>
  </w:footnote>
  <w:footnote w:id="466">
    <w:p>
      <w:pPr>
        <w:pStyle w:val="FootnoteText"/>
      </w:pPr>
      <w:r>
        <w:rPr>
          <w:rStyle w:val="FootnoteReference"/>
        </w:rPr>
        <w:footnoteRef/>
      </w:r>
      <w:r>
        <w:t xml:space="preserve">Ralph Cudworth, </w:t>
      </w:r>
      <w:r>
        <w:rPr>
          <w:i/>
          <w:iCs/>
        </w:rPr>
        <w:t xml:space="preserve">True Intellectual System of the Universe</w:t>
      </w:r>
      <w:r>
        <w:t xml:space="preserve"> (London, 1678). In pp. 776-83, Cudworth answers objections that "</w:t>
      </w:r>
      <w:r>
        <w:rPr>
          <w:i/>
          <w:iCs/>
        </w:rPr>
        <w:t xml:space="preserve">Incorporeal Substance</w:t>
      </w:r>
      <w:r>
        <w:t xml:space="preserve"> being </w:t>
      </w:r>
      <w:r>
        <w:rPr>
          <w:i/>
          <w:iCs/>
        </w:rPr>
        <w:t xml:space="preserve">Unextended, Indistant,</w:t>
      </w:r>
      <w:r>
        <w:t xml:space="preserve"> and </w:t>
      </w:r>
      <w:r>
        <w:rPr>
          <w:i/>
          <w:iCs/>
        </w:rPr>
        <w:t xml:space="preserve">Devoid of Magnitude</w:t>
      </w:r>
      <w:r>
        <w:t xml:space="preserve">" must be "contemptible," "Absolute Non-Entity," and an "Impossibility."</w:t>
      </w:r>
    </w:p>
  </w:footnote>
  <w:footnote w:id="467">
    <w:p>
      <w:pPr>
        <w:pStyle w:val="FootnoteText"/>
      </w:pPr>
      <w:r>
        <w:rPr>
          <w:rStyle w:val="FootnoteReference"/>
        </w:rPr>
        <w:footnoteRef/>
      </w:r>
      <w:r>
        <w:t xml:space="preserve">MS damage to lower left hand corner of MS page.</w:t>
      </w:r>
    </w:p>
  </w:footnote>
  <w:footnote w:id="468">
    <w:p>
      <w:pPr>
        <w:pStyle w:val="FootnoteText"/>
      </w:pPr>
      <w:r>
        <w:rPr>
          <w:rStyle w:val="FootnoteReference"/>
        </w:rPr>
        <w:footnoteRef/>
      </w:r>
      <w:r>
        <w:t xml:space="preserve">MS: "choice."</w:t>
      </w:r>
    </w:p>
  </w:footnote>
  <w:footnote w:id="469">
    <w:p>
      <w:pPr>
        <w:pStyle w:val="FootnoteText"/>
      </w:pPr>
      <w:r>
        <w:rPr>
          <w:rStyle w:val="FootnoteReference"/>
        </w:rPr>
        <w:footnoteRef/>
      </w:r>
      <w:r>
        <w:t xml:space="preserve">MS: "B. 9. P. 169. col. 1, d. e &amp;c ." This and the following reference to Miscellanies, Bk. 9, are both to passages in "Miscellanies" no. 1340 ("REASON &amp; REVELATION"). This first reference, to MS p. 169, is to a passage where JE is talking about how people born blind really can and do believe in things known via the sense of sight without comprehending them personally. E.g., "They might be informed many things concerning colors that would all be perfectly incomprehensible that yet might be believed. And it could not be said that nothing at all is proposed to their belief because they have no idea of color" (WJE 23:369).</w:t>
      </w:r>
    </w:p>
  </w:footnote>
  <w:footnote w:id="470">
    <w:p>
      <w:pPr>
        <w:pStyle w:val="FootnoteText"/>
      </w:pPr>
      <w:r>
        <w:rPr>
          <w:rStyle w:val="FootnoteReference"/>
        </w:rPr>
        <w:footnoteRef/>
      </w:r>
      <w:r>
        <w:t xml:space="preserve">MS: "N B. 9. N. 1340. P. 159 &amp;c ." This second reference, to MS p. 159, is to a passage written in response to Tindal's claim (in </w:t>
      </w:r>
      <w:r>
        <w:rPr>
          <w:i/>
          <w:iCs/>
        </w:rPr>
        <w:t xml:space="preserve">Christianity as Old as the Creation</w:t>
      </w:r>
      <w:r>
        <w:t xml:space="preserve">) that naked reason ought to be the judge of all the doctrines and propositions in the Bible—in this passage, MS p. 159, col. 2, there is a cross-reference made back to the "Controversies Notebook, p. 190. e. &amp;c." (WJE 23:359).</w:t>
      </w:r>
    </w:p>
  </w:footnote>
  <w:footnote w:id="471">
    <w:p>
      <w:pPr>
        <w:pStyle w:val="FootnoteText"/>
      </w:pPr>
      <w:r>
        <w:rPr>
          <w:rStyle w:val="FootnoteReference"/>
        </w:rPr>
        <w:footnoteRef/>
      </w:r>
      <w:r>
        <w:t xml:space="preserve">"Blank Bible, " WJE 24:576.</w:t>
      </w:r>
    </w:p>
  </w:footnote>
  <w:footnote w:id="472">
    <w:p>
      <w:pPr>
        <w:pStyle w:val="FootnoteText"/>
      </w:pPr>
      <w:r>
        <w:rPr>
          <w:rStyle w:val="FootnoteReference"/>
        </w:rPr>
        <w:footnoteRef/>
      </w:r>
      <w:r>
        <w:t xml:space="preserve">MS: "satisfaction."</w:t>
      </w:r>
    </w:p>
  </w:footnote>
  <w:footnote w:id="473">
    <w:p>
      <w:pPr>
        <w:pStyle w:val="FootnoteText"/>
      </w:pPr>
      <w:r>
        <w:rPr>
          <w:rStyle w:val="FootnoteReference"/>
        </w:rPr>
        <w:footnoteRef/>
      </w:r>
      <w:r>
        <w:t xml:space="preserve">MS: "their."</w:t>
      </w:r>
    </w:p>
  </w:footnote>
  <w:footnote w:id="474">
    <w:p>
      <w:pPr>
        <w:pStyle w:val="FootnoteText"/>
      </w:pPr>
      <w:r>
        <w:rPr>
          <w:rStyle w:val="FootnoteReference"/>
        </w:rPr>
        <w:footnoteRef/>
      </w:r>
      <w:r>
        <w:t xml:space="preserve">Doddridge, </w:t>
      </w:r>
      <w:r>
        <w:rPr>
          <w:i/>
          <w:iCs/>
        </w:rPr>
        <w:t xml:space="preserve">Family Expositor</w:t>
      </w:r>
      <w:r>
        <w:t xml:space="preserve"> (1836 ed.), "A Paraphrase and Notes on the Epistle to the Romans," §8, p. 508, n. 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"Controversies" Notebook</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