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Minor Controversial Writings</w:t>
      </w:r>
      <w:bookmarkEnd w:id="1"/>
    </w:p>
    <w:p>
      <w:pPr>
        <w:pStyle w:val="BookSubtitle"/>
      </w:pPr>
      <w:r>
        <w:t xml:space="preserve">The Works of Jonathan Edwards · Volume 28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defense_of_pentateuch_as_a_w">
        <w:r>
          <w:rPr>
            <w:rStyle w:val="Hyperlink"/>
          </w:rPr>
          <w:t xml:space="preserve">Defense of Pentateuch as a Work of Moses Defense of Pentateuch (ed).doc edited</w:t>
        </w:r>
      </w:hyperlink>
    </w:p>
    <w:p>
      <w:pPr>
        <w:pStyle w:val="TocEntry"/>
      </w:pPr>
      <w:hyperlink w:history="1" w:anchor="heading_notes_on_books_of_moses_note">
        <w:r>
          <w:rPr>
            <w:rStyle w:val="Hyperlink"/>
          </w:rPr>
          <w:t xml:space="preserve">Notes on Books of Moses Notes on Books of Moses</w:t>
        </w:r>
      </w:hyperlink>
    </w:p>
    <w:p>
      <w:pPr>
        <w:pStyle w:val="TocEntry"/>
      </w:pPr>
      <w:hyperlink w:history="1" w:anchor="heading_of_free_will_of_free_will">
        <w:r>
          <w:rPr>
            <w:rStyle w:val="Hyperlink"/>
          </w:rPr>
          <w:t xml:space="preserve">"Of Free Will" Of Free Will</w:t>
        </w:r>
      </w:hyperlink>
    </w:p>
    <w:p>
      <w:pPr>
        <w:pStyle w:val="TocEntry"/>
      </w:pPr>
      <w:hyperlink w:history="1" w:anchor="heading_notes_on_christianity_notes_">
        <w:r>
          <w:rPr>
            <w:rStyle w:val="Hyperlink"/>
          </w:rPr>
          <w:t xml:space="preserve">Notes on Christianity Notes on Xianity</w:t>
        </w:r>
      </w:hyperlink>
    </w:p>
    <w:p>
      <w:pPr>
        <w:pStyle w:val="TocEntry"/>
      </w:pPr>
      <w:hyperlink w:history="1" w:anchor="heading_subjects_of_inquiry_subjects">
        <w:r>
          <w:rPr>
            <w:rStyle w:val="Hyperlink"/>
          </w:rPr>
          <w:t xml:space="preserve">"Subjects of Inquiry" Subjects of Inquiry</w:t>
        </w:r>
      </w:hyperlink>
    </w:p>
    <w:p>
      <w:r>
        <w:br w:type="page"/>
      </w:r>
    </w:p>
    <w:p>
      <w:pPr>
        <w:pStyle w:val="Heading1"/>
        <w:pageBreakBefore/>
      </w:pPr>
      <w:bookmarkStart w:name="heading_defense_of_pentateuch_as_a_w" w:id="3"/>
      <w:r>
        <w:t xml:space="preserve">Defense of Pentateuch as a Work of Moses Defense of Pentateuch (ed).doc edited</w:t>
      </w:r>
      <w:bookmarkEnd w:id="3"/>
    </w:p>
    <w:p>
      <w:pPr>
        <w:pStyle w:val="BodyText"/>
      </w:pPr>
      <w:r>
        <w:t xml:space="preserve">Jonathan EdwardsDefense of the Pentatuech as a Work of Moses</w:t>
      </w:r>
    </w:p>
    <w:p>
      <w:pPr>
        <w:pStyle w:val="BodyText"/>
      </w:pPr>
      <w:r>
        <w:t xml:space="preserve">Mention the abundant evidence that the history was written by Moses, and refer to my treatise on this subject.</w:t>
      </w:r>
      <w:r>
        <w:rPr>
          <w:rStyle w:val="FootnoteReference"/>
        </w:rPr>
        <w:footnoteReference w:id="1"/>
      </w:r>
    </w:p>
    <w:p>
      <w:pPr>
        <w:pStyle w:val="BodyText"/>
      </w:pPr>
      <w:r>
        <w:t xml:space="preserve">The continuance of the KENITES to the captivity, a monument. See 1 Chronicles 2:55.</w:t>
      </w:r>
    </w:p>
    <w:p>
      <w:pPr>
        <w:pStyle w:val="BodyText"/>
      </w:pPr>
      <w:r>
        <w:t xml:space="preserve">KENITES. The posterity of Jethro, which remained in a known, visible distinction among the children of Israel, even to the captivity, was one among many other standing monuments of the truth of the Mosaic history. See. 1 Chronicles 2:55.</w:t>
      </w:r>
    </w:p>
    <w:p>
      <w:pPr>
        <w:pStyle w:val="BodyText"/>
      </w:pPr>
      <w:r>
        <w:t xml:space="preserve">He that adds to the Law is severely threatened.</w:t>
      </w:r>
    </w:p>
    <w:p>
      <w:pPr>
        <w:pStyle w:val="BodyText"/>
      </w:pPr>
      <w:r>
        <w:t xml:space="preserve">The keeping in a known and visible distinction the Kenites, of which manner the Rechabites, even till the captivity, is one among many evidences of their keeping up their GENEALOGIES.</w:t>
      </w:r>
    </w:p>
    <w:p>
      <w:pPr>
        <w:pStyle w:val="BodyText"/>
      </w:pPr>
      <w:r>
        <w:t xml:space="preserve">There were many devout persons that used to write out the Law, and therefore are called SCRIBES, as the Kenites, 1 Chronicles 2:55. There are other passages in Scripture that show that these Kenites gave themselves very much up to a contemplative life.</w:t>
      </w:r>
    </w:p>
    <w:p>
      <w:pPr>
        <w:pStyle w:val="BodyText"/>
      </w:pPr>
      <w:r>
        <w:t xml:space="preserve">There was an order of men among them before the captivity, who made it their business to write the Law, as appears by Jeremiah 8:8, "How do ye say, We are wise, the law of the Lord is with us? Lo, certainly in vain made he it; the pen of the SCRIBES is in vain."</w:t>
      </w:r>
    </w:p>
    <w:p>
      <w:pPr>
        <w:pStyle w:val="BodyText"/>
      </w:pPr>
      <w:r>
        <w:t xml:space="preserve">Many of the Levites made that their business; see 2 Chronicles 34:13 </w:t>
      </w:r>
      <w:r>
        <w:rPr>
          <w:rStyle w:val="FootnoteReference"/>
        </w:rPr>
        <w:footnoteReference w:id="2"/>
      </w:r>
    </w:p>
    <w:p>
      <w:pPr>
        <w:pStyle w:val="BodyText"/>
      </w:pPr>
      <w:r>
        <w:t xml:space="preserve">Such was the nature of the Law, so many and so punctilious the services and ceremonies to be observed by ALL THE PEOPLE, that it naturally lead, and as it were obliged and compelled, the whole people to look into the Law, to study it and take care to get a good acquaintance with it.</w:t>
      </w:r>
    </w:p>
    <w:p>
      <w:pPr>
        <w:pStyle w:val="BodyText"/>
      </w:pPr>
      <w:r>
        <w:t xml:space="preserve">LAW PUBLICLY KNOWN. The book of the Law was commonly known among the people through their generations. It appears to have been a custom to give the king a copy of it, when he was crowned and enthroned, 2 Kings 11:12.</w:t>
      </w:r>
    </w:p>
    <w:p>
      <w:pPr>
        <w:pStyle w:val="BodyText"/>
      </w:pPr>
      <w:r>
        <w:t xml:space="preserve">If any would palm this book containing the laws and history of facts, they must make the people believe that they always had those laws and this account of facts among them, and all those things in their state dependent on the laws and facts from the beginning, though the senses of the whole nation would contradict it, and all would know that it was now new, and that they never had heard of it before. Because the book in many places plainly supposes it would always remain, and be in being from thenceforth: a book pretended to be laid up in a most public repository, in the most public building they had in the nation, to which all the nation were to resort three times in the year, Deuteronomy 31:24-26; commanded to be read before the whole nation once in seven years, their sabbatical year, Deuteronomy 31:10.</w:t>
      </w:r>
    </w:p>
    <w:p>
      <w:pPr>
        <w:pStyle w:val="BodyText"/>
      </w:pPr>
      <w:r>
        <w:t xml:space="preserve">Moses was commanded to write a memorial of the oppression of Amalek, that it might remain forever, to put the children in mind of it through all generations, Exodus 14:17 to the end.</w:t>
      </w:r>
    </w:p>
    <w:p>
      <w:pPr>
        <w:pStyle w:val="BodyText"/>
      </w:pPr>
      <w:r>
        <w:t xml:space="preserve">Moses delivered the book in a public manner to be laid up in the side of the ark, that it might be there to be a witness against 'em, Deuteronomy 31:26; which supposes it would always be known of.</w:t>
      </w:r>
    </w:p>
    <w:p>
      <w:pPr>
        <w:pStyle w:val="BodyText"/>
      </w:pPr>
      <w:r>
        <w:t xml:space="preserve">The king was commanded to write out a copy of the Law </w:t>
      </w:r>
      <w:r>
        <w:rPr>
          <w:rStyle w:val="FootnoteReference"/>
        </w:rPr>
        <w:footnoteReference w:id="3"/>
      </w:r>
      <w:r>
        <w:t xml:space="preserve">.</w:t>
      </w:r>
      <w:r>
        <w:rPr>
          <w:rStyle w:val="FootnoteReference"/>
        </w:rPr>
        <w:footnoteReference w:id="4"/>
      </w:r>
      <w:r>
        <w:t xml:space="preserve"> The people were required to be continually talking of it, to wear it for a sign on their heads, to write it on the post of their houses, etc.</w:t>
      </w:r>
    </w:p>
    <w:p>
      <w:pPr>
        <w:pStyle w:val="BodyText"/>
      </w:pPr>
      <w:r>
        <w:t xml:space="preserve">THE FACTS PUBLICLY KNOWN. Concerning those great, miraculous facts, it is written in the book of the Law, Deuteronomy 4:9-12, "Only take heed to thyself, and keep thy soul diligently, lest thou forget the things that thine eyes have seen, and lest they depart from thine heart all the days of thy life: but teach them thy sons, and thy sons' sons; specially the day when thou stoodst before the Lord thy God in Horeb,. .. and the mountain burnt with fire unto the midst of heaven, with darkness, clouds, and thick darkness. And the Lord spake unto you out of the midst of the fire." It would be natural to expect from hence that the history of these great miracles should all along be universally known among the people, and not that there should be any time when the account of 'em should be new in the nations, the people in general not having received the account from their forefathers.</w:t>
      </w:r>
    </w:p>
    <w:p>
      <w:pPr>
        <w:pStyle w:val="BodyText"/>
      </w:pPr>
      <w:r>
        <w:t xml:space="preserve">If the history had been forged, it must be introduced to the people's belief and reception with very great SUBTILTY, and those subtil forgers of the history would not be likely to put into it such things as would be likely to lead people to suspect the truth, such as those which have been already mentioned, which naturally awaken people's admiration and inquiry why they never heard those things before, and such precepts as those, where they were commanded to lay up a part of their manna to be kept for their generations, that their posterity might see what bread their forefathers lived upon in the wilderness; which naturally, whenever the history first came abroad, would excite such inquiries as these: Where is this pot of manna? what is become of it? how came it to be lost? And so of Aaron's rod that budded, in memory of the many great miracles done by that rod, and particularly the miraculous destruction of Korah and his company.</w:t>
      </w:r>
    </w:p>
    <w:p>
      <w:pPr>
        <w:pStyle w:val="BodyText"/>
      </w:pPr>
      <w:r>
        <w:t xml:space="preserve">The book of the Law contained some prayers, wherein all the people, every head of a family, were required every year, in a very public manner, to rehearse some of the principal facts and expressly mention the great miracles,</w:t>
      </w:r>
      <w:r>
        <w:rPr>
          <w:rStyle w:val="FootnoteReference"/>
        </w:rPr>
        <w:footnoteReference w:id="5"/>
      </w:r>
      <w:r>
        <w:t xml:space="preserve"> as the law of him that offered the firstfruits; and a public profession was to be made at the offering the tithes that included a reference to the same things. See concerning both, in Deuteronomy 26. And care was taken to erect monuments of miraculous events in Joshua's time, after Moses' death, as the monument at Gilgal, and in the midst of Jordan.</w:t>
      </w:r>
    </w:p>
    <w:p>
      <w:pPr>
        <w:pStyle w:val="BodyText"/>
      </w:pPr>
      <w:r>
        <w:t xml:space="preserve">And there was a law, Deuteronomy 6:20 to the end, for every head of a family to declare the chief facts to their children.</w:t>
      </w:r>
    </w:p>
    <w:p>
      <w:pPr>
        <w:pStyle w:val="BodyText"/>
      </w:pPr>
      <w:r>
        <w:t xml:space="preserve">The Law requires the priests and Levites to teach the people the Law on all occasions, which supposes 'em to be thoroughly acquainted with the book of the Law </w:t>
      </w:r>
      <w:r>
        <w:rPr>
          <w:rStyle w:val="FootnoteReference"/>
        </w:rPr>
        <w:footnoteReference w:id="6"/>
      </w:r>
      <w:r>
        <w:t xml:space="preserve">.</w:t>
      </w:r>
      <w:r>
        <w:rPr>
          <w:rStyle w:val="FootnoteReference"/>
        </w:rPr>
        <w:footnoteReference w:id="7"/>
      </w:r>
      <w:r>
        <w:t xml:space="preserve"> And the Law also supposes the elders of the land, and their judges and civil rulers in general, to be well acquainted with the book of the Law; and it supposes the people in general to be sufficiently taught in the Law, to enable them to be well acquainted with it, by its being said concerning all in general, the word is not "far off," out of sight and out of reach, but is "nigh thee, in thy mouth, and in thy heart, that thou mayst" hear it, and "do it." See that very remarkable place, Deuteronomy 30:11-14. Also, such places as these suppose that sufficient means are provided to make 'em known fully to all; Deuteronomy 6:6-8, and ch. Deuteronomy 11:18-20 and ch. Deuteronomy 4:9.</w:t>
      </w:r>
    </w:p>
    <w:p>
      <w:pPr>
        <w:pStyle w:val="BodyText"/>
      </w:pPr>
      <w:r>
        <w:t xml:space="preserve">PASSOVER. Concerning the law of the Passover, to be kept in remembrance of the greatest plague in Egypt: it was appointed to be kept forever by the nation, every year from that time, Exodus 12:14, Exodus 24-26, ch. Exodus 13:10. Every man, woman and child were to be active in this memorial; every household was to kill the lamb, and was to strike the blood on the post and lintel of the door, and were to eat it with unleavened bread, and to eat unleavened bread seven days. And in the law by which it was commanded, it was commanded that their children should be instructed in the history of the facts that it was in remembrance of, Exodus 12:27, ch. Exodus 13:8-10.</w:t>
      </w:r>
    </w:p>
    <w:p>
      <w:pPr>
        <w:pStyle w:val="BodyText"/>
      </w:pPr>
      <w:r>
        <w:t xml:space="preserve">And the fact, which is the ground of the Law, is much insisted upon and repeated in the Law, as what they should very carefully keep in remembrance, Exodus 12:2, Exodus 11-14, Exodus 17, Exodus 42-43, Exodus 47-49; ch. Exodus 13; Exodus 34:1-10, and Exodus 23, Exodus 25; Deuteronomy 16:1 , Deuteronomy 16:3, Deuteronomy 16:6.</w:t>
      </w:r>
    </w:p>
    <w:p>
      <w:pPr>
        <w:pStyle w:val="BodyText"/>
      </w:pPr>
      <w:r>
        <w:t xml:space="preserve">And the injunction of this observance was so strict, that whosoever should neglect it was to be cut off from Israel; and this is urged and repeated with great strictness, Exodus 12:15, Exodus 12:19, and Numbers 9:13, Exodus 23:15 and Exodus 34:18.</w:t>
      </w:r>
    </w:p>
    <w:p>
      <w:pPr>
        <w:pStyle w:val="BodyText"/>
      </w:pPr>
      <w:r>
        <w:t xml:space="preserve">And concerning the law of the first-born, in like manner the reason and reference to the fact is contained in the law itself, with a particular injunction to teach their children in all future generations this reason, rehearsing to 'em the principal circumstances of the facts as we find them in the history. See Exodus 13:1-2, Exodus 13:11-16, Numbers 8:17, Numbers 3:12-13. Here Exodus 13, in the 16th verse, is an injunction that those facts shall be continually kept in remembrance, as a token on their hand, and frontlets between their eyes, v. Exodus 13:9, and vv. Exodus 13:15-16; that there might always a continual, universal and perfect remembrance of this fact, and constant and great notice taken of it, and that it should never be out of mind.</w:t>
      </w:r>
    </w:p>
    <w:p>
      <w:pPr>
        <w:pStyle w:val="BodyText"/>
      </w:pPr>
      <w:r>
        <w:t xml:space="preserve">MONUMENTS. One of the laws of Moses was to set up great stones as an altar in the land of Canaan, and engrave the words of the Law very plainly, Deuteronomy 27:1, Deuteronomy 27:8; which we have an account of the fulfillment of, in Joshua 8:30-32.</w:t>
      </w:r>
    </w:p>
    <w:p>
      <w:pPr>
        <w:pStyle w:val="BodyText"/>
      </w:pPr>
      <w:r>
        <w:t xml:space="preserve">STANDING MIRACLES. The Law of Moses, which we have now, giving an account of the facts, not only appoints the ark, etc., as standing monuments, but speaks of and promises a standing miracle, which would be a confirmation of these facts that should remain in after-ages; such as God's appearing over the mercy seat, and miraculously giving answers from above the mercy seat in their tabernacle, Exodus 25:22-23, and ch. Exodus 29:42, ch. Exodus 30:36, Numbers 17:4, Leviticus 16:2, Leviticus 9:6.</w:t>
      </w:r>
    </w:p>
    <w:p>
      <w:pPr>
        <w:pStyle w:val="BodyText"/>
      </w:pPr>
      <w:r>
        <w:t xml:space="preserve">ANOTHER STANDING MIRACLE promised, was God's manifesting his mind by Urim and Thummim, if that was different, as Exodus 28:30, Numbers 27:21.</w:t>
      </w:r>
    </w:p>
    <w:p>
      <w:pPr>
        <w:pStyle w:val="BodyText"/>
      </w:pPr>
      <w:r>
        <w:t xml:space="preserve">And</w:t>
      </w:r>
      <w:r>
        <w:rPr>
          <w:rStyle w:val="FootnoteReference"/>
        </w:rPr>
        <w:footnoteReference w:id="8"/>
      </w:r>
      <w:r>
        <w:t xml:space="preserve"> another standing miracle promised was the spirit of prophecy, or foretelling things to come, with that mark given by which to know false prophets, viz. if their prophecies did not come to pass, they were to be rejected; with that severe law annexed, that if any presumed to prophecy and God had not sent him, that man should die, Deuteronomy 18.</w:t>
      </w:r>
    </w:p>
    <w:p>
      <w:pPr>
        <w:pStyle w:val="BodyText"/>
      </w:pPr>
      <w:r>
        <w:t xml:space="preserve">Another strange law with a promise of a great standing miracle annexed, was that all their males should go three times in the year to the sanctuary to worship, and that at those times their enemies should not desire their land, Exodus 34:23-24.</w:t>
      </w:r>
    </w:p>
    <w:p>
      <w:pPr>
        <w:pStyle w:val="BodyText"/>
      </w:pPr>
      <w:r>
        <w:t xml:space="preserve">Now 'tis not at all likely that any cunning impostors that should forge the Pentateuch afterwards, would insert such things as these for its confutation, or to raise suspicions of their forgery.</w:t>
      </w:r>
    </w:p>
    <w:p>
      <w:pPr>
        <w:pStyle w:val="BodyText"/>
      </w:pPr>
      <w:r>
        <w:t xml:space="preserve">Another STANDING MIRACLE was the causing the land to be so extraordinarily fruitful every sixth year, that it produced enough for three years, Leviticus 24:20-21.</w:t>
      </w:r>
    </w:p>
    <w:p>
      <w:pPr>
        <w:pStyle w:val="BodyText"/>
      </w:pPr>
      <w:r>
        <w:t xml:space="preserve">Another standing miracle was the effect of the bitter water, Numbers 5.</w:t>
      </w:r>
    </w:p>
    <w:p>
      <w:pPr>
        <w:pStyle w:val="BodyText"/>
      </w:pPr>
      <w:r>
        <w:rPr>
          <w:rStyle w:val="FootnoteReference"/>
        </w:rPr>
        <w:footnoteReference w:id="9"/>
      </w:r>
      <w:r>
        <w:rPr>
          <w:rStyle w:val="FootnoteReference"/>
        </w:rPr>
        <w:footnoteReference w:id="10"/>
      </w:r>
    </w:p>
    <w:p>
      <w:pPr>
        <w:pStyle w:val="BodyText"/>
      </w:pPr>
      <w:r>
        <w:t xml:space="preserve">LAW PUBLIC. It appears that DAVID was thoroughly acquainted with the word of God, as appears by the 19th Psalm, and also the 119th Psalm, throughout.</w:t>
      </w:r>
    </w:p>
    <w:p>
      <w:pPr>
        <w:pStyle w:val="BodyText"/>
      </w:pPr>
      <w:r>
        <w:t xml:space="preserve">Psalms 18:22, "For all his judgments were before me, and I did not put away his statutes from me." Psalms 19:11.</w:t>
      </w:r>
    </w:p>
    <w:p>
      <w:pPr>
        <w:pStyle w:val="BodyText"/>
      </w:pPr>
      <w:r>
        <w:t xml:space="preserve">Especially the following verses in the 119th Psalm, show David's intimate acquaintance with the Law: v. Psalms 119:11, "Thy word have I hid in my heart, that I might not sin against thee"; v. Psalms 119:13, "With my lips have I declared all the judgments of thy mouth"; v. Psalms 119:15, "I will meditate in thy precepts, and have respect to thy ways"; v. Psalms 119:23, "thy servant did meditate in thy statutes"; v. Psalms 119:24, "Thy testimonies are my delight and my counselors"; v. Psalms 119:30, "thy judgments have I laid before me"; v. Psalms 119:48, "I will meditate in thy statutes"; v. Psalms 119:78, "I will meditate in thy precepts"; v. Psalms 119:93, "I will never forget thy precepts"; v. Psalms 119:97, "O how I love thy law! it is my meditation all the day."</w:t>
      </w:r>
    </w:p>
    <w:p>
      <w:pPr>
        <w:pStyle w:val="BodyText"/>
      </w:pPr>
      <w:r>
        <w:t xml:space="preserve">DAVID THOROUGHLY ACQUAINTED WITH THE LAW. Psalms 119:98, "Thou through thy commandments hast made me wiser than mine enemies: for they are ever with me"; v. Psalms 119:99, "I have more understanding than all my teachers: for thy testimonies are my meditation"; v. Psalms 119:105, "Thy word is a light unto my feet, and a lamp to my path"; v. Psalms 119:148, "Mine eyes prevent the night watches, that I might meditate in thy word"--by this it seems as though David often sat up late to read in the Law of God, or else rose up very early before day to that end; v. Psalms 119:176, "I do not forget thy commandments."</w:t>
      </w:r>
    </w:p>
    <w:p>
      <w:pPr>
        <w:pStyle w:val="BodyText"/>
      </w:pPr>
      <w:r>
        <w:t xml:space="preserve">LAW PUBLICLY KNOWN. This is implied in Jeremiah 9:13, "they have forsaken my law which I SET BEFORE THEM"; in the original, </w:t>
      </w:r>
      <w:r>
        <w:rPr>
          <w:i/>
          <w:iCs/>
        </w:rPr>
        <w:t xml:space="preserve">Natti Leniphneikem</w:t>
      </w:r>
      <w:r>
        <w:t xml:space="preserve">, "which I set before their faces."</w:t>
      </w:r>
    </w:p>
    <w:p>
      <w:pPr>
        <w:pStyle w:val="BodyText"/>
      </w:pPr>
      <w:r>
        <w:t xml:space="preserve">King AMAZIAH appears to have been acquainted with the Law of Moses, by 2 Kings 14:6.</w:t>
      </w:r>
    </w:p>
    <w:p>
      <w:pPr>
        <w:pStyle w:val="BodyText"/>
      </w:pPr>
      <w:r>
        <w:t xml:space="preserve">What we have in Jeremiah 11:1-8, supposes the Law of Moses open to the view of the people in general.</w:t>
      </w:r>
    </w:p>
    <w:p>
      <w:pPr>
        <w:pStyle w:val="BodyText"/>
      </w:pPr>
      <w:r>
        <w:t xml:space="preserve">The FIRST PSALM supposes that the people in general had opportunity to know the Law, and if so, the priests could not alter it </w:t>
      </w:r>
      <w:r>
        <w:rPr>
          <w:rStyle w:val="FootnoteReference"/>
        </w:rPr>
        <w:footnoteReference w:id="11"/>
      </w:r>
      <w:r>
        <w:t xml:space="preserve">.</w:t>
      </w:r>
      <w:r>
        <w:rPr>
          <w:rStyle w:val="FootnoteReference"/>
        </w:rPr>
        <w:footnoteReference w:id="12"/>
      </w:r>
      <w:r>
        <w:t xml:space="preserve"> So Psalms 37:31, Psalms 119:1-8, Psalms 94:12, and Psalms 119:165, and Psalms 119:19, Psalms 119:139, Psalms 25:8-10, Psalms 25:12, Psalms 25:14. In Psalms 119:19, 'tis mentioned as the character of those that fear God, that they have known God's testament.</w:t>
      </w:r>
    </w:p>
    <w:p>
      <w:pPr>
        <w:pStyle w:val="BodyText"/>
      </w:pPr>
      <w:r>
        <w:t xml:space="preserve">There seems to be an allusion to the custom of INQUIRING IN THE TEMPLE, when the tribes went up thither to get acquaintance with the Law of God, in that, Isaiah 2:3,</w:t>
      </w:r>
      <w:r>
        <w:rPr>
          <w:rStyle w:val="FootnoteReference"/>
        </w:rPr>
        <w:footnoteReference w:id="13"/>
      </w:r>
      <w:r>
        <w:t xml:space="preserve"> "And many people shall go and say, Come ye, and let us go up to the mountain of the Lord, to the house of the God of Jacob; and he will teach us of his ways, and we will walk in his paths: for out of Zion shall go forth the law, and the word of the Lord from Jerusalem." So Micah 4:2.</w:t>
      </w:r>
    </w:p>
    <w:p>
      <w:pPr>
        <w:pStyle w:val="BodyText"/>
      </w:pPr>
      <w:r>
        <w:t xml:space="preserve">'Tis said, Psalms 48:9, "we have thought of thy lovingkindness in the midst of thy temple." In which words, 'tis probable there is respect to God's people having the history of Moses read to 'em there in the temple, giving an account of God's wonderful works of mercy to his people, in bringing them out of Egypt, etc. And this is confirmed by Psalms 77:10-13, "And I said, This is my infirmity: but I will remember the years of the right hand of the most High. I will remember the works of the Lord: surely I will remember thy wonders of old. I will meditate also of thy works, and talk of thy doings. Thy way, O Lord, is in the sanctuary"; i. e. "There is the place where thou declarest and manifestest these thy great works." And the context shows that the works meant, are those of the Mosaic history: "Thy way is in the sanctuary," i. e. "The way of thy commands, the way of holiness, and the way in which thou proceeds, there thy way, or thy goings, are, and wonderful works are seen"; agreeable to Psalms 68:24. What goings these were, we may learn by the preceding part of the psalm, vv. Psalms 68:7-14, Psalms 68:16-17, Psalms 68:22. These ways of God, both the way agreeable to his nature and will, and the way of his wonderful acts and proceedings, are mentioned together as being alike made known to the children of Israel; see Psalms 119:15. In Psalms 103:7, "He made known his ways unto Moses, his acts unto the children of Israel": here is evidently respect to two things, viz. God's will revealed to Moses, and by him to Israel; and God's wonderful acts, written by Moses. And in the 111th Psalm, at the beginning, the Psalmist, exhorting the saints to praise God in the great congregation </w:t>
      </w:r>
      <w:r>
        <w:rPr>
          <w:rStyle w:val="FootnoteReference"/>
        </w:rPr>
        <w:footnoteReference w:id="14"/>
      </w:r>
      <w:r>
        <w:t xml:space="preserve">, goes on to show the regard the saints show in that congregation to the works of God, attending the redemption of Israel. He says, v. Psalms 103:2, "The works of the Lord are great, sought out of all them that have pleasure in them." They are sought out and inquired after by God's people, when they inquire in the temple, who would well acquaint themselves with what is written in the Law or covenant. These works and his commandments, or righteousness, or covenant, are</w:t>
      </w:r>
      <w:r>
        <w:rPr>
          <w:rStyle w:val="FootnoteReference"/>
        </w:rPr>
        <w:footnoteReference w:id="15"/>
      </w:r>
      <w:r>
        <w:t xml:space="preserve"> in like manner established, recorded, made to endure, being ever remembered, made sure, standing fast. "His WORK is honorable and glorious: his RIGHTEOUSNESS ENDURETH FOR EVER. He hath made his wonderful WORKS to be REMEMBERED: the Lord is gracious, and full of compassion. He hath given meat unto them that fear him: he will be EVER MINDFUL of his COVENANT. He hath showed the people the power of his WORKS, that he may give them the heritage of the heathen. The WORKS of his hands are verity and judgment; and all his COMMANDMENTS are SURE. They stand fast for ever and ever, they are done in truth and righteousness. He sent redemption unto his people: he hath commanded his COVENANT for ever" Psalms 11:3-9.</w:t>
      </w:r>
    </w:p>
    <w:p>
      <w:pPr>
        <w:pStyle w:val="BodyText"/>
      </w:pPr>
      <w:r>
        <w:t xml:space="preserve">The LAW taught in the TEMPLE. Psalms 122:3-4, "Jerusalem is builded," etc., "whither the tribes go up,. .. to the TESTIMONY of Israel."</w:t>
      </w:r>
    </w:p>
    <w:p>
      <w:pPr>
        <w:pStyle w:val="BodyText"/>
      </w:pPr>
      <w:r>
        <w:t xml:space="preserve">PRIESTS, LEVITES AND PEOPLE KNEW THE LAW; LAW PUBLICLY KNOWN. Their priests in general were acquainted with the Law </w:t>
      </w:r>
      <w:r>
        <w:rPr>
          <w:rStyle w:val="FootnoteReference"/>
        </w:rPr>
        <w:footnoteReference w:id="16"/>
      </w:r>
      <w:r>
        <w:t xml:space="preserve">,</w:t>
      </w:r>
      <w:r>
        <w:rPr>
          <w:rStyle w:val="FootnoteReference"/>
        </w:rPr>
        <w:footnoteReference w:id="17"/>
      </w:r>
      <w:r>
        <w:t xml:space="preserve"> Leviticus 10:9-11. The priests were forbidden to drink wine, etc., that they might teach the children of Israel all the statutes which the Lord had spoken unto them by the hand of Moses. It was absolutely necessary that they all should have a very perfect acquaintance with it; otherwise it is impossible they should know what to do, how to wait on their priest's office.</w:t>
      </w:r>
    </w:p>
    <w:p>
      <w:pPr>
        <w:pStyle w:val="BodyText"/>
      </w:pPr>
      <w:r>
        <w:t xml:space="preserve">The laws about the leprosy, and their sacrifices, do all plainly suppose that the priests must have their rule always before 'em </w:t>
      </w:r>
      <w:r>
        <w:rPr>
          <w:rStyle w:val="FootnoteReference"/>
        </w:rPr>
        <w:footnoteReference w:id="18"/>
      </w:r>
      <w:r>
        <w:t xml:space="preserve">. That the priests and Levites in general are well acquainted with the Law, is supposed in Deuteronomy 33:10, speaking of the Levites: "They shall teach Jacob thy judgments, and Israel thy law." See 2 Chronicles 17:7-9 and 2 Chronicles 35:2-3, Micah 3:11, Deuteronomy 17:8-13, Isaiah 30:20 and Isaiah 43:27-28, 2 Chronicles 15:3, Jeremiah 18:18, Ezekiel 7:26, Hosea 4:4, Hosea 4:6, Malachi 4-7, Jeremiah 2:8, Haggai 2:11-13, Deuteronomy 24:8, Lamentations 2:9.</w:t>
      </w:r>
    </w:p>
    <w:p>
      <w:pPr>
        <w:pStyle w:val="BodyText"/>
      </w:pPr>
      <w:r>
        <w:t xml:space="preserve">And the LEVITES. 2 Chronicles 30:22 and 2 Chronicles 34:13, and 2 Chronicles 35:3, "and said unto the Levites that taught ALL ISRAEL"; Ezra 8:8-9, Ezra 8:13; 2 Chronicles 19:8 to the end, 2 Chronicles 31:4, Jeremiah 8:8-9, Psalms 50:16, "But to the wicked God saith, What hast thou to do to declare my statutes, and to take my covenant into thy mouth?" By this, 'tis manifest there were many who made it their business to declare God's statutes and his covenant.</w:t>
      </w:r>
    </w:p>
    <w:p>
      <w:pPr>
        <w:pStyle w:val="BodyText"/>
      </w:pPr>
      <w:r>
        <w:t xml:space="preserve">THE LAW PUBLIC. It is supposed the elders of every city-state knew the Law, for the words they should say on some occasions are therein prescribed, as Deuteronomy 21:6-8.</w:t>
      </w:r>
    </w:p>
    <w:p>
      <w:pPr>
        <w:pStyle w:val="BodyText"/>
      </w:pPr>
      <w:r>
        <w:t xml:space="preserve">That direction given for all to try what any shall set up for teachers by the Law, in Isaiah 8:18-20, seems to suppose the Law open to all: "To the law and to the testimony: if they speak not according to this word, it is because there is no light in them."</w:t>
      </w:r>
    </w:p>
    <w:p>
      <w:pPr>
        <w:pStyle w:val="BodyText"/>
      </w:pPr>
      <w:r>
        <w:t xml:space="preserve">The same is supposed, Hosea 8:12, "I have written to them the great things of my law."</w:t>
      </w:r>
    </w:p>
    <w:p>
      <w:pPr>
        <w:pStyle w:val="BodyText"/>
      </w:pPr>
      <w:r>
        <w:t xml:space="preserve">The LAW PUBLIC. Psalms 74:8, "they have burnt up all the synagogues of God in the land." 'Tis pretty manifest from hence that there were many houses in the land, where God's people statedly met for religious purposes. The word in the original translated "synagogues," signifies "congregation," and what is meant is the houses built for these congregations. 'Tis manifest by this, that burning up the congregations is meant, as the foregoing verse speaks of burning up the temple.</w:t>
      </w:r>
    </w:p>
    <w:p>
      <w:pPr>
        <w:pStyle w:val="BodyText"/>
      </w:pPr>
      <w:r>
        <w:t xml:space="preserve">And 'tis evident that 'tis religious congregations are spoken, for it was things of this nature that the Psalmist is speaking of, as appears by the foregoing and following verse. And 'tis highly probable that in those congregations, in various parts of the land, the people were instructed in the Law by the priests and Levites, who were dispersed through all parts of the land to that purpose.</w:t>
      </w:r>
    </w:p>
    <w:p>
      <w:pPr>
        <w:pStyle w:val="BodyText"/>
      </w:pPr>
      <w:r>
        <w:t xml:space="preserve">It was the manner of the people, especially such as were devout, when they went up to the temple every year to the three great feasts, to spend their time there very much in endeavors to get knowledge in the Law, which was called "inquiring in God's temple." Psalms 27:4, "One thing have I desired of the Lord, that will I seek after; that I may dwell in the house of the Lord all the days of my life, to behold the beauty of the Lord, and to INQUIRE in his temple."</w:t>
      </w:r>
    </w:p>
    <w:p>
      <w:pPr>
        <w:pStyle w:val="BodyText"/>
      </w:pPr>
      <w:r>
        <w:t xml:space="preserve">Psalms 122:3-4, "Jerusalem is builded as a city compact together: whither the tribes go up, the tribes of the Lord unto the testimony of Israel." This place is a great confirmation, that one great end of the tribes' going up to the sanctuary at their three great feasts, was to acquaint themselves with the Law or testimony.</w:t>
      </w:r>
    </w:p>
    <w:p>
      <w:pPr>
        <w:pStyle w:val="BodyText"/>
      </w:pPr>
      <w:r>
        <w:t xml:space="preserve">Such charges as are often to all the people universally, and with utmost care, diligence, strictness and universality to observe the Law, suppose 'em well acquainted with it. Exodus 23:13, "and in all things that I have said unto you be circumspect." See innumerable injunctions of this kind in the book of Deuteronomy </w:t>
      </w:r>
      <w:r>
        <w:rPr>
          <w:rStyle w:val="FootnoteReference"/>
        </w:rPr>
        <w:footnoteReference w:id="19"/>
      </w:r>
      <w:r>
        <w:t xml:space="preserve">; see Deuteronomy 32:46-47. To take diligent heed in this matter, to neglect no command, statute, or judgment, and a strict injunction of their taking proper method to know them, and teach them with the facts to posterity, are intermixed, as Deuteronomy 6:3 to the end, and Deuteronomy 8:1-2, Deuteronomy 8:6, Deuteronomy 8:10 to the end </w:t>
      </w:r>
      <w:r>
        <w:rPr>
          <w:rStyle w:val="FootnoteReference"/>
        </w:rPr>
        <w:footnoteReference w:id="20"/>
      </w:r>
      <w:r>
        <w:t xml:space="preserve">;</w:t>
      </w:r>
      <w:r>
        <w:rPr>
          <w:rStyle w:val="FootnoteReference"/>
        </w:rPr>
        <w:footnoteReference w:id="21"/>
      </w:r>
      <w:r>
        <w:t xml:space="preserve"> and their being commanded to offer a sacrifice whenever they happened through inadvertence, IGNORANCE, or forgetfulness in any particular to omit or transgress, either priest, or prince, or the whole people, or particular persons, which was a fine or punishment.</w:t>
      </w:r>
    </w:p>
    <w:p>
      <w:pPr>
        <w:pStyle w:val="BodyText"/>
      </w:pPr>
      <w:r>
        <w:t xml:space="preserve">That awful threatening, Deuteronomy 27:26, "Cursed is every one that confirmeth not all the words of this law to do them," supposes those words very public.</w:t>
      </w:r>
    </w:p>
    <w:p>
      <w:pPr>
        <w:pStyle w:val="BodyText"/>
      </w:pPr>
      <w:r>
        <w:t xml:space="preserve">Those words, Deuteronomy 33:2-4, suppose the Law public to the view of all: "from his right hand went a fire" </w:t>
      </w:r>
      <w:r>
        <w:rPr>
          <w:rStyle w:val="FootnoteReference"/>
        </w:rPr>
        <w:footnoteReference w:id="22"/>
      </w:r>
      <w:r>
        <w:t xml:space="preserve"> "of law for them. Yea, he loved the people; all his saints are in thy hand: and they sat down at thy feet; every one shall receive of thy words. Moses commanded us a law, even the inheritance of the congregation of Jacob."</w:t>
      </w:r>
    </w:p>
    <w:p>
      <w:pPr>
        <w:pStyle w:val="BodyText"/>
      </w:pPr>
      <w:r>
        <w:t xml:space="preserve">See laws concerning SINS OF IGNORANCE. See Leviticus, chs. 4 and 5; Numbers 15:22-29.</w:t>
      </w:r>
    </w:p>
    <w:p>
      <w:pPr>
        <w:pStyle w:val="BodyText"/>
      </w:pPr>
      <w:r>
        <w:t xml:space="preserve">Deuteronomy 9:7, etc., and Deuteronomy 12:28.</w:t>
      </w:r>
    </w:p>
    <w:p>
      <w:pPr>
        <w:pStyle w:val="BodyText"/>
      </w:pPr>
      <w:r>
        <w:t xml:space="preserve">So much said in the history against the notion {that their} their FAULTS related in such a manner.</w:t>
      </w:r>
    </w:p>
    <w:p>
      <w:pPr>
        <w:pStyle w:val="BodyText"/>
      </w:pPr>
      <w:r>
        <w:t xml:space="preserve">They had a regular, orderly history of their nation up to that very time, giving an account of the state of things from age to age, as gradually and naturally proceeding from that miraculous state of things which Moses gave account of.</w:t>
      </w:r>
    </w:p>
    <w:p>
      <w:pPr>
        <w:pStyle w:val="BodyText"/>
      </w:pPr>
      <w:r>
        <w:t xml:space="preserve">'Tis abundantly manifest from that history of their nation, continued through all succeeding times, that they had this history of Moses in being among them from the very times that the history gives an account of.</w:t>
      </w:r>
    </w:p>
    <w:p>
      <w:pPr>
        <w:pStyle w:val="BodyText"/>
      </w:pPr>
      <w:r>
        <w:t xml:space="preserve">The history is blended with the great Law, on which their whole constitution was built, so that the book of history and book of laws was the same.</w:t>
      </w:r>
    </w:p>
    <w:p>
      <w:pPr>
        <w:pStyle w:val="BodyText"/>
      </w:pPr>
      <w:r>
        <w:t xml:space="preserve">UNIVERSAL. The whole constitution of the nation, in every part of it, civil and ecclesiastical, appears to be founded on the facts, and even the very being, and all the public and important things belonging to the nation; even their possession of their land, and possession of all their rights and privileges; their religion, and all the innumerable rites belonging to it; and the distinction of the tribes, and the division of the land among them, and the bounds of each tribe; and more than that, even the distinction of families, and particularly the extraordinary distinction and business of one whole tribe, even that of Levi, that were dispersed through all the nation, and yet were kept up distinct; and one remarkable family, even that of Aaron, also dispersed through the whole country in a very distinguishing business: all these were monuments and witnesses of the truth, as every law, every custom, every inheritance, the very being of the nation, and their possession of the country, and the names of the cities, everything belonging to the state of the nation, was a monument of the facts, and a standing witness of the truth of 'em.</w:t>
      </w:r>
    </w:p>
    <w:p>
      <w:pPr>
        <w:pStyle w:val="BodyText"/>
      </w:pPr>
      <w:r>
        <w:t xml:space="preserve">UNIVERSAL. The things belonging to the religious and civil state and constitution of the nation, were so exceeding complicated, and withal so exceeding orderly, regular, exact and punctilious, and so steady and constant: as their elders, judges, officers, heads of thousands, hundreds, fifties, tens; the tribe of Levi, their divisions and services; the family of the priests, their exact order, their clothing, their beauteous, curious robes, wonderfully contrived; the tabernacle with its opulent utensils, so exceeding costly, exact, curious, convenient, useful and beautiful; and their rules and forms of worship; the services of the priests, of the Levites, of the whole nation, with their infinite varieties, without any confusion, all fixed and settled precisely without difference of different tribes; and all very different from all other nations, especially neighbor nations, so that it evidently had scarce anything that was akin to the customs of other people: I say, considering these things, there must be sometime wherein this constitution was made, and there must be some great establishment; and the establishment must be some very great and notable thing, by some remarkable authority, or some wonderful and strange and universal agreement of the nation.</w:t>
      </w:r>
    </w:p>
    <w:p>
      <w:pPr>
        <w:pStyle w:val="BodyText"/>
      </w:pPr>
      <w:r>
        <w:t xml:space="preserve">And if so, it would be strange if nothing of it should be remembered among a nation, noted far above all nations in the world for keeping records of their affairs, herein vastly distinguished from all nations under heaven. And if there was some public account of the true fact, this would make it far more difficult for any imposters that should endeavor to palm on the nation a forged account of such an extremely strange original, altogether consisting of a series</w:t>
      </w:r>
      <w:r>
        <w:rPr>
          <w:rStyle w:val="FootnoteReference"/>
        </w:rPr>
        <w:footnoteReference w:id="23"/>
      </w:r>
      <w:r>
        <w:t xml:space="preserve"> of prodigious miracles: appearances from heaven, leading the whole nation through seas and rivers on dry ground, God's appearing from heaven for so long a time in thunder, lightning, fire and earthquake on a mountain, etc., etc., etc., when all was mere fiction and nothing else.</w:t>
      </w:r>
    </w:p>
    <w:p>
      <w:pPr>
        <w:pStyle w:val="BodyText"/>
      </w:pPr>
      <w:r>
        <w:t xml:space="preserve">LAWS UNIVERSAL. The laws of the Jews affected their concerns much more universally than the laws of any people: in their bodies, that painful rite of circumcision; their clothes, wearing fringes, not woolen and linen; their meat and drink, only clean things specified, and a multitude of things are mentioned--unclean animals and unclean parts, blood and fat forbidden; their women in their diseases, their lying-in, their purifications; their time, a multitude of days and years consecrated, and to be observed after a particular manner; their marriages; their funerals; their daily necessary occasions to ease nature; their behavior; their disposal of their money; their lands, their building battlements on them; their cities and suburbs; the possessions of every tribe, every family; their conversation with neighbor nations; their conjugal intercourse, Leviticus 15:18; the accidental emission of seed, Leviticus 15:16; the feast of the new moon, for the beginning of every month; their weekly sabbath to be strictly kept every seventh day by a strict rest; their sabbatical years, every seventh year, Leviticus 25; their year of jubilee, Leviticus 25:9, etc., once in fifty years, and then an universal release of all servants, all debts, return of all men's lands to their original owners: things greatly affecting the state and concerns of the people in general.</w:t>
      </w:r>
    </w:p>
    <w:p>
      <w:pPr>
        <w:pStyle w:val="BodyText"/>
      </w:pPr>
      <w:r>
        <w:t xml:space="preserve">Besides the many universal feasts, there was their strict yearly feast for the whole nation.</w:t>
      </w:r>
    </w:p>
    <w:p>
      <w:pPr>
        <w:pStyle w:val="BodyText"/>
      </w:pPr>
      <w:r>
        <w:t xml:space="preserve">The yearly feasts were much more affecting the state of the nation than ordinary public feasts among other nations, in that the whole nation were to travel so far, and in some of the feasts were to spend so many days. The seventh month was, great part of it, taken up in holy days, wherein great things were to be done.</w:t>
      </w:r>
    </w:p>
    <w:p>
      <w:pPr>
        <w:pStyle w:val="BodyText"/>
      </w:pPr>
      <w:r>
        <w:t xml:space="preserve">Everything they did within doors and without, at home and abroad, day and night, in their beds and when up, they must not live, move or breath as it were but by law.</w:t>
      </w:r>
    </w:p>
    <w:p>
      <w:pPr>
        <w:pStyle w:val="BodyText"/>
      </w:pPr>
      <w:r>
        <w:t xml:space="preserve">These things, all put together, were more than if they had erected thousands of brazen or marble monuments, obelisks, pyramids in all parts of the land, and had been obliged to visit them once every month in the year.</w:t>
      </w:r>
    </w:p>
    <w:p>
      <w:pPr>
        <w:pStyle w:val="BodyText"/>
      </w:pPr>
      <w:r>
        <w:t xml:space="preserve">The law of worshipping one God only under their circumstances, was a law that required constant care, concern, watchfulness and resistance of others, and so occasioning a continual, sensible impression on the mind.</w:t>
      </w:r>
    </w:p>
    <w:p>
      <w:pPr>
        <w:pStyle w:val="BodyText"/>
      </w:pPr>
      <w:r>
        <w:t xml:space="preserve">The laws with respect to their marriages were very many; see Leviticus 18, Exodus 21:7, Exodus 21:11 and Exodus 22:16-17, Leviticus 21:7, Leviticus 21:13-15.</w:t>
      </w:r>
    </w:p>
    <w:p>
      <w:pPr>
        <w:pStyle w:val="BodyText"/>
      </w:pPr>
      <w:r>
        <w:t xml:space="preserve">The laws directed them in their labors in the field and vineyards, Leviticus 19:9, Exodus 22:29 and Exodus 23:16, Exodus 23:19, Leviticus 23:22.</w:t>
      </w:r>
    </w:p>
    <w:p>
      <w:pPr>
        <w:pStyle w:val="BodyText"/>
      </w:pPr>
      <w:r>
        <w:t xml:space="preserve">Their feeding their flocks and herds.</w:t>
      </w:r>
    </w:p>
    <w:p>
      <w:pPr>
        <w:pStyle w:val="BodyText"/>
      </w:pPr>
      <w:r>
        <w:t xml:space="preserve">The fruit of all their trees, Leviticus 19:23-25.</w:t>
      </w:r>
    </w:p>
    <w:p>
      <w:pPr>
        <w:pStyle w:val="BodyText"/>
      </w:pPr>
      <w:r>
        <w:t xml:space="preserve">About their servants, Exodus 21:5-6.</w:t>
      </w:r>
    </w:p>
    <w:p>
      <w:pPr>
        <w:pStyle w:val="BodyText"/>
      </w:pPr>
      <w:r>
        <w:t xml:space="preserve">Management of servants, Exodus 21:20-21, Leviticus 25:39 to the end.</w:t>
      </w:r>
    </w:p>
    <w:p>
      <w:pPr>
        <w:pStyle w:val="BodyText"/>
      </w:pPr>
      <w:r>
        <w:t xml:space="preserve">Mourning for the dead, Leviticus 19:25.</w:t>
      </w:r>
    </w:p>
    <w:p>
      <w:pPr>
        <w:pStyle w:val="BodyText"/>
      </w:pPr>
      <w:r>
        <w:t xml:space="preserve">Funerals and disposing of dead bodies, Leviticus 21:1-6, Leviticus 21:11, Numbers 19:11, etc.</w:t>
      </w:r>
    </w:p>
    <w:p>
      <w:pPr>
        <w:pStyle w:val="BodyText"/>
      </w:pPr>
      <w:r>
        <w:t xml:space="preserve">Their tithing.</w:t>
      </w:r>
    </w:p>
    <w:p>
      <w:pPr>
        <w:pStyle w:val="BodyText"/>
      </w:pPr>
      <w:r>
        <w:t xml:space="preserve">All things occasioned care in all their business.</w:t>
      </w:r>
    </w:p>
    <w:p>
      <w:pPr>
        <w:pStyle w:val="BodyText"/>
      </w:pPr>
      <w:r>
        <w:t xml:space="preserve">The borders of their land exactly described, Numbers 34:1-13.</w:t>
      </w:r>
    </w:p>
    <w:p>
      <w:pPr>
        <w:pStyle w:val="BodyText"/>
      </w:pPr>
      <w:r>
        <w:t xml:space="preserve">The manner of making war with their enemies, Deuteronomy 20, and Deuteronomy 21:10, and Deuteronomy 23:9 and Deuteronomy 24:5. It was their civil, their sacred, and their military and domestic law, their moral and positive law.</w:t>
      </w:r>
    </w:p>
    <w:p>
      <w:pPr>
        <w:pStyle w:val="BodyText"/>
      </w:pPr>
      <w:r>
        <w:t xml:space="preserve">UNIVERSAL. Persons of all ranks, orders, and offices and relations, all sorts of societies and all nations, were regulated by that Law: kings, judges, officers; the great counsel of their nation; the heads of their tribes; the captains of thousands, hundreds, fifties and tens; the elders of cities; military officers; heads of families, husbands and wives, parents and children, mothers and servants. And particularly persons with respect to their private conduct; the concerns of the nation in general, their behavior in their general meetings or great congregation; their tribes, their cities, their armies; respecting other nations, strangers sojourning within their country, other nations in their own country.</w:t>
      </w:r>
    </w:p>
    <w:p>
      <w:pPr>
        <w:pStyle w:val="BodyText"/>
      </w:pPr>
      <w:r>
        <w:t xml:space="preserve">UNIVERSAL. The division of the land, distinction of tribes and family, the business of the posterity of Aaron and the business of the Levites, with all those many civil and religious observances, which concerned and constantly employed everybody, and was so blended in all their concerns, must have always been by some written law or constitution. The observances were too many and complicated, and exact and precise, and long-maintained to be known and kept, so that the whole nation should agree in them for any long time without a written constitution. Among so many observances, maintained only by tradition, there would soon be innumerable variations, and one part of the people would have things one way, and others another, and all would quickly run into confusion. 'Tis plain to a demonstration that, in order to an uniformity, there must be standard that all could appeal to, and that all errors might be rectified by. If it be said all were regulated by the priests, that would not be sufficient without a written rule: for they lived distant one from another, in all parts of the country.</w:t>
      </w:r>
    </w:p>
    <w:p>
      <w:pPr>
        <w:pStyle w:val="BodyText"/>
      </w:pPr>
      <w:r>
        <w:t xml:space="preserve">We see, as to those things that depend on report without a written account, how quickly they vary, and very innumerable differences,</w:t>
      </w:r>
      <w:r>
        <w:rPr>
          <w:rStyle w:val="FootnoteReference"/>
        </w:rPr>
        <w:footnoteReference w:id="24"/>
      </w:r>
      <w:r>
        <w:t xml:space="preserve"> as stories of strange events that are carried only by word of mouth and common fame.</w:t>
      </w:r>
    </w:p>
    <w:p>
      <w:pPr>
        <w:pStyle w:val="BodyText"/>
      </w:pPr>
      <w:r>
        <w:t xml:space="preserve">And if there was a law, and a very particular law, appointing most of these things from the beginning, a law which all knew from generation to generation, which law had no reference to these facts, nor was dependent upon them: 'tis not likely that this law would be set aside for the sake of one agreeable to a new, forged history; or that it should be altered and have a set of new precepts added to it, requiring things to be performed by the whole nation, and having reference to the facts, with a pretence of those new precepts originally belonging to the law, and having been in it from the beginning; and this be done successfully so as to persuade the whole nation, from year to year, to comply with these new observances.</w:t>
      </w:r>
    </w:p>
    <w:p>
      <w:pPr>
        <w:pStyle w:val="BodyText"/>
      </w:pPr>
      <w:r>
        <w:t xml:space="preserve">MONUMENTS. They had among them standing, till the time of Solomon, the TABERNACLE Moses made, 1 Chronicles 16:39-40; and the altar; and had the brazen serpent to Hezekiah's time, 2 Kings 18:4.</w:t>
      </w:r>
    </w:p>
    <w:p>
      <w:pPr>
        <w:pStyle w:val="BodyText"/>
      </w:pPr>
      <w:r>
        <w:t xml:space="preserve">Had the ark, and other vessels, and the book of the Law, to the captivity.</w:t>
      </w:r>
    </w:p>
    <w:p>
      <w:pPr>
        <w:pStyle w:val="BodyText"/>
      </w:pPr>
      <w:r>
        <w:t xml:space="preserve">SILVER TRUMPETS. The silver trumpets are spoken of in the Law as things that were to be kept for stated use in the land of Canaan, Numbers 10:1-10, especially vv. Numbers 10:9-10.</w:t>
      </w:r>
    </w:p>
    <w:p>
      <w:pPr>
        <w:pStyle w:val="BodyText"/>
      </w:pPr>
      <w:r>
        <w:t xml:space="preserve">The very book of the Law which Moses wrote with his own hand, was in being till Joseph's time, near the time of the captivity, and so doubtless to the captivity.</w:t>
      </w:r>
    </w:p>
    <w:p>
      <w:pPr>
        <w:pStyle w:val="BodyText"/>
      </w:pPr>
      <w:r>
        <w:t xml:space="preserve">The tables of the covenant were kept in the ark to the captivity, contained a reference to that great work of God in bringing the people out of Egypt, out of the house of bondage.</w:t>
      </w:r>
    </w:p>
    <w:p>
      <w:pPr>
        <w:pStyle w:val="BodyText"/>
      </w:pPr>
      <w:r>
        <w:t xml:space="preserve">A great many places were named to keep in remembrance memorable facts that were done in the wilderness; and the rest of the Jewish sabbath was appointed to remember</w:t>
      </w:r>
      <w:r>
        <w:rPr>
          <w:rStyle w:val="FootnoteReference"/>
        </w:rPr>
        <w:footnoteReference w:id="25"/>
      </w:r>
      <w:r>
        <w:t xml:space="preserve"> the children of Israel's deliverance from their Egyptian bondage. "Pentateuch Written by Moses," p. 4c.</w:t>
      </w:r>
      <w:r>
        <w:rPr>
          <w:rStyle w:val="FootnoteReference"/>
        </w:rPr>
        <w:footnoteReference w:id="26"/>
      </w:r>
    </w:p>
    <w:p>
      <w:pPr>
        <w:pStyle w:val="BodyText"/>
      </w:pPr>
      <w:r>
        <w:t xml:space="preserve">The laws, many of 'em, were appointed on purpose to be memorials of the facts: that is the expressed design and end of the Law, as particularly of the law of the Passover, the law of the feast of tabernacles, etc. </w:t>
      </w:r>
      <w:r>
        <w:rPr>
          <w:rStyle w:val="FootnoteReference"/>
        </w:rPr>
        <w:footnoteReference w:id="27"/>
      </w:r>
      <w:r>
        <w:t xml:space="preserve">.</w:t>
      </w:r>
      <w:r>
        <w:rPr>
          <w:rStyle w:val="FootnoteReference"/>
        </w:rPr>
        <w:footnoteReference w:id="28"/>
      </w:r>
    </w:p>
    <w:p>
      <w:pPr>
        <w:pStyle w:val="BodyText"/>
      </w:pPr>
      <w:r>
        <w:t xml:space="preserve">Many of the laws have mention of the FACTS in the Law itself as its REASON, as the bringing out of Egypt in the first commandment, or as a preface to the Ten Commandments Exodus 20:2; the law about the firstborn, Exodus 13:15-16; so the law of the Passover, the law of the feast of tabernacles, etc. </w:t>
      </w:r>
      <w:r>
        <w:rPr>
          <w:rStyle w:val="FootnoteReference"/>
        </w:rPr>
        <w:footnoteReference w:id="29"/>
      </w:r>
      <w:r>
        <w:t xml:space="preserve">.</w:t>
      </w:r>
      <w:r>
        <w:rPr>
          <w:rStyle w:val="FootnoteReference"/>
        </w:rPr>
        <w:footnoteReference w:id="30"/>
      </w:r>
      <w:r>
        <w:t xml:space="preserve"> And many of the laws or statutes themselves are that they should remember the facts </w:t>
      </w:r>
      <w:r>
        <w:rPr>
          <w:rStyle w:val="FootnoteReference"/>
        </w:rPr>
        <w:footnoteReference w:id="31"/>
      </w:r>
      <w:r>
        <w:t xml:space="preserve">, and take heed not to forget 'em--the miracles are particularly mentioned. These precepts were in the Law in David's time, and were then called statutes and laws which God had established in Israel, Psalms 78 at the beginning </w:t>
      </w:r>
      <w:r>
        <w:rPr>
          <w:rStyle w:val="FootnoteReference"/>
        </w:rPr>
        <w:footnoteReference w:id="32"/>
      </w:r>
      <w:r>
        <w:t xml:space="preserve">.</w:t>
      </w:r>
      <w:r>
        <w:rPr>
          <w:rStyle w:val="FootnoteReference"/>
        </w:rPr>
        <w:footnoteReference w:id="33"/>
      </w:r>
    </w:p>
    <w:p>
      <w:pPr>
        <w:pStyle w:val="BodyText"/>
      </w:pPr>
      <w:r>
        <w:t xml:space="preserve">And then he proceeds to rehearse the principal facts and greatest miracles, which we have now recorded in the books of Moses.</w:t>
      </w:r>
    </w:p>
    <w:p>
      <w:pPr>
        <w:pStyle w:val="BodyText"/>
      </w:pPr>
      <w:r>
        <w:t xml:space="preserve">The law requiring a kind entertainment of strangers, refers to their being strangers in the land of Egypt, Exodus 22:21 and Exodus 23:9, Leviticus 19:34, Deuteronomy 10:19, Deuteronomy 24:17-18.</w:t>
      </w:r>
    </w:p>
    <w:p>
      <w:pPr>
        <w:pStyle w:val="BodyText"/>
      </w:pPr>
      <w:r>
        <w:t xml:space="preserve">And there is reference to the facts in the 4th commandment, Deuteronomy 5:15.</w:t>
      </w:r>
    </w:p>
    <w:p>
      <w:pPr>
        <w:pStyle w:val="BodyText"/>
      </w:pPr>
      <w:r>
        <w:t xml:space="preserve">The law for the kind treatment of SERVANTS is enforced with that, that they were servants in the land of Egypt, Leviticus 25:39-43, v. Leviticus 25:55, Deuteronomy 15:15, Deuteronomy 24:14, Deuteronomy 24:18; and the laws concerning the POOR and STRANGER, Deuteronomy 24:18, Deuteronomy 24:22.</w:t>
      </w:r>
    </w:p>
    <w:p>
      <w:pPr>
        <w:pStyle w:val="BodyText"/>
      </w:pPr>
      <w:r>
        <w:t xml:space="preserve">GENEALOGY. Their memory and history of the succession and series of events, as depending on the history connecting with the facts, and derived down from them all along, was so exact that they in general had a genealogy of every person through the nation, as derived from those that had lived at that very time; which shows the truth of the history two ways: 1. That their records from that very time had indeed been very exact, and kept with very great care and precision; and 2. The extreme difficulty and utter impossibility of forging a history of a nation, in such connection with the account of the present state of a nation, of every individual, family and person, so as ever to make it be received.</w:t>
      </w:r>
    </w:p>
    <w:p>
      <w:pPr>
        <w:pStyle w:val="BodyText"/>
      </w:pPr>
      <w:r>
        <w:t xml:space="preserve">GENEALOGIES. The people were able in general to trace up their genealogies to one man, which is a great confirmation of the truth of the Mosaic history. That the posterity of one man should, through</w:t>
      </w:r>
      <w:r>
        <w:rPr>
          <w:rStyle w:val="FootnoteReference"/>
        </w:rPr>
        <w:footnoteReference w:id="34"/>
      </w:r>
      <w:r>
        <w:t xml:space="preserve"> so many changes, and dwelling in several countries, be kept a distinct people, and so distinguished, so prevalent and strong a people, is an argument of some very singular divine dispensation towards them.</w:t>
      </w:r>
    </w:p>
    <w:p>
      <w:pPr>
        <w:pStyle w:val="BodyText"/>
      </w:pPr>
      <w:r>
        <w:t xml:space="preserve">Their genealogies were kept up even to the time of Jesus Christ.</w:t>
      </w:r>
    </w:p>
    <w:p>
      <w:pPr>
        <w:pStyle w:val="BodyText"/>
      </w:pPr>
      <w:r>
        <w:t xml:space="preserve">REFERENCE TO FACTS. God's miraculous and wonderful delivering of the children of Israel out of Egypt, is annexed to abundance of precepts of the Law as their ground and enforcement </w:t>
      </w:r>
      <w:r>
        <w:rPr>
          <w:rStyle w:val="FootnoteReference"/>
        </w:rPr>
        <w:footnoteReference w:id="35"/>
      </w:r>
      <w:r>
        <w:t xml:space="preserve">.</w:t>
      </w:r>
      <w:r>
        <w:rPr>
          <w:rStyle w:val="FootnoteReference"/>
        </w:rPr>
        <w:footnoteReference w:id="36"/>
      </w:r>
      <w:r>
        <w:t xml:space="preserve"> And mention of other facts is often annexed to the laws </w:t>
      </w:r>
      <w:r>
        <w:rPr>
          <w:rStyle w:val="FootnoteReference"/>
        </w:rPr>
        <w:footnoteReference w:id="37"/>
      </w:r>
      <w:r>
        <w:t xml:space="preserve">.</w:t>
      </w:r>
      <w:r>
        <w:rPr>
          <w:rStyle w:val="FootnoteReference"/>
        </w:rPr>
        <w:footnoteReference w:id="38"/>
      </w:r>
      <w:r>
        <w:t xml:space="preserve"> Leviticus 22:42, Leviticus 22:45, Deuteronomy 20:1.</w:t>
      </w:r>
    </w:p>
    <w:p>
      <w:pPr>
        <w:pStyle w:val="BodyText"/>
      </w:pPr>
      <w:r>
        <w:t xml:space="preserve">Very many of the laws in the introductory words of the precepts, have REFERENCE TO THE FACTS. </w:t>
      </w:r>
      <w:r>
        <w:rPr>
          <w:rStyle w:val="FootnoteReference"/>
        </w:rPr>
        <w:footnoteReference w:id="39"/>
      </w:r>
      <w:r>
        <w:rPr>
          <w:rStyle w:val="FootnoteReference"/>
        </w:rPr>
        <w:footnoteReference w:id="40"/>
      </w:r>
      <w:r>
        <w:t xml:space="preserve"> In the law of the Passover: Exodus 12:1, "And the Lord spake unto Moses .. . in the land of Egypt, saying"; vv. Exodus 12:22-25, "Take a bunch of hyssop, and dip it in the blood .. ., and strike the lintel and the two side posts. .. For the Lord will pass through to smite the Egyptians; and when he seeth the blood upon the lintel, and upon the two side posts, the Lord will pass over the door, and will not suffer the destroyer to come in unto your houses to smite you. And ye shall observe this thing for an ordinance to thee and to thy sons for ever. And it shall come to pass, when ye come into the land which the Lord will give you," etc. See also ch. Exodus 13:3-6, etc.; vv. Exodus 13:11-12, "And it shall be that when the Lord shall bring thee into the land of the Canaanites, as he sware unto thee and to thy fathers, and shall give it thee, that thou shalt set apart to the Lord all that openeth the matrix," etc. Here in the introductory words of the Law, is a reference to facts, to ancient facts--God's swearing to Abraham, etc.--and to present facts--their being now not in the land of Canaan, etc. See the words of that statute and ordinance, Exodus 15:25-26, with the preceding verses; and ch. Exodus 17, latter end, we have another of the statutes of the Law of Moses concerning Amalek. See the reference to, and connection with, facts.</w:t>
      </w:r>
    </w:p>
    <w:p>
      <w:pPr>
        <w:pStyle w:val="BodyText"/>
      </w:pPr>
      <w:r>
        <w:t xml:space="preserve">The law appointing rulers of thousands, etc., is only a part of the history, ch. Exodus 18:19, etc., in plain connection with other parts of the history. The covenant, ch. Exodus 19, which doubtless belongs to the book of the covenant, is delivered only as a part of the history, in dependence on the other parts of the history; so the Ten Commandments themselves, in the next chapter, are still only a part of their continued history. And concerning the laws in the latter of the chapter, see the beginning of them, vv. Exodus 19:22-23, "And the Lord said unto Moses, Thus shalt thou say unto the children of Israel, Ye have seen that I have talked with you from heaven. Ye shall not make with me gods of silver," etc. And see the commands, rules and promises in the latter part of Exodus 23: how they are evidently a continued part of history, containing a manifold reference and connection with the rest of the history. And the laws for consecrating the priests, Exodus 29, are only an historical relation what rules God gave Moses for setting apart Aaron and his sons, with a manifold relation to the rest of the history.</w:t>
      </w:r>
    </w:p>
    <w:p>
      <w:pPr>
        <w:pStyle w:val="BodyText"/>
      </w:pPr>
      <w:r>
        <w:t xml:space="preserve">See the covenant and statutes in Exodus 34:10-16, and vv. Exodus 34:23-24. This covenant, and these statutes, promises, etc., mentioned in this chapter, were written in the book of the covenant, as is evident by the 27th verse of the chapter.</w:t>
      </w:r>
    </w:p>
    <w:p>
      <w:pPr>
        <w:pStyle w:val="BodyText"/>
      </w:pPr>
      <w:r>
        <w:t xml:space="preserve">See the connection of law with history, Exodus 35:1-3.</w:t>
      </w:r>
    </w:p>
    <w:p>
      <w:pPr>
        <w:pStyle w:val="BodyText"/>
      </w:pPr>
      <w:r>
        <w:t xml:space="preserve">In the first verse of Leviticus, there is reference and connection with the foregoing history in these words: "And the Lord called unto Moses, and spake unto him out of the tabernacle of the congregation." Here is reference to the building of the tabernacle and setting it up, which was then just done, by the history; and also reference to the state of the people, they being together in a congregation in the wilderness.</w:t>
      </w:r>
    </w:p>
    <w:p>
      <w:pPr>
        <w:pStyle w:val="BodyText"/>
      </w:pPr>
      <w:r>
        <w:t xml:space="preserve">So the tabernacle from time to time, with reference to the same thing in the laws, is called "the tabernacle of the CONGREGATION," Leviticus 1:3, Leviticus 1:5; ch. Leviticus 15:14 and Leviticus 16:7, Leviticus 16:16-17, Leviticus 16:20, Leviticus 16:23, and Leviticus 17:4-5, and many other places.</w:t>
      </w:r>
    </w:p>
    <w:p>
      <w:pPr>
        <w:pStyle w:val="BodyText"/>
      </w:pPr>
      <w:r>
        <w:t xml:space="preserve">In the laws of the sacrifices: see Leviticus 7:37-38, "This is the law of the burnt offering," etc., "which the Lord commanded Moses in mount Sinai, in the day that he commanded the children of Israel to offer their oblations unto the Lord, in the wilderness of Sinai."</w:t>
      </w:r>
    </w:p>
    <w:p>
      <w:pPr>
        <w:pStyle w:val="BodyText"/>
      </w:pPr>
      <w:r>
        <w:t xml:space="preserve">See Leviticus 16:1-2, etc., and v. Leviticus 16:34; Leviticus 17:6-7, with foregoing verses; ch. Leviticus 18:3, with context; vv. Leviticus 18:27-28, and Leviticus 19:23, etc.; ch. Leviticus 20:22-24.</w:t>
      </w:r>
    </w:p>
    <w:p>
      <w:pPr>
        <w:pStyle w:val="BodyText"/>
      </w:pPr>
      <w:r>
        <w:t xml:space="preserve">See the connection of the law for stoning the blasphemer with the history, Leviticus 24:16 with foregoing context, and v. Leviticus 24:23; see ch. Leviticus 25:1-2.</w:t>
      </w:r>
    </w:p>
    <w:p>
      <w:pPr>
        <w:pStyle w:val="BodyText"/>
      </w:pPr>
      <w:r>
        <w:t xml:space="preserve">See the reference to the covenant with ABRAHAM, Isaac and Jacob, Leviticus 26:42 to the end, Leviticus 27:34, Numbers 9:1-15.</w:t>
      </w:r>
    </w:p>
    <w:p>
      <w:pPr>
        <w:pStyle w:val="BodyText"/>
      </w:pPr>
      <w:r>
        <w:t xml:space="preserve">See the connection of the law appointing the seventy elders with the history, Numbers 11.</w:t>
      </w:r>
    </w:p>
    <w:p>
      <w:pPr>
        <w:pStyle w:val="BodyText"/>
      </w:pPr>
      <w:r>
        <w:t xml:space="preserve">See Numbers 15:1-2, etc., and Numbers 17:18, etc., ch. Numbers 15:39.</w:t>
      </w:r>
    </w:p>
    <w:p>
      <w:pPr>
        <w:pStyle w:val="BodyText"/>
      </w:pPr>
      <w:r>
        <w:t xml:space="preserve">See how the law of the inheritance of daughters is connected with history, Numbers 27:6-11; and also the laws concerning the marriage of such heiresses, in Numbers, ch. Numbers 27:36. How evident is it, in this instance, that statutes can't be disjoined from the history of the facts.</w:t>
      </w:r>
    </w:p>
    <w:p>
      <w:pPr>
        <w:pStyle w:val="BodyText"/>
      </w:pPr>
      <w:r>
        <w:t xml:space="preserve">See Numbers 30:1, etc.</w:t>
      </w:r>
    </w:p>
    <w:p>
      <w:pPr>
        <w:pStyle w:val="BodyText"/>
      </w:pPr>
      <w:r>
        <w:t xml:space="preserve">See the law of driving out the inhabitants of the land, destroying their images, etc., Numbers 33:50 to the end.</w:t>
      </w:r>
    </w:p>
    <w:p>
      <w:pPr>
        <w:pStyle w:val="BodyText"/>
      </w:pPr>
      <w:r>
        <w:t xml:space="preserve">See the laws concerning the cities of the Levites and suburbs, their dimensions and use, and concerning the cities of refuge, and the law of the manslayer: how those laws cannot be divided from the history. See Deuteronomy 6:1-2, etc., and ch. Deuteronomy 7:1-2, etc.; Deuteronomy 4:26 and Deuteronomy 6:10-12, Deuteronomy 6:16; Exodus 23:31-33; Deuteronomy 7:24-25; Deuteronomy 8, throughout.</w:t>
      </w:r>
    </w:p>
    <w:p>
      <w:pPr>
        <w:pStyle w:val="BodyText"/>
      </w:pPr>
      <w:r>
        <w:t xml:space="preserve">See how history and law are delivered in one, continued, uninterrupted discourse, in the 9th, 10th and 11th chapters of Deuteronomy.</w:t>
      </w:r>
    </w:p>
    <w:p>
      <w:pPr>
        <w:pStyle w:val="BodyText"/>
      </w:pPr>
      <w:r>
        <w:t xml:space="preserve">The 12th chapter of Deuteronomy begins thus: "These are the statutes and judgments, which ye shall observe and do," etc. And 'tis observable how history, references to facts and accounts of facts are contained in these instructions and words of God, which are here called "statutes and judgments" through that chapter and the following chapters, which are a continuation of the same discourse.</w:t>
      </w:r>
    </w:p>
    <w:p>
      <w:pPr>
        <w:pStyle w:val="BodyText"/>
      </w:pPr>
      <w:r>
        <w:t xml:space="preserve">See ch. Deuteronomy 13:5, Deuteronomy 13:10, Deuteronomy 13:17; ch. Deuteronomy 17:14; ch. Deuteronomy 18:19 and Deuteronomy 19:1, etc., vv.Deuteronomy 19:8, etc., v.Deuteronomy 19:14; ch. Deuteronomy 20:1, Deuteronoym 20:16-18; ch. Deuteronomy 23:3-8, ch. Deuteronomy 26:1, ch. Deuteronomy 27:1-14, ch. Deuteronomy 28:60, Deuteronomy 28:68; ch. Deuteronomy 29, throughout; ch. Deuteronomy 30, vv. Deuteronomy 30:18-20; ch. Deuteronomy 31:1-9.</w:t>
      </w:r>
    </w:p>
    <w:p>
      <w:pPr>
        <w:pStyle w:val="BodyText"/>
      </w:pPr>
      <w:r>
        <w:t xml:space="preserve">The IMPORTANCE OF THE LAWS of the nation, on the DEGREE in which they AFFECTED all the concerns of the nation and all their interests, was greater than the laws of any other people: requiring them to spend much more than a journey, and all to spend about a third part of the time in sacred things, devoting it to God; and requiring them to give so great a part of their substance to God, requiring them to be at so much trouble; giving them so great privileges, their lands and all their substance so much and in so many respects depending on their laws, etc.</w:t>
      </w:r>
    </w:p>
    <w:p>
      <w:pPr>
        <w:pStyle w:val="BodyText"/>
      </w:pPr>
      <w:r>
        <w:t xml:space="preserve">The FACTS were the most PUBLIC facts that ever were wrought in sight of the whole nation, and not only so, but other nations, the nations of their enemies.</w:t>
      </w:r>
    </w:p>
    <w:p>
      <w:pPr>
        <w:pStyle w:val="BodyText"/>
      </w:pPr>
      <w:r>
        <w:t xml:space="preserve">MONUMENTS. The broad plates that covered the altar, made of the censer of Korah and his company, Numbers 16:37-38.</w:t>
      </w:r>
    </w:p>
    <w:p>
      <w:pPr>
        <w:pStyle w:val="BodyText"/>
      </w:pPr>
      <w:r>
        <w:t xml:space="preserve">AARON'S ROD that budded, by which so many wonders were wrought. OG'S IRON BEDSTEAD, spoken of as remaining when the history was written, Deuteronomy 3:11. The PILLARS OF RACHEL'S GRAVE, Genesis 35:20, 1 Samuel 10:2.</w:t>
      </w:r>
    </w:p>
    <w:p>
      <w:pPr>
        <w:pStyle w:val="BodyText"/>
      </w:pPr>
      <w:r>
        <w:t xml:space="preserve">Their customs, which were monuments of the facts, were the most public possible, and very frequent, such as whole nation's going three times in the year to commemorate these facts to the tabernacle, built at that time by miraculous order, and where were kept many miraculous memorials of the facts.</w:t>
      </w:r>
    </w:p>
    <w:p>
      <w:pPr>
        <w:pStyle w:val="BodyText"/>
      </w:pPr>
      <w:r>
        <w:t xml:space="preserve">The customs, founded on the facts, were very costly, such as the people were disinclined to, such as letting the land rest once in seven years, etc.</w:t>
      </w:r>
    </w:p>
    <w:p>
      <w:pPr>
        <w:pStyle w:val="BodyText"/>
      </w:pPr>
      <w:r>
        <w:t xml:space="preserve">If any had undertaken to palm these books that speak of their being laid up, and kept, and declared periodically in a public manner from that time, it might be expected there would have been formed some fable, some specious story, how it came to be neglected, some great thing that had happened to cause this neglect.</w:t>
      </w:r>
    </w:p>
    <w:p>
      <w:pPr>
        <w:pStyle w:val="BodyText"/>
      </w:pPr>
      <w:r>
        <w:t xml:space="preserve">Their keeping from age to age so exact an account of their GENEALOGIES, would naturally lead 'em into the way of keeping records of the state and affairs of the nation from one age to another.</w:t>
      </w:r>
    </w:p>
    <w:p>
      <w:pPr>
        <w:pStyle w:val="BodyText"/>
      </w:pPr>
      <w:r>
        <w:t xml:space="preserve">They were not facts done before, by another nation, but that very nation to whom they were related; not in some distant place, but in that country, or other places within knowledge.</w:t>
      </w:r>
    </w:p>
    <w:p>
      <w:pPr>
        <w:pStyle w:val="BodyText"/>
      </w:pPr>
      <w:r>
        <w:t xml:space="preserve">2 Chronicles 17:9, speaking of the Levites, they "had the book of the law of the Lord with them, and went throughout all the cities of Judah, and taught the people." See p. 44c, p. 4c.</w:t>
      </w:r>
      <w:r>
        <w:rPr>
          <w:rStyle w:val="FootnoteReference"/>
        </w:rPr>
        <w:footnoteReference w:id="41"/>
      </w:r>
    </w:p>
    <w:p>
      <w:pPr>
        <w:pStyle w:val="BodyText"/>
      </w:pPr>
      <w:r>
        <w:t xml:space="preserve">REMAINS OF CANAANITES. It was a standing monument of the truth of the history of the conquest of Canaan, and driving out the former inhabitants, that there were remains of those ancient nations there, even to the captivity. They were not fully and generally conquered till David's time; then the remains of 'em were made servants, and these servants, called Solomon's servants, remained long after the captivity itself, besides the Gibeonites, that also remained till after the captivity.</w:t>
      </w:r>
    </w:p>
    <w:p>
      <w:pPr>
        <w:pStyle w:val="BodyText"/>
      </w:pPr>
      <w:r>
        <w:t xml:space="preserve">CONTINUED HISTORY. Not only is it a continued history from the time of the facts, but it is consistently shown in that history how the state of the nation all along depended and was derived from those facts, as being as it were the original foundation or fountain of all; and also the various parts of that history has reference to the facts. The facts are often mentioned by the actors in the history referred to, as what had influence and was regarded by the people, and often by their enemies, by the prophets and princes, etc. </w:t>
      </w:r>
      <w:r>
        <w:rPr>
          <w:rStyle w:val="FootnoteReference"/>
        </w:rPr>
        <w:footnoteReference w:id="42"/>
      </w:r>
      <w:r>
        <w:rPr>
          <w:rStyle w:val="FootnoteReference"/>
        </w:rPr>
        <w:footnoteReference w:id="43"/>
      </w:r>
      <w:r>
        <w:t xml:space="preserve"> If a false history be traced and followed back, it comes to nothing; but the facts of this history can be traced, as the root of a tree from many thousand branches and twigs, all proceeding from it and depending on it.</w:t>
      </w:r>
    </w:p>
    <w:p>
      <w:pPr>
        <w:pStyle w:val="BodyText"/>
      </w:pPr>
      <w:r>
        <w:t xml:space="preserve">If there should be palmed upon a nation, or by any means subtilly and gradually introduced, some false history of a nation, of great, public fact, respecting the whole nation's cardinal and fundamental events, greatly affecting the whole state and constitution of the nation; and a series of such events having a direct aspect on their affairs in all succeeding generations; and the history of the nation be traced back, and the state of it examined in times prior to the first rise of the forged history: it will be said that a respect to, and connection with, and dependence on the pretended facts is wanting, and more and more evidently the further you go back.</w:t>
      </w:r>
    </w:p>
    <w:p>
      <w:pPr>
        <w:pStyle w:val="BodyText"/>
      </w:pPr>
      <w:r>
        <w:t xml:space="preserve">If the root of a great tree were hidden from us, but we had information of it, where it was, and could see multitudes of its branches, which we could trace a great way, and we saw they all were, in their manner of growing, corresponding to the account we had of the root and stock, we should be greatly confirmed in the account we had of it.</w:t>
      </w:r>
    </w:p>
    <w:p>
      <w:pPr>
        <w:pStyle w:val="BodyText"/>
      </w:pPr>
      <w:r>
        <w:t xml:space="preserve">Forbid to ADD to the Law, or diminish, that is, in the least to alter, Deuteronomy 4:2 and Deuteronomy 12:32.</w:t>
      </w:r>
    </w:p>
    <w:p>
      <w:pPr>
        <w:pStyle w:val="BodyText"/>
      </w:pPr>
      <w:r>
        <w:t xml:space="preserve">Adding to or changing God's laws, was always accounted a horribly wicked thing, Jeremiah 7:31 and Jeremiah 19:5 and Jeremiah 32:35, 1 Kings 12:33, Daniel 7:25, Isaiah 29:13, Isaiah 29:16.</w:t>
      </w:r>
    </w:p>
    <w:p>
      <w:pPr>
        <w:pStyle w:val="BodyText"/>
      </w:pPr>
      <w:r>
        <w:t xml:space="preserve">CAPTIVITY INTO BABILON. That the book of the Law that the Jews had after the captivity, containing the history of the facts, was the same with the book of the Law which the nation had before, "Pentateuch Written by Moses," pp. 24b, 25-30.</w:t>
      </w:r>
      <w:r>
        <w:rPr>
          <w:rStyle w:val="FootnoteReference"/>
        </w:rPr>
        <w:footnoteReference w:id="44"/>
      </w:r>
    </w:p>
    <w:p>
      <w:pPr>
        <w:pStyle w:val="BodyText"/>
      </w:pPr>
      <w:r>
        <w:t xml:space="preserve">And that book of the Law which they had in Israel immediately before the captivity, was the same that they had all along from Moses' time, "Pentateuch Written by Moses," p. 30b and c.</w:t>
      </w:r>
      <w:r>
        <w:rPr>
          <w:rStyle w:val="FootnoteReference"/>
        </w:rPr>
        <w:footnoteReference w:id="45"/>
      </w:r>
    </w:p>
    <w:p>
      <w:pPr>
        <w:pStyle w:val="BodyText"/>
      </w:pPr>
      <w:r>
        <w:t xml:space="preserve">UNIVERSAL. Never any people on earth did so much, and in so many respects, depend on any book or body of laws as the Jewish nation on the book of the Law of Moses, "Pentateuch Written by Moses," pp. 27d, etc.</w:t>
      </w:r>
      <w:r>
        <w:rPr>
          <w:rStyle w:val="FootnoteReference"/>
        </w:rPr>
        <w:footnoteReference w:id="46"/>
      </w:r>
    </w:p>
    <w:p>
      <w:pPr>
        <w:pStyle w:val="BodyText"/>
      </w:pPr>
      <w:r>
        <w:t xml:space="preserve">One evidence that the Pentateuch was not confined to the temple, but was among the people, is that when the TEN TRIBES WENT OFF, STILL THEY HAD THE LAW AMONG THEM. See pp. 37a and 46a.</w:t>
      </w:r>
      <w:r>
        <w:rPr>
          <w:rStyle w:val="FootnoteReference"/>
        </w:rPr>
        <w:footnoteReference w:id="47"/>
      </w:r>
    </w:p>
    <w:p>
      <w:pPr>
        <w:pStyle w:val="BodyText"/>
      </w:pPr>
      <w:r>
        <w:t xml:space="preserve">LAWS WERE MONUMENTS. Their laws both civil and ecclesiastical, and all that belonged both to their civil and ecclesiastical constitution--their high priests and Levites; their rulers of thousands, hundreds, fifties and tens </w:t>
      </w:r>
      <w:r>
        <w:rPr>
          <w:rStyle w:val="FootnoteReference"/>
        </w:rPr>
        <w:footnoteReference w:id="48"/>
      </w:r>
      <w:r>
        <w:t xml:space="preserve">; their judges and officers </w:t>
      </w:r>
      <w:r>
        <w:rPr>
          <w:rStyle w:val="FootnoteReference"/>
        </w:rPr>
        <w:footnoteReference w:id="49"/>
      </w:r>
      <w:r>
        <w:t xml:space="preserve">; their grand Sanhedrin, or the seventy elders </w:t>
      </w:r>
      <w:r>
        <w:rPr>
          <w:rStyle w:val="FootnoteReference"/>
        </w:rPr>
        <w:footnoteReference w:id="50"/>
      </w:r>
      <w:r>
        <w:t xml:space="preserve">--all was a great complicated monument of the truth of the Mosaic history.</w:t>
      </w:r>
    </w:p>
    <w:p>
      <w:pPr>
        <w:pStyle w:val="BodyText"/>
      </w:pPr>
      <w:r>
        <w:t xml:space="preserve">As was also the tabernacle in all its parts, and all its vessels and utensils, which were made by Moses in the wilderness, together with the innumerable rites and ceremonies belonging to it.</w:t>
      </w:r>
    </w:p>
    <w:p>
      <w:pPr>
        <w:pStyle w:val="BodyText"/>
      </w:pPr>
      <w:r>
        <w:t xml:space="preserve">The whole Law is spoken in the Law itself as a monument of the facts, Deuteronomy 6:20, etc.</w:t>
      </w:r>
    </w:p>
    <w:p>
      <w:pPr>
        <w:pStyle w:val="BodyText"/>
      </w:pPr>
      <w:r>
        <w:t xml:space="preserve">The STYLE in which all the laws is delivered, implies a reference to the facts, viz. to the miraculous appearance of God, and in an extraordinary manner speaking and delivering his mind. Such a style as is used in the Ten Commands, "</w:t>
      </w:r>
      <w:r>
        <w:rPr>
          <w:i/>
          <w:iCs/>
        </w:rPr>
        <w:t xml:space="preserve">Thou shalt have no other gods before ME</w:t>
      </w:r>
      <w:r>
        <w:t xml:space="preserve">" Exodus 20:3; and in the ceremonial laws, Exodus 20:24, "</w:t>
      </w:r>
      <w:r>
        <w:rPr>
          <w:i/>
          <w:iCs/>
        </w:rPr>
        <w:t xml:space="preserve">An altar of earth shalt thou make unto ME</w:t>
      </w:r>
      <w:r>
        <w:t xml:space="preserve">"; and in the judicial laws, Exodus 21:13-14, "And if a man lie not in wait, but God deliver him into his hand; then I WILL appoint thee a place whither he shall flee. But if a man come presumptuously upon his neighbor, to slay him with guile; thou shalt take him from MINE ALTAR"; Exodus 22:25, "If thou lend money to any of MY PEOPLE," etc.; and so all along, in all the laws of every kind, they are delivered in this style.</w:t>
      </w:r>
    </w:p>
    <w:p>
      <w:pPr>
        <w:pStyle w:val="BodyText"/>
      </w:pPr>
      <w:r>
        <w:t xml:space="preserve">How often are those words added to the particular precepts of the Law, "</w:t>
      </w:r>
      <w:r>
        <w:rPr>
          <w:i/>
          <w:iCs/>
        </w:rPr>
        <w:t xml:space="preserve">I am the Lord</w:t>
      </w:r>
      <w:r>
        <w:t xml:space="preserve">," and "</w:t>
      </w:r>
      <w:r>
        <w:rPr>
          <w:i/>
          <w:iCs/>
        </w:rPr>
        <w:t xml:space="preserve">I am the Lord your God</w:t>
      </w:r>
      <w:r>
        <w:t xml:space="preserve">"; and sometimes those words, "</w:t>
      </w:r>
      <w:r>
        <w:rPr>
          <w:i/>
          <w:iCs/>
        </w:rPr>
        <w:t xml:space="preserve">I am the Lord your God, which brought you out of the land of Egypt</w:t>
      </w:r>
      <w:r>
        <w:t xml:space="preserve">," Exodus 20:2, and Leviticus 25:38 and Leviticus 26:13, Exodus 29:45-46, Leviticus 11:44-45, ch. Leviticus 22:30 to the end, Leviticus 25:38 and Leviticus 26:12-13, Numbers 15:41, Deuteronomy 20:1.</w:t>
      </w:r>
    </w:p>
    <w:p>
      <w:pPr>
        <w:pStyle w:val="BodyText"/>
      </w:pPr>
      <w:r>
        <w:t xml:space="preserve">How often are the facts mentioned as the ENFORCEMENT of the laws in general, or mentioned of the facts in the enforcement. Exodus 19:4-6, and Exodus 20:2 and Exodus 22:23; Deuteronomy 7:15, Exodus 15:26, Deuteronomy 38:60.</w:t>
      </w:r>
    </w:p>
    <w:p>
      <w:pPr>
        <w:pStyle w:val="BodyText"/>
      </w:pPr>
      <w:r>
        <w:t xml:space="preserve">FRAME OF THE SANCTUARY. The manner in which the sanctuary with its vessels was made, was a confirmation of the facts; it not being a house fixed on a foundation, but a tabernacle that might easily be taken to pieces and carried, with provision made of rings and staves to carry the ark and altars and table, etc. This is an argument that all was made in the wilderness and not in that land, nor in the land possessed by another people, because it could not be supposed they could have that liberty and power in the country of another nation to do such things for their own nation. If the tabernacle, with its costly utensils, was erected in a wilderness, it is a confirmation of the whole story of their miraculous peregrination in the wilderness.</w:t>
      </w:r>
    </w:p>
    <w:p>
      <w:pPr>
        <w:pStyle w:val="BodyText"/>
      </w:pPr>
      <w:r>
        <w:t xml:space="preserve">It is an argument that they were there a great while, and had much leisure, and that is an argument that they were miraculously supported there; and the costly materials is an argument of their riches there in the wilderness, and that confirms the account given of the manner of their coming out of Egypt.</w:t>
      </w:r>
    </w:p>
    <w:p>
      <w:pPr>
        <w:pStyle w:val="BodyText"/>
      </w:pPr>
      <w:r>
        <w:t xml:space="preserve">They had FIRE ON THE ALTAR, which they pretended was first kindled by fire from heaven: and there is this confirmation of it, that the Lord required them never to offer any other fire; and a record of God's terribly destroying Aaron's two sons, half his posterity, very public persons, in the most public manner, in the presence of the whole nation, by fire from heaven for offering any other fire than what came from heaven: so that the remaining of fire on the altar, with such evidence of its being the very fire that came from heaven, was a great standing monument and memorial of that miracle.</w:t>
      </w:r>
    </w:p>
    <w:p>
      <w:pPr>
        <w:pStyle w:val="BodyText"/>
      </w:pPr>
      <w:r>
        <w:t xml:space="preserve">SACREDNESS OF THE ARK. The TABLES of stone in the ark, which are said to have writing on them with the finger of God, is the more to be regarded as a monument of that miracle and the other miracles which attended that fact, because the ark was looked upon so very sacred, and there were such public and so great miraculous judgments for profaning the ark, for looking into it, or handling it indecently, otherwise than the Law prescribed, so late as Samuel and David's time, as the striking dead so many of the people at Bethshemesh for opening the ark 1 Samuel 6:19: of which fact there was this standing evidence, viz. the people in general being possessed with such fear of the ark as to leave it in the extreme parts of the country for so long a time, from whence it was brought in the most public manner in David's time; and then Uzza was struck dead for taking hold of it as it were in sight of the whole nation, and therefore it was left, carried aside into the house of Obed-edom. These things make it more incredible that the tables should be forged and put into the ark by wicked imposters.</w:t>
      </w:r>
    </w:p>
    <w:p>
      <w:pPr>
        <w:pStyle w:val="BodyText"/>
      </w:pPr>
      <w:r>
        <w:t xml:space="preserve">SOLOMON. If all these things had been the fruit of mere imposture, SOLOMON, who without all dispute was a man of exceeding penetration and discernment, he would have discovered the fallacy: for he did not live at such a distance from the time wherein those great facts were pretended to be done, but that there must be many things visible to enable him to detect the fraud. There was then remaining the tabernacle and altar, and the utensils of the tabernacle, the ark and the tables of stone; and those great facts confirming the authenticity of the ark and its contents were yet new and fresh, as what happened in David's time and in Samuel's time at Bethshemesh.</w:t>
      </w:r>
    </w:p>
    <w:p>
      <w:pPr>
        <w:pStyle w:val="BodyText"/>
      </w:pPr>
      <w:r>
        <w:t xml:space="preserve">If the priests had been a company of notorious cheats, he would easily have found them out. Solomon was an exceeding inquisitive person, disposed to pry into everything, not resting till he had seen the very bottom of things, as appears especially by his Ecclesiastes; and Lord Bolingbroke himself owns that the Jews had a genuine history of their affairs so late as Solomon's time, though he pretends that the ages before were fabulous ages among them.</w:t>
      </w:r>
      <w:r>
        <w:rPr>
          <w:rStyle w:val="FootnoteReference"/>
        </w:rPr>
        <w:footnoteReference w:id="51"/>
      </w:r>
    </w:p>
    <w:p>
      <w:pPr>
        <w:pStyle w:val="BodyText"/>
      </w:pPr>
      <w:r>
        <w:t xml:space="preserve">But Solomon in his writings from time to time supposes the authority of the Law of Moses, Proverbs 6:23, and Proverbs 28:4, Proverbs 28:7, Proverbs 28:9 and Proverbs 29:18; 2 Chronicles 5:16, Proverbs 13:13.</w:t>
      </w:r>
    </w:p>
    <w:p>
      <w:pPr>
        <w:pStyle w:val="BodyText"/>
      </w:pPr>
      <w:r>
        <w:t xml:space="preserve">Solomon's actions show an acknowledgment of the Law, and of the facts: his laying himself out so exceedingly about that worship which Moses prescribed; the temple, altars, ark, priests and sacrifices, etc.; and his prayer, 1 Kings 8:16, 1 Kings 8:21, 1 Kings 8:51, 1 Kings 8:53; and his blessing, 1 Kings 8:56-58, 1 Kings 8:61.</w:t>
      </w:r>
    </w:p>
    <w:p>
      <w:pPr>
        <w:pStyle w:val="BodyText"/>
      </w:pPr>
      <w:r>
        <w:t xml:space="preserve">If it be said that the people were a very foolish, childish, superstitious, credulous sort of people, yet it can't be denied that they had some very discerning men among them, as SOLOMON in particular. Why did not he find out the cheat when he was so manifoldly advantaged to do it, in so particular a history of the whole nation, in such great and public concerns, etc.? So David was a discerning man.</w:t>
      </w:r>
    </w:p>
    <w:p>
      <w:pPr>
        <w:pStyle w:val="BodyText"/>
      </w:pPr>
      <w:r>
        <w:t xml:space="preserve">TEN TRIBES. And why did not the priests and FALSE PROPHETS of the Ten Tribes, who abounded soon after the days of Solomon, discover the fraud? For they could not but see that many things in the Law of Moses were against them.</w:t>
      </w:r>
    </w:p>
    <w:p>
      <w:pPr>
        <w:pStyle w:val="BodyText"/>
      </w:pPr>
      <w:r>
        <w:t xml:space="preserve">By reason of the rulers, priests and FALSE PROPHETS of the TEN TRIBES, there could be no opportunity for the Jews to palm any such forgery on the nation after the days of Solomon, if they had been never so much inclined.</w:t>
      </w:r>
    </w:p>
    <w:p>
      <w:pPr>
        <w:pStyle w:val="BodyText"/>
      </w:pPr>
      <w:r>
        <w:t xml:space="preserve">MYTHOLOGY OF THE HEATHEN. The history of Moses, though it be full of things more wonderful, yet are nothing akin to the fables of man's inventing in old times about deities and invisible beings, and their intercourse with men, which were agreeable to the carnal dispositions and taste of mankind; full of fables of amorous intrigues, and of pleasant stories, of things tending greatly to amuse and sooth a gay and childish and carnal disposition. But these facts of Moses are extremely diverse and of a quite opposite nature, all pure, holy and spiritual, cross and very mortifying to man's carnal inclination, and humbling to the pride of man. FABLES OF THE ANTIENT HEATHEN.</w:t>
      </w:r>
    </w:p>
    <w:p>
      <w:pPr>
        <w:pStyle w:val="BodyText"/>
      </w:pPr>
      <w:r>
        <w:t xml:space="preserve">If the PRIESTS had forged the history of the Pentateuch, 'tis not likely that they would have related such things of their order, as particularly of AARON, the shameful story of the golden calf, whom they represent as their grand ancestor, the founder of their family, from whom they all derived their descent, and from whom the high priest derived his office and honors: when nothing in the worldis represented in the whole book, both history and law, as so odious, vile and disgraceful and execrable as idolatry, and which the people are so abundantly required to show their hatred of and indignation for, without favor, honor or pity; and also what is told of Nadab and Abihu his eldest sons Numbers 3:2-4.</w:t>
      </w:r>
    </w:p>
    <w:p>
      <w:pPr>
        <w:pStyle w:val="BodyText"/>
      </w:pPr>
      <w:r>
        <w:t xml:space="preserve">Concerning idolatry, see Deuteronomy 13:6 to the end, Exodus 36:26-29,Deuteronomy 17, at the beginning.</w:t>
      </w:r>
    </w:p>
    <w:p>
      <w:pPr>
        <w:pStyle w:val="BodyText"/>
      </w:pPr>
      <w:r>
        <w:t xml:space="preserve">FAULTS. And the shameful behavior of the head and founder of the tribes of LEVI, even Levi himself, spoken reproachfully of by Jacob as bringing a curse on all their posterity. KORAH was of the tribe of Levi, Numbers 16:1, Numbers 16:7-10. And of AARON and MIRIAM is recorded their great infirmity, Numbers 12.</w:t>
      </w:r>
    </w:p>
    <w:p>
      <w:pPr>
        <w:pStyle w:val="BodyText"/>
      </w:pPr>
      <w:r>
        <w:t xml:space="preserve">PRIESTS. 'Tis very unlikely that any of the priests should forge the story near the times wherein the facts were said to be done, for if they had not been done, besure then they would hardly be palmed on the people.</w:t>
      </w:r>
      <w:r>
        <w:rPr>
          <w:rStyle w:val="FootnoteReference"/>
        </w:rPr>
        <w:footnoteReference w:id="52"/>
      </w:r>
      <w:r>
        <w:t xml:space="preserve"> And then it is not likely they could be forged by the PRIESTS after those near times to the time of Solomon: for during that time the high priests were of the line of Ithamar, as Eli was of his line, as appears by 1 Chronicles 24:3-6 </w:t>
      </w:r>
      <w:r>
        <w:rPr>
          <w:rStyle w:val="FootnoteReference"/>
        </w:rPr>
        <w:footnoteReference w:id="53"/>
      </w:r>
      <w:r>
        <w:t xml:space="preserve">.</w:t>
      </w:r>
      <w:r>
        <w:rPr>
          <w:rStyle w:val="FootnoteReference"/>
        </w:rPr>
        <w:footnoteReference w:id="54"/>
      </w:r>
      <w:r>
        <w:t xml:space="preserve"> And if the priests of that line had forged the Pentateuch, they never would have inserted what is written of Phinehas in the 25th of Numbers, and the promise there made of the high priesthood to his posterity forever, and after the priesthood was restored to Phinehas' family in Zadok's advancement in the time of Solomon. But no such thing could be done in Solomon's time, for it is evident David and Solomon were well acquainted with the Law of Moses; and Solomon was too discerning for any such great thing to be done in his reign without being discovered by him. And it could not be done afterwards, for after that, the kingdom was divided and the two parts alienated one from another, and both had the Law among them </w:t>
      </w:r>
      <w:r>
        <w:rPr>
          <w:rStyle w:val="FootnoteReference"/>
        </w:rPr>
        <w:footnoteReference w:id="55"/>
      </w:r>
      <w:r>
        <w:t xml:space="preserve">;</w:t>
      </w:r>
      <w:r>
        <w:rPr>
          <w:rStyle w:val="FootnoteReference"/>
        </w:rPr>
        <w:footnoteReference w:id="56"/>
      </w:r>
      <w:r>
        <w:t xml:space="preserve"> and the rulers and priests in the Ten Tribes would not conspire with the priests at Jerusalem to do such a thing.</w:t>
      </w:r>
    </w:p>
    <w:p>
      <w:pPr>
        <w:pStyle w:val="BodyText"/>
      </w:pPr>
      <w:r>
        <w:t xml:space="preserve">And then it is evident this history was known in David's time, or the account of these facts, by large citations and epitomes of it we have in the Psalms written in David's time.</w:t>
      </w:r>
    </w:p>
    <w:p>
      <w:pPr>
        <w:pStyle w:val="BodyText"/>
      </w:pPr>
      <w:r>
        <w:t xml:space="preserve">And then in David's time the priests were divided into different orders, twenty-four courses, who lived in all parts of the land, and all ministered in the temple by turns, and each order had the care of the Law; and these were some of the posterity of Eleazar, and others of Ithamar; and those of Ithamar, who had been highest, were under disgrace and put lowest under those circumstances. 'Tis not supposed that all those different courses of priests would agree so exceedingly to alter the Law.</w:t>
      </w:r>
    </w:p>
    <w:p>
      <w:pPr>
        <w:pStyle w:val="BodyText"/>
      </w:pPr>
      <w:r>
        <w:t xml:space="preserve">RECAPITULATION. A forgery of a great and wonderful fact pretended to be in SIGHT of a WHOLE NATION, every man, woman and child in it, is more easily detected than what is pretended to be seen only by a few; and a forgery published among that very nation, before whom the fact is pretended to be done, is more likely to be detected than that which was pretended to be before some other nation; and a forgery of such a fact pretended to be done on the spot where the forgery is first published, or in places in view, is more easily detected than of a fact pretended to be in some remote corner.</w:t>
      </w:r>
    </w:p>
    <w:p>
      <w:pPr>
        <w:pStyle w:val="BodyText"/>
      </w:pPr>
      <w:r>
        <w:t xml:space="preserve">And a forgery of a fact pretended to be in the view of a whole nation--which fact, as it is related, vastly affects the state of the nation, and that not only for the present but their continued state, their perpetual constitution, and affects their state in every public and important interest--that all seems to be founded upon it, would be more difficulty palmed on a nation than a fact that was indifferent, and only is supposed to be seen and admired, and to excite the admiration of the nation,</w:t>
      </w:r>
      <w:r>
        <w:rPr>
          <w:rStyle w:val="FootnoteReference"/>
        </w:rPr>
        <w:footnoteReference w:id="57"/>
      </w:r>
      <w:r>
        <w:t xml:space="preserve"> but to have no lasting effect. And the forgery of a long series of such facts for fifty years together, all in sight of the whole nation, and all in the highest degree affecting them for the present, and in the highest degree and most universal manner affecting their state, and all their interests in all future generations, must be more difficultly imposed on a people than one single facts, or facts for a very short time.</w:t>
      </w:r>
    </w:p>
    <w:p>
      <w:pPr>
        <w:pStyle w:val="BodyText"/>
      </w:pPr>
      <w:r>
        <w:t xml:space="preserve">And such an imposture is least likely to take effect with a nation used to the use of letters and records than other nations that had not these things, especially a nation that had the most exact and precise records of their nation up to the very times of the facts, even so precise that every man could tell his ancestors that lived at that very time; and especially must it be hard to palm such an imposture on that nation within so short a time, as within two hundred years of the time that many of the eyewitnesses lived, or were pretended to live. And especially facts which were the ground of all their laws, etc., etc. And it must be more difficult still to make a forgery of such facts take effect, that were pretended to be done not only in sight of that nation, but all nations round about, and the most considerable nations in the world, etc., etc., etc. Here observe many other particulars: every man's farm in such a case must be a kind of monument of the truth of the history, for the Law makes it impossible to be alienated; and almost everything</w:t>
      </w:r>
      <w:r>
        <w:rPr>
          <w:rStyle w:val="FootnoteReference"/>
        </w:rPr>
        <w:footnoteReference w:id="58"/>
      </w:r>
      <w:r>
        <w:t xml:space="preserve"> visible among such a people is a monument. And 'tis perhaps impossible to devise a state of things tending more to a continued, clear and certain evidence of a history.</w:t>
      </w:r>
    </w:p>
    <w:p>
      <w:pPr>
        <w:pStyle w:val="BodyText"/>
      </w:pPr>
      <w:r>
        <w:t xml:space="preserve">If the history had been forged, the falsehood might have been the more easily detected for pretending to give so PARTICULAR an ACCOUNT of the whole state of the nation at the time: of their rulers, teachers, heads of tribes, the number of every tribe; all the important actions of the nation, such in particular as most affected the present and future state of the nation, the manner of their settlement in the land, the means and instruments, the cause and manner: introducing and establishing everything pertaining to the whole state of the nation, the names of the princes and heads of tribes which were appointed to divide the land, Numbers 34.</w:t>
      </w:r>
    </w:p>
    <w:p>
      <w:pPr>
        <w:pStyle w:val="BodyText"/>
      </w:pPr>
      <w:r>
        <w:t xml:space="preserve">The after-history of their nation gives an account from time to time of facts that represent OTHER NATIONS as remembering and owning those facts, as the Ammonites that warred with Jephthah, and the Philistines when they took the ark.</w:t>
      </w:r>
    </w:p>
    <w:p>
      <w:pPr>
        <w:pStyle w:val="BodyText"/>
      </w:pPr>
      <w:r>
        <w:t xml:space="preserve">Neither the history of the Pentateuch, nor the OTHER HISTORIES of the Jews in the Old Testament, were forged after the captivity. They had the writings of Jeremiah among them in the captivity, as appears in Daniel Daniel 9:2. And then they forgot the language, and could not be supposed to write such books in a dead language, in pure Hebrew. They had nothing else but those writings to keep up the remembrance of that old language, and it can't be supposed that they forged the language. They used to write either in Syriac or Greek after that.</w:t>
      </w:r>
    </w:p>
    <w:p>
      <w:pPr>
        <w:pStyle w:val="BodyText"/>
      </w:pPr>
      <w:r>
        <w:t xml:space="preserve">That the RECORDS and history of the nation from the very time of their coming out of Egypt, was what was kept up and well known in the nation, is supposed in those words, 2 Samuel 7:7, "In all the places wherein I have walked with all the children of Israel, whom I commanded to feed my people Israel, spake I a word with any of the tribes of Israel, .. . saying, Why build ye not me an house of cedar?"</w:t>
      </w:r>
    </w:p>
    <w:p>
      <w:pPr>
        <w:pStyle w:val="BodyText"/>
      </w:pPr>
      <w:r>
        <w:rPr>
          <w:rStyle w:val="FootnoteReference"/>
        </w:rPr>
        <w:footnoteReference w:id="59"/>
      </w:r>
      <w:r>
        <w:rPr>
          <w:rStyle w:val="FootnoteReference"/>
        </w:rPr>
        <w:footnoteReference w:id="60"/>
      </w:r>
      <w:r>
        <w:t xml:space="preserve"> The priests of the Ten Tribes had the Law of Moses among them when they were carried away captive, as is evident by 1 Kings 17:27-28.</w:t>
      </w:r>
    </w:p>
    <w:p>
      <w:pPr>
        <w:pStyle w:val="BodyText"/>
      </w:pPr>
      <w:r>
        <w:t xml:space="preserve">No law ever PROMULGATED so publicly in any nation, and so often, with such pomp and so many circumstances to impress the mind. All the people were to meet at Mt. Ebal and Gerizim, and there they were to pronounce the blessings and curses, where the whole Law was read, every word that Moses commanded, before all the congregation, with women and children.</w:t>
      </w:r>
    </w:p>
    <w:p>
      <w:pPr>
        <w:pStyle w:val="BodyText"/>
      </w:pPr>
      <w:r>
        <w:t xml:space="preserve">There was a SONG delivered, to be taught all the people, that they might sing it from generation to generation, referring to the facts.</w:t>
      </w:r>
    </w:p>
    <w:p>
      <w:pPr>
        <w:pStyle w:val="BodyText"/>
      </w:pPr>
      <w:r>
        <w:t xml:space="preserve">Concerning the FAULTS of the people published in the Mosaic history, it may be observed they were the faults of the whole nation, excepting a very few: their great men, chief men; the forefathers of almost every family, of all tribes and sorts indifferently; of the head of the family of priests, and of Levi, the father of all the Levites; the wicked behavior of all the sons of Jacob, excepting Joseph and Benjamin; and afterwards, the vile behavior of the tribe of Benjamin, in the book of Judges.</w:t>
      </w:r>
    </w:p>
    <w:p>
      <w:pPr>
        <w:pStyle w:val="BodyText"/>
      </w:pPr>
      <w:r>
        <w:t xml:space="preserve">The behavior of the children of Israel in Egypt and the wilderness, is represented as in the highest degree vile and odious, foolish, childish, as well as monstrously unreasonable and wicked. They are set forth as worse than other people, often stigmatized as a stiff-necked people.</w:t>
      </w:r>
    </w:p>
    <w:p>
      <w:pPr>
        <w:pStyle w:val="BodyText"/>
      </w:pPr>
      <w:r>
        <w:t xml:space="preserve">And even the infirmities of Moses himself are not concealed: his infirmities at his first calling Exodus 3, and afterwards at the waters of Meribah Exodus 17.</w:t>
      </w:r>
    </w:p>
    <w:p>
      <w:pPr>
        <w:pStyle w:val="BodyText"/>
      </w:pPr>
      <w:r>
        <w:t xml:space="preserve">Those things were published of their nation, that afterwards actually furnished Stephen with matter of reproach to their posterity, who went on in the same spirit.</w:t>
      </w:r>
    </w:p>
    <w:p>
      <w:pPr>
        <w:pStyle w:val="BodyText"/>
      </w:pPr>
      <w:r>
        <w:t xml:space="preserve">Though they set forth Moses, the great founder of their state under God, as a very honorable person, yet the more honorable he was, the greater was the reproach of the nation for treating so great and excellent a man after such a manner.</w:t>
      </w:r>
    </w:p>
    <w:p>
      <w:pPr>
        <w:pStyle w:val="BodyText"/>
      </w:pPr>
      <w:r>
        <w:t xml:space="preserve">And however it was in some respects to their honor that God should so distinguish that nation above all nations under heaven, in doing such great things for them; yet so much greater was the disgrace of the nation for their extreme ingratitude in the receipt of such favors, and in carrying so ungratefully in the time of God's working these wonders--as making the gold calf at the Mt. Sinai, so soon after God's appearing so wonderfully there.</w:t>
      </w:r>
    </w:p>
    <w:p>
      <w:pPr>
        <w:pStyle w:val="BodyText"/>
      </w:pPr>
      <w:r>
        <w:t xml:space="preserve">FAULTS. The gross and scandalous wickedness of all their tribes is declared, all those mentioned, Numbers 1, all which fell in the wilderness under God's awful curse for their wickedness. And the twelve spies were all rulers of the tribes, Numbers 13:2, all which were guilty of that great provocation, except Caleb and Joshua; all the rest were struck dead for their wickedness. And the men that fell in the affair of Korah, were princes and chief men in the congregation. And the men that were guilty in that abominable affair of Peor, who were hung up before the sun, were all the heads of the people; they were put to death in the most ignominious manner, as accursed of God, died as execrable persons Numbers 25:1-4. Zimri, that was slain by Phinehas with such testimonies of God's abhorrence, was a prince of his tribe, and of a chief family, Numbers 25. The history also gives account of the faults of the ancestors of the nation which were before Abraham: thus of their being guilty of that abominable sin of idolatry.</w:t>
      </w:r>
    </w:p>
    <w:p>
      <w:pPr>
        <w:pStyle w:val="BodyText"/>
      </w:pPr>
      <w:r>
        <w:t xml:space="preserve">FAULTS with ancestors. Korah, it is said, joined two hundred and fifty princes, famous in the congregation, men of renown, Numbers 16:2 and Numbers 26:9; and the generality of the congregation is represented as joining with Korah and his company, Numbers 16:19-21, Numbers 16:41.</w:t>
      </w:r>
    </w:p>
    <w:p>
      <w:pPr>
        <w:pStyle w:val="BodyText"/>
      </w:pPr>
      <w:r>
        <w:t xml:space="preserve">Judah was a chief tribe, but if they had forged the history, they would not have given such a representation of the conduct of Judah, the son of Jacob, who was the father of their tribe, for his perpetual disgrace.</w:t>
      </w:r>
    </w:p>
    <w:p>
      <w:pPr>
        <w:pStyle w:val="BodyText"/>
      </w:pPr>
      <w:r>
        <w:t xml:space="preserve">THREE GREAT FEASTS. What made it infinitely more difficult to introduce such a fraud into the nation gradually, and as it were secretly, and by little and little, was this thing which attended the state of the nation, viz. that the whole nation met together three times in a year. This prevented all opportunity to introduce this fraud, to creep about by degrees from one place to another, as sometimes false reports do, till in great length of time it become generally established, that nation were together three times in a year.</w:t>
      </w:r>
    </w:p>
    <w:p>
      <w:pPr>
        <w:pStyle w:val="BodyText"/>
      </w:pPr>
      <w:r>
        <w:t xml:space="preserve">THREE GREAT FEASTS. Very much at some of their feasts, they were together eight or ten days; and then, when they were coming down and going, it was in companies. No nation in the world was so united by a public union. So that nothing of this nation could be kept secret for one half year; nothing could be established but by public, open establishment and agreement. They were all as one family, the whole acquainted with the affairs of all parts: no new thing, especially that greatly concerned the whole nation, could be set on foot and begun to be introduced, but it must be as it were with blowing a trumpet and proclaiming it about in the ears of the whole nation; and not only so, but the whole nation together having opportunity and necessity to consult one another, the poorer and weaker being under the eye and instruction of their great and wise men. This circumstance greatly tended to keep up the records of their nation with the greatest exactness, especially as to their religious affairs, and affairs greatly concerning the public as to its continued state.</w:t>
      </w:r>
    </w:p>
    <w:p>
      <w:pPr>
        <w:pStyle w:val="BodyText"/>
      </w:pPr>
      <w:r>
        <w:t xml:space="preserve">This circumstance of these three great meetings of the nation every year, is considerable, that these meetings were about those very affairs mentioned in the history. According to the Law, they were to commemorate some of the principal of those very facts. Now, if we suppose the account of the facts forged, and the custom of thus meeting in being before the forgery, then the whole nation, coming together immediately upon it all at once, must have notice of the novelty; and this circumstance of it would naturally lead 'em to confer upon it at the meeting, that the novelty pretends to assign the end and prescribe the business of the meetings. But if no such meetings were in practice before, how hard a task indeed must the forgers have on their hands, to bring the nation to give such heed to their fiction as to make 'em believe their report of such strange facts, to such a degree as to induce the whole nation to meet three times a year, and so spend at least a twelfth part of the year in their meeting and in their journies, to commemorate such facts that were now forged, and they never heard of before.</w:t>
      </w:r>
    </w:p>
    <w:p>
      <w:pPr>
        <w:pStyle w:val="BodyText"/>
      </w:pPr>
      <w:r>
        <w:t xml:space="preserve">It is observable that there were many laws in their book of laws concerning the high priest in particular, and in which he was distinguished from all the other priests. But most of them are delivered in no other manner than for AARON by name, and the son that should be priest after him; which shows the relation of the Law to the history, and that the giving of the Law was attended with the facts which we now find joined with them--so the law for the consecration of the high priest, Exodus 29.</w:t>
      </w:r>
    </w:p>
    <w:p>
      <w:pPr>
        <w:pStyle w:val="BodyText"/>
      </w:pPr>
      <w:r>
        <w:t xml:space="preserve">And in the same place, the laws for the consecration of the priests in general, in all generations, are for Aaron and his sons, in the same chapter.</w:t>
      </w:r>
    </w:p>
    <w:p>
      <w:pPr>
        <w:pStyle w:val="BodyText"/>
      </w:pPr>
      <w:r>
        <w:t xml:space="preserve">For other laws for the priests, are in that style, "</w:t>
      </w:r>
      <w:r>
        <w:rPr>
          <w:i/>
          <w:iCs/>
        </w:rPr>
        <w:t xml:space="preserve">for Aaron and his sons</w:t>
      </w:r>
      <w:r>
        <w:t xml:space="preserve">," as Exodus 30:19.</w:t>
      </w:r>
    </w:p>
    <w:p>
      <w:pPr>
        <w:pStyle w:val="BodyText"/>
      </w:pPr>
      <w:r>
        <w:t xml:space="preserve">Laws for HIGH PRIEST are for AARON.] See Exodus 30:7-10, Exodus 30:19, Exodus 30:30-31; ch. Exodus 40:12, etc.; Leviticus 1:7-8, Leviticus 1:11; ch. Leviticus 2:2-3, Leviticus 2:10; ch. Leviticus 3:5, Leviticus 3:8, and ch. Leviticus 6:9, Leviticus 6:14, Leviticus 6:16, Leviticus 6:18, Leviticus 6:20, Leviticus 6:25; ch. Leviticus 7:31, Leviticus 7:33-36; ch. Leviticus 10:8-9; ch. Leviticus 16:1-25; ch. Leviticus 21:1, etc., vv. Leviticus 21:17, Leviticus 21:24; ch. Leviticus 22:1-4, Leviticus 22:18; ch. Leviticus 24:1-4, Leviticus 24:9; Numbers 6:22 to the end; Numbers 8:1-2 and Numbers 18:1-24, Numbers 19:1, Numbers 19:4, etc.</w:t>
      </w:r>
    </w:p>
    <w:p>
      <w:pPr>
        <w:pStyle w:val="BodyText"/>
      </w:pPr>
      <w:r>
        <w:t xml:space="preserve">Another argument that the history of the facts wrought by Moses was not forged, is that MOSES' POSTERITY never were very considerable in Israel. If the priests had forged the history, 'tis most likely they would have feigned the great things to be done by their ancestor; or if any other of their great and considerable men in authority, 'tis most likely they would have ascribed the most honorable things to their ancestor: but it was not so.</w:t>
      </w:r>
    </w:p>
    <w:p>
      <w:pPr>
        <w:pStyle w:val="BodyText"/>
      </w:pPr>
      <w:r>
        <w:t xml:space="preserve">If the history was forged and imposed on the nation, 'tis most likely to have been done by some of the more considerable men, men of great influence: for no other could have influence enough on the people. But 'tis not likely to be the forgery of any of the more considerable sorts</w:t>
      </w:r>
      <w:r>
        <w:rPr>
          <w:rStyle w:val="FootnoteReference"/>
        </w:rPr>
        <w:footnoteReference w:id="61"/>
      </w:r>
      <w:r>
        <w:t xml:space="preserve"> and families of people, because if they had done it, they would have been likely to have contrived it to have aggrandized their families chiefly. But it don't appear to be so, because the person that appears most honored in the history was not belonging to any of those families of note that had great influence on the people.</w:t>
      </w:r>
    </w:p>
    <w:p>
      <w:pPr>
        <w:pStyle w:val="BodyText"/>
      </w:pPr>
      <w:r>
        <w:t xml:space="preserve">That the HISTORY of the Old Testament in general is a true RECORD of the affairs of the nation, and not some grand fiction, may be argued from these things: it was manifest, it was the manner of the people to keep writings and records among them; these are referred to in these histories, now extant, from time to time as then extant, and agreeable to these things, as the BOOK OF JASHER, the book of the WARS OF THE LORD, the book of the CHRONICLES of the Kings; we read of such as handled the pen of the writer in Deborah's time, and David kept his recorders, and so all the kings afterwards.</w:t>
      </w:r>
    </w:p>
    <w:p>
      <w:pPr>
        <w:pStyle w:val="BodyText"/>
      </w:pPr>
      <w:r>
        <w:t xml:space="preserve">'Tis not so common for COUNTERFEIT HISTORY or invented fables, designed to be imposed on belief, to be very circumstantial as to times, places, numbers, persons, names, relations, ancestors, place of abode, place of action, occasional little incidents, posterity--especially in times with reason, in a nation and place where the story is first divulged--connection with foregoing events, respect to following events.</w:t>
      </w:r>
    </w:p>
    <w:p>
      <w:pPr>
        <w:pStyle w:val="BodyText"/>
      </w:pPr>
      <w:r>
        <w:t xml:space="preserve">The HISTORY a part of the LAW. Some of the STATUTES of the Law are delivered in the FORM OF HISTORY; and though it be evident they had the force of perpetual statutes to all intents, yet they are nowhere delivered in the form of a statute, as the law forbidding the offering any other fire before the Lord but the fire that came from heaven, Leviticus 9:24 and Leviticus 10:1-3. That fact of God's sending fire from heaven, taken with other general laws foregoing, as particularly Leviticus 6:12-13, argued that it was the mind of God that no other fire should be offered. And if Nadab and Abihu had soberly considered so wonderful a fact, they would have inferred it; but being discomposed with wine, they did not consider it: and that fact, with their miraculous punishment, as Moses relates it, is tantamount to a statute.</w:t>
      </w:r>
    </w:p>
    <w:p>
      <w:pPr>
        <w:pStyle w:val="BodyText"/>
      </w:pPr>
      <w:r>
        <w:t xml:space="preserve">And some of the precepts were only to remember the facts, as that precept, Deuteronomy 24:9, in the midst of other precepts, "Remember what the Lord thy God did unto Miriam by the way, after that ye were come forth out of Egypt"; and so the law to remember what Amalek did, ch. Deuteronomy 26:17-19. See also ch. Deuteronomy 26:1-15.</w:t>
      </w:r>
    </w:p>
    <w:p>
      <w:pPr>
        <w:pStyle w:val="BodyText"/>
      </w:pPr>
      <w:r>
        <w:t xml:space="preserve">CONNECTION, REFERENCE, ETC. Many of the LAWS related only to their STATE IN THE WILDERNESS: the numbering the congregation, ordering the camp, appointing their captains, about carrying the tabernacle and its vessels, making the tabernacle, consecrating the Levites, Numbers 8.</w:t>
      </w:r>
    </w:p>
    <w:p>
      <w:pPr>
        <w:pStyle w:val="BodyText"/>
      </w:pPr>
      <w:r>
        <w:t xml:space="preserve">The history is oftentimes INCLUDED in the laws and counsels, which are called laws, testimonies, statutes and judgments. So it is exceeding plainly in the 4th chapter of Deuteronomy. Take particular notice of the 44th and 45th verses.</w:t>
      </w:r>
      <w:r>
        <w:rPr>
          <w:rStyle w:val="FootnoteReference"/>
        </w:rPr>
        <w:footnoteReference w:id="62"/>
      </w:r>
      <w:r>
        <w:t xml:space="preserve"> It will prove much the same thing, whether we suppose these verses refer to what had been said in the preceding part of that chapter or all the foregoing chapters, or to what is said in the following chapter.</w:t>
      </w:r>
    </w:p>
    <w:p>
      <w:pPr>
        <w:pStyle w:val="BodyText"/>
      </w:pPr>
      <w:r>
        <w:t xml:space="preserve">Such is the CONNECTION between statutes and facts, that this is the very subject matter of many of the precepts, to take thorough and effectual care to REMEMBER and by no means forget the facts, Deuteronomy 4:9, and Deuteronomy 5:15, and Deuteronomy 6:12, and Deuteronomy 7:18-19, and Deuteronomy 8:2, and Deuteronomy 9:7, and Deuteronomy 15:15, and Deuteronomy 16:3, Deuteronomy 16:12, and Deuteronomy 24:9, Deuteronomy 24:18, Deuteronomy 24:22, and Deuteronomy 25:17 and Deuteronomy 32:7, etc.; and teach 'em to their children, Deuteronomy 6:20-21, etc., Deuteronomy 4:9.</w:t>
      </w:r>
    </w:p>
    <w:p>
      <w:pPr>
        <w:pStyle w:val="BodyText"/>
      </w:pPr>
      <w:r>
        <w:t xml:space="preserve">The precepts, counsels, exhortations and arguments in DEUTERONOMY, were universally understood among the Jews as parts of the Law of Moses. Thus the precept and doctrine with which it is enforced in Deuteronomy 6:4-5, was always called among them a commandment of the Law: "Hear, O Israel: the Lord our God is one Lord: and thou shalt love the Lord thy God with all thine heart," etc. It was so called by Christ, and so it was allowed to be the first of all the commandments of the Law, by the scribe, Mark 12:28-30, Matthew 22:35-37, Luke 10:25-26, etc.</w:t>
      </w:r>
    </w:p>
    <w:p>
      <w:pPr>
        <w:pStyle w:val="BodyText"/>
      </w:pPr>
      <w:r>
        <w:t xml:space="preserve">FAULTS. If the Jews had forged or framed the history of the Old Testament, with that view to aggrandize their nation, then 'tis exceeding unlikely that, when they were giving the history of such persons that were in a peculiar and very eminent manner, the glory of their nation, they would have added any such notable blemishes as are found in the history of David and Solomon and Aaron. 'Tis not likely that, in giving the history of Moses, they would have concluded it with his exclusion from Canaan, contrary to his earnest desire, for his sin. Solomon in many respects was the chief glory of their nation. . .; David, on other accounts.</w:t>
      </w:r>
    </w:p>
    <w:p>
      <w:pPr>
        <w:pStyle w:val="BodyText"/>
      </w:pPr>
      <w:r>
        <w:t xml:space="preserve">If there was craft and SUBTILTY among the people at that day, to that degree as to contrive so cunning an imposture, we may well suppose</w:t>
      </w:r>
      <w:r>
        <w:rPr>
          <w:rStyle w:val="FootnoteReference"/>
        </w:rPr>
        <w:footnoteReference w:id="63"/>
      </w:r>
      <w:r>
        <w:t xml:space="preserve"> there was also accurate DISCERNING among the people sufficient to discern an imposture, where there were so many advantages for it, so many means of discovery.</w:t>
      </w:r>
    </w:p>
    <w:p>
      <w:pPr>
        <w:pStyle w:val="BodyText"/>
      </w:pPr>
      <w:r>
        <w:t xml:space="preserve">GENEALOGY. It was the manner of the Jews, from the beginning, to keep accounts of their pedigree; see Numbers 1:18. 'Tis manifest by many passages in the Old Testament, not only that the distinction of tribes was kept, but the distinction of FAMILIES, called "the houses of their fathers";</w:t>
      </w:r>
      <w:r>
        <w:rPr>
          <w:rStyle w:val="FootnoteReference"/>
        </w:rPr>
        <w:footnoteReference w:id="64"/>
      </w:r>
      <w:r>
        <w:t xml:space="preserve"> and it seems that everyone knew what family he belonged to, which could not be but by particular genealogies of the pedigree of every person. This was one thing that made it looked upon so terrible a calamity, to have one's family extinct. This was one reason why God orders that if a man died having no seed, his brother should marry his widow, to "raise up seed to his brother" Matthew 22:24 and "build up his brother's house" Deuteronomy 25:9. In this notion of the terribleness of having a family extinct, lies the strength of the widow of Tekoah's plea, 2 Samuel 14:7, "and we will destroy the heir also: and so they shall quench my coal that is left, and shall not leave to my husband neither name nor remainder upon the earth." The remembrance of ancestors in a posterity that is known to be their posterity, and in a continual inheritance, is called their NAME often in Scripture. They were exceeding careful that their name in this respect should be upheld: thus the daughters of Zelophehad say, Numbers 27:4, "Why should the name of our father be done away from among his family, because he hath no son? Give unto us therefore a possession among the brethren of our father." The extinguishing of a man's name in this respect, is spoken of as a terrible judgment, Psalms 109:13, "Let his posterity be cut off; and in the generation following let his name be blotted out"; Isaiah 14:22, "For I will rise</w:t>
      </w:r>
      <w:r>
        <w:rPr>
          <w:rStyle w:val="FootnoteReference"/>
        </w:rPr>
        <w:footnoteReference w:id="65"/>
      </w:r>
      <w:r>
        <w:t xml:space="preserve"> up against them, saith the Lord of hosts, and cut off from Babylon the name, and remnant, and son, and nephew, saith the Lord"; Deuteronomy 25:6, "shall succeed in the name of his brother which is dead, that his name be not put out of Israel"; v. Deuteronomy 25:7, "My husband's brother refuseth to raise up unto his brother a name in Israel"; Jeremiah 11:19, "Let us destroy the tree with the fruit thereof, and let us cut him off from the land of the living, that his name may be no more remembered." Jonathan says to David, 1 Samuel 24:21, "Swear now to me by the Lord, that thou wilt not cut off my seed after me, and that thou wilt not destroy my name out of my father's house." That which Jonathan says to David in 1 Samuel 24:21, supposes a known distinction of every particular family, and not only of the greater original families, but subordinate families. 2 Samuel 18:18, "I have no son to keep my name in remembrance." The threatening to the house of Joel, 2 Samuel 3:29, seems to suppose a visible distinction of every man's posterity commonly kept up in the nation; as also that against the house of Eli, 1 Samuel 2:30 to the end.</w:t>
      </w:r>
    </w:p>
    <w:p>
      <w:pPr>
        <w:pStyle w:val="BodyText"/>
      </w:pPr>
      <w:r>
        <w:t xml:space="preserve">The posterity of RECHAB kept up their genealogy from Rechab to Jeremiah's time, from before Ahab's time, 2 Kings 10:15, which was more than 300 years; and from Moses' time. See 1 Chronicles 2:55.</w:t>
      </w:r>
    </w:p>
    <w:p>
      <w:pPr>
        <w:pStyle w:val="BodyText"/>
      </w:pPr>
      <w:r>
        <w:t xml:space="preserve">Gideon knew what family in Manasseh he belonged to, and by what he says, he supposes all the families in the tribe were upheld in a visible distinction, Judges 6:15.</w:t>
      </w:r>
    </w:p>
    <w:p>
      <w:pPr>
        <w:pStyle w:val="BodyText"/>
      </w:pPr>
      <w:r>
        <w:t xml:space="preserve">In Joshua's time, the tribes of Israel remained all distributed according to their distinct families traced up to their original, even to every single person: for it was by their bringing the particular families and the subaltern branches that Achan was taken, and his genealogy is given up to Judah; see Joshua 7:14, Joshua 7:16-18.</w:t>
      </w:r>
    </w:p>
    <w:p>
      <w:pPr>
        <w:pStyle w:val="BodyText"/>
      </w:pPr>
      <w:r>
        <w:t xml:space="preserve">In like manner, the individual person was found that God had appointed to be king, by bringing first the tribes, then the families and subdivisions, till they came to the particular person, 1 Samuel 10:20-21. Compare this with ch. 1 Samuel 9:1and 1 Samuel 9.</w:t>
      </w:r>
    </w:p>
    <w:p>
      <w:pPr>
        <w:pStyle w:val="BodyText"/>
      </w:pPr>
      <w:r>
        <w:t xml:space="preserve">What is said, Deuteronomy 29:18, shows that the distinction of families as well as tribes was kept up in the time of the war with Benjamin, Judges 24.</w:t>
      </w:r>
    </w:p>
    <w:p>
      <w:pPr>
        <w:pStyle w:val="BodyText"/>
      </w:pPr>
      <w:r>
        <w:t xml:space="preserve">We find that when Elkanah is mentioned, his father, grandfather, great-grandfather and great-great-grandfather are mentioned, 1 Samuel 1:1.</w:t>
      </w:r>
    </w:p>
    <w:p>
      <w:pPr>
        <w:pStyle w:val="BodyText"/>
      </w:pPr>
      <w:r>
        <w:t xml:space="preserve">That law given, Numbers 27:11, on occasion of the application of Zelophehad's daughters, supposes a particular genealogy would be kept up.</w:t>
      </w:r>
    </w:p>
    <w:p>
      <w:pPr>
        <w:pStyle w:val="BodyText"/>
      </w:pPr>
      <w:r>
        <w:t xml:space="preserve">We see the genealogy of Jesse was preserved up to Pharez the son of Judah, and they were able to tell what the name of the man was who was their ancestor, and was with Moses in the wilderness, Ruth 4:18-22. And we have no reason to think but that the records of other families were kept as carefully as that of Jesse.</w:t>
      </w:r>
    </w:p>
    <w:p>
      <w:pPr>
        <w:pStyle w:val="BodyText"/>
      </w:pPr>
      <w:r>
        <w:t xml:space="preserve">As things are represented in the Mosaic history, every man's genealogy, up to Jacob, was known in the wilderness. For when they were NUMBERED the first time at Mt. Sinai, they were reckoned by their generations after their families, by the house of their fathers, according to the number of the names by their poll, Numbers 1. And the tribe and family that each man belonged to, could not be then known any other way than by an account of his genealogy from the patriarchs. The distinction in Egypt could be kept up no otherwise, for they could not be kept apart, every tribe and family by themselves on a distinct inheritance, as in the land of Canaan; being not at their own disposal there, but at the disposal of their tyrannical masters.</w:t>
      </w:r>
    </w:p>
    <w:p>
      <w:pPr>
        <w:pStyle w:val="BodyText"/>
      </w:pPr>
      <w:r>
        <w:t xml:space="preserve">And when the people were numbered the second time, thirty-eight years after, on the plains of Moab, we see it was in the same manner: they were not only numbered by their tribes, but by their families, Numbers 26. And in that reckoning, the genealogy of some particular persons is given up to the patriarch, as of Dathan and Abiram, v. Numbers 26:9; and Zelophehad's daughters, v. Numbers 26:33; and Moses, Aaron and Miriam, Nadab and Abihu, Eleazar and Ithamar, vv. Numbers 26:59-61.</w:t>
      </w:r>
    </w:p>
    <w:p>
      <w:pPr>
        <w:pStyle w:val="BodyText"/>
      </w:pPr>
      <w:r>
        <w:t xml:space="preserve">In David's time, NABAL'S genealogy was known. It was known that he was of the house of Caleb.</w:t>
      </w:r>
    </w:p>
    <w:p>
      <w:pPr>
        <w:pStyle w:val="BodyText"/>
      </w:pPr>
      <w:r>
        <w:t xml:space="preserve">So GIDEON knew what branch of Manasseh he was of, Judges 6:15.</w:t>
      </w:r>
    </w:p>
    <w:p>
      <w:pPr>
        <w:pStyle w:val="BodyText"/>
      </w:pPr>
      <w:r>
        <w:t xml:space="preserve">DAVID'S GENEALOGY was known up to Judah, Ruth 4:18 to the end.</w:t>
      </w:r>
    </w:p>
    <w:p>
      <w:pPr>
        <w:pStyle w:val="BodyText"/>
      </w:pPr>
      <w:r>
        <w:t xml:space="preserve">We have an account, ending with 1 Chronicles 2:41, of the genealogy of Elishama back to Jacob, through twenty-five generations; and the genealogy of Bethzur to Jacob, through twelve generations, ending v. 1 Chronicles 2:45; and of great numbers in other parts of the book, through many generations.</w:t>
      </w:r>
    </w:p>
    <w:p>
      <w:pPr>
        <w:pStyle w:val="BodyText"/>
      </w:pPr>
      <w:r>
        <w:t xml:space="preserve">The genealogy of Bearah, a man of the tribe of Reuben that was carried captive by Tiglath-pilneser, is reckoned through the chief of his ancestors, back to Reuben 1 Chronicles 5:6.</w:t>
      </w:r>
    </w:p>
    <w:p>
      <w:pPr>
        <w:pStyle w:val="BodyText"/>
      </w:pPr>
      <w:r>
        <w:t xml:space="preserve">It appears by many parts of the 1st Book of Chronicles, and by some other parts, that the genealogies of the inhabitants of the particular cities was known back to the patriarchs, as may be seen particularly in the latter part of the 2nd chapter, as of the cities of Mesha, Ziph, Mareshah, Hebron, Jorkoam, Bethzur, Madmannah, Gibea, Ephratah or Ephrath, Kirjath-jearim, Bethlehem, Bethgader, Zareah, Eshtaol; besides the people mentioned in the two last verses, which seem to be denominated from their cities.</w:t>
      </w:r>
    </w:p>
    <w:p>
      <w:pPr>
        <w:pStyle w:val="BodyText"/>
      </w:pPr>
      <w:r>
        <w:t xml:space="preserve">The genealogy of the priests was continued to the captivity, ch. 1 Chronicles 6:1-15; and the genealogy of many of the Levites is reckoned in the same chapter, for many generations.</w:t>
      </w:r>
    </w:p>
    <w:p>
      <w:pPr>
        <w:pStyle w:val="BodyText"/>
      </w:pPr>
      <w:r>
        <w:t xml:space="preserve">The genealogy of the singers in David's time is reckoned back, even to Levi, ch. 1 Chronicles 6:33-38, and vv. 1 Chronicles 6:39-43, 1 Chronicles 6:44-47.</w:t>
      </w:r>
    </w:p>
    <w:p>
      <w:pPr>
        <w:pStyle w:val="BodyText"/>
      </w:pPr>
      <w:r>
        <w:t xml:space="preserve">It is apparent from ch. 1 Chronicles 9:4, that the genealogy of Uthai, who was one that returned from the captivity, was known even to Pharez; so some of Zarah's posterity, v. 1 Chronicles 9:6; so some of the Kohathites, 1 Chronicles 9:32.</w:t>
      </w:r>
    </w:p>
    <w:p>
      <w:pPr>
        <w:pStyle w:val="BodyText"/>
      </w:pPr>
      <w:r>
        <w:t xml:space="preserve">It is evident by many passages, that all Israel were sometimes publicly reckoned by genealogy, ch. 1 Chronicles 7:4-5, 1 Chronicles 7:7, 1 Chronicles 7:9, 1 Chronicles 7:40; ch. 1 Chronicles 9:1, 1 Chronicles 9:22. All Israel were reckoned by genealogy in the days of Jotham and Jeroboam, 1 Chronicles 5:7, 1 Chronicles 5:17.</w:t>
      </w:r>
    </w:p>
    <w:p>
      <w:pPr>
        <w:pStyle w:val="BodyText"/>
      </w:pPr>
      <w:r>
        <w:t xml:space="preserve">'Tis observable that in the genealogies in the 1st Chronicles, not only is there given the names of the persons of the several generations of the descent; but many very particular circumstances of the family in several periods of the former generation, as of their wives, their brethren, their servants, and particular remarkable occurrences in one generation and another, pertaining to the particular families.</w:t>
      </w:r>
    </w:p>
    <w:p>
      <w:pPr>
        <w:pStyle w:val="BodyText"/>
      </w:pPr>
      <w:r>
        <w:t xml:space="preserve">The posterity of each of the sons of Levi were known distinctly in David's time, as appears by 1 Chronicles 15:5-7. And not only so, but the posterity of Levi's grandsons; compare 1 Chronicles 15:9-10 with Exodus 6:18. And his great-grandsons; compare v. Exodus 6:8 with Exodus 6:22.</w:t>
      </w:r>
    </w:p>
    <w:p>
      <w:pPr>
        <w:pStyle w:val="BodyText"/>
      </w:pPr>
      <w:r>
        <w:t xml:space="preserve">It was publicly known of each particular descendant of Aaron, which was of the posterity of Eleazar, and which of Ithamar, in the days of David; as is very manifest by 1 Chronicles 24:3-6.</w:t>
      </w:r>
    </w:p>
    <w:p>
      <w:pPr>
        <w:pStyle w:val="BodyText"/>
      </w:pPr>
      <w:r>
        <w:t xml:space="preserve">So the genealogy of every Levite was known, as appears by v. 1 Chronicles 24:20 to the end of the same chapter.</w:t>
      </w:r>
    </w:p>
    <w:p>
      <w:pPr>
        <w:pStyle w:val="BodyText"/>
      </w:pPr>
      <w:r>
        <w:t xml:space="preserve">It was known that Jashobeam was of the posterity of Pharez, Judah's son, 1 Chronicles 27:2-3. And so that Sibbechai and Maharai were of the posterity of Zarah, or Zarre, 1 Chronicles 27:11, Chronicles 27:13; and that Heldai was of the posterity of Othniel, v. Chronicles 27:15.</w:t>
      </w:r>
    </w:p>
    <w:p>
      <w:pPr>
        <w:pStyle w:val="BodyText"/>
      </w:pPr>
      <w:r>
        <w:t xml:space="preserve">In 2 Chronicles 12:15, we read of a book of the prophet Idda, concerning genealogies.</w:t>
      </w:r>
    </w:p>
    <w:p>
      <w:pPr>
        <w:pStyle w:val="BodyText"/>
      </w:pPr>
      <w:r>
        <w:t xml:space="preserve">Not only the Levites, but the whole people of every tribe, constantly stood in a public, known division according to their families. It was so in Josiah's time, as appears by 1 Chronicles 35:5-6, 1 Chronicles 35:12.</w:t>
      </w:r>
    </w:p>
    <w:p>
      <w:pPr>
        <w:pStyle w:val="BodyText"/>
      </w:pPr>
      <w:r>
        <w:t xml:space="preserve">We have the genealogy of Ezra unto Aaron, Ezra 7 at the beginning, and so his elder brother Jehozadak, 1 Chronicles 6:14.</w:t>
      </w:r>
    </w:p>
    <w:p>
      <w:pPr>
        <w:pStyle w:val="BodyText"/>
      </w:pPr>
      <w:r>
        <w:t xml:space="preserve">It appears by Ezra 2:62 that the people, at least the priests, had standing registers of the genealogy of particular persons.</w:t>
      </w:r>
    </w:p>
    <w:p>
      <w:pPr>
        <w:pStyle w:val="BodyText"/>
      </w:pPr>
      <w:r>
        <w:t xml:space="preserve">Observe the genealogy in the 8th of Ezra, at the beginning.</w:t>
      </w:r>
    </w:p>
    <w:p>
      <w:pPr>
        <w:pStyle w:val="BodyText"/>
      </w:pPr>
      <w:r>
        <w:t xml:space="preserve">We have an account of the whole people's being twice reckoned by genealogy after the captivity; see Nehemiah 7:5, v. Nehemiah 7:64, compared with Ezra 2:62.</w:t>
      </w:r>
    </w:p>
    <w:p>
      <w:pPr>
        <w:pStyle w:val="BodyText"/>
      </w:pPr>
      <w:r>
        <w:t xml:space="preserve">Nehemiah 7:63--it was known then who were of the posterity of Barzillai the Gileadite.</w:t>
      </w:r>
    </w:p>
    <w:p>
      <w:pPr>
        <w:pStyle w:val="BodyText"/>
      </w:pPr>
      <w:r>
        <w:t xml:space="preserve">Athaiah's genealogy for many generations is known, and he is reckoned as of Pharez's posterity, Nehemiah 11:4. And in the next verse, the genealogy of Maaseiah is reckoned in like manner.</w:t>
      </w:r>
    </w:p>
    <w:p>
      <w:pPr>
        <w:pStyle w:val="BodyText"/>
      </w:pPr>
      <w:r>
        <w:t xml:space="preserve">And it seems by the next verse, v. Nehemiah 11:6, that all the posterity of Pharez were known, for 400 persons are mentioned as known to be of his posterity.</w:t>
      </w:r>
    </w:p>
    <w:p>
      <w:pPr>
        <w:pStyle w:val="BodyText"/>
      </w:pPr>
      <w:r>
        <w:t xml:space="preserve">In the 7th verse, the genealogy of Sallu, of the tribe of Benjamin, is reckoned in like manner.</w:t>
      </w:r>
    </w:p>
    <w:p>
      <w:pPr>
        <w:pStyle w:val="BodyText"/>
      </w:pPr>
      <w:r>
        <w:t xml:space="preserve">In the 12th verse, we have the genealogy of Adaiah reckoned in like manner; and in v. Nehemiah 11:15, the genealogy of Shemaiah.</w:t>
      </w:r>
    </w:p>
    <w:p>
      <w:pPr>
        <w:pStyle w:val="BodyText"/>
      </w:pPr>
      <w:r>
        <w:t xml:space="preserve">Nehemiah 11:17--observe the genealogy of Mattaniah; and of Uzzi in the 22nd verse; and v. Nehemiah 11:24, Pethahiah of the posterity of Zerah.</w:t>
      </w:r>
    </w:p>
    <w:p>
      <w:pPr>
        <w:pStyle w:val="BodyText"/>
      </w:pPr>
      <w:r>
        <w:t xml:space="preserve">The people in those times had their notion that WRITING things was a proper way to have the memory of them kept for future generations, as appears by such passages as these: Isaiah 30:8, "Now go, write it before them, that it may be for time to come for ever and ever"; Habakkuk 2:2-3, "Write the vision; and make it plain upon tables, that he may run that readeth it. For the vision is yet for an appointed time; at the end it will speak, and not lie. Though it tarry, wait for it; because it will surely come, it will not tarry"; Job 19:23, "Oh that they were printed in a book! that they were graven with an iron pen and lead in the rock for ever!"; Exodus 17:14, "Write this for a memorial in a book," etc.; Malachi 3:16, "a book of remembrance was written"; Psalms 102:18, "This shall be written for the generation to come." So we often read of writing records and having recorders.</w:t>
      </w:r>
    </w:p>
    <w:p>
      <w:pPr>
        <w:pStyle w:val="BodyText"/>
      </w:pPr>
      <w:r>
        <w:t xml:space="preserve">The CONTINUED STATE OF THE PEOPLE in many respects had such a connection and dependence on the history, as to be a constant MONUMENT and evidence of the truth of it; as particularly the cities of the priests and the Levites and their suburbs, the cities of refuge, the place of the inheritance of the two tribes and an half.</w:t>
      </w:r>
    </w:p>
    <w:p>
      <w:pPr>
        <w:pStyle w:val="BodyText"/>
      </w:pPr>
      <w:r>
        <w:t xml:space="preserve">The remaining of the ANCIENT NAMES of the cities, etc., is an evidence of the truth of the history, as Kirjath, Arba, Nebo, Baalmeon, Numbers 32:38.</w:t>
      </w:r>
    </w:p>
    <w:p>
      <w:pPr>
        <w:pStyle w:val="BodyText"/>
      </w:pPr>
      <w:r>
        <w:t xml:space="preserve">HISTORY was CONTAINED IN THE LAW. Psalms 119:18, "Open thou mine eyes, that I may behold wondrous things out of thy law." There is great reason to think that what David chiefly intends by "wondrous things," are the wondrous works of God written in the book of the Law, and that this is a prayer that he may rightly apprehend those wondrous works. The Psalmist observes, Psalms 106:7, "Our fathers understood not thy wonders in Egypt," etc. Here he prays that it may not be so with him; and Moses observes, Deuteronomy 29:2-4, "Ye have seen all that the Lord did before your eyes in the land of Egypt unto Pharaoh, and unto all his servants, unto all his land; the great temptations which thine eyes have seen, the signs, and those great miracles: yet the Lord hath not given you an heart to perceive, and ears to hear, and eyes to see, unto this day." Here the Psalmist prays that it may not be so with him, but that his eyes may be opened, that he may have eyes to see, that he may understand God's wonders.</w:t>
      </w:r>
    </w:p>
    <w:p>
      <w:pPr>
        <w:pStyle w:val="BodyText"/>
      </w:pPr>
      <w:r>
        <w:t xml:space="preserve">The word translated "wonders" is </w:t>
      </w:r>
      <w:r>
        <w:rPr>
          <w:i/>
          <w:iCs/>
        </w:rPr>
        <w:t xml:space="preserve">Niphlaoth</w:t>
      </w:r>
      <w:r>
        <w:t xml:space="preserve">. I find this word, for the most part, signifies "wonderful works" through out the Old Testament; and it is generally so translated in this book of Psalms, as Psalms 9:1, Psalms 26:7, and Psalms 40:5, and Psalms 71:17, and Psalms 72:18, and Psalms 75:1, and Psalms 86:10, and Psalms 96:3, and Psalms 98:1 and Psalms 107:8, Psalms 107:15, Psalms 107:21, Psalms 107:24, Psalms 107:31. Yea, it very commonly is used to signify the wonderful work written in the Pentateuch, Psalms 78:4, Psalms 78:11, Psalms 78:32; and Psalms 105:2, Psalms 105:5; and Psalms 106:7, Psalms 106:22; and Psalms 136:4, and Psalms 145:5 and Psalms 119:27. The place last mentioned much confirms this interpretation of this 78th verse of the 119th Psalm, and also confirms the thing I would prove by it, viz. that the history of the facts was in what they called the Law. In that 27th verse of the same Psalm, the Psalmist says, "Make me to understand the way of thy precepts: so shall I talk of thy wondrous works"; that is, "Open my eyes that I may rightly understand thy way revealed in thy Law, and then I shall be suitably affected with thy wondrous works: and so shall I discourse of," or "meditate on" </w:t>
      </w:r>
      <w:r>
        <w:rPr>
          <w:rStyle w:val="FootnoteReference"/>
        </w:rPr>
        <w:footnoteReference w:id="66"/>
      </w:r>
      <w:r>
        <w:t xml:space="preserve">, "thy wonderful work written in that Law."</w:t>
      </w:r>
    </w:p>
    <w:p>
      <w:pPr>
        <w:pStyle w:val="BodyText"/>
      </w:pPr>
      <w:r>
        <w:t xml:space="preserve">When the Psalmist says in the 129th verse of the same psalm, "Thy testimonies are wonderful: therefore my soul keepeth them," 'tis reasonable to suppose that what he calls God's testimonies, which he says are wonderful, are not only the precepts of the Law but the revelations of it, including history and prophecy of the wonderful works of God.</w:t>
      </w:r>
    </w:p>
    <w:p>
      <w:pPr>
        <w:pStyle w:val="BodyText"/>
      </w:pPr>
      <w:r>
        <w:t xml:space="preserve">MONUMENTS. There were the ruins of the ancient cities of Canaan remaining, particularly of JERICHO.</w:t>
      </w:r>
    </w:p>
    <w:p>
      <w:pPr>
        <w:pStyle w:val="BodyText"/>
      </w:pPr>
      <w:r>
        <w:t xml:space="preserve">We must suppose that the heap of twelve stones in GILGAL were remaining when the history of setting them up was written, and that the writer would so be understood: for with respect to the stones set up in the midst of Jordan, he says expressly, "there they are unto this day" Joshua 4:9; and the writer gives an account that the others were set up for a standing monument for after-generations, for the information of their posterity, Joshua 4:6-7, Joshua 4:20 to the end.</w:t>
      </w:r>
    </w:p>
    <w:p>
      <w:pPr>
        <w:pStyle w:val="BodyText"/>
      </w:pPr>
      <w:r>
        <w:t xml:space="preserve">So the great heap of stones over ACHAN is spoken of as then remaining, the valley bearing the name of the VALLEY OF ACHOR, Joshua 7:26.</w:t>
      </w:r>
    </w:p>
    <w:p>
      <w:pPr>
        <w:pStyle w:val="BodyText"/>
      </w:pPr>
      <w:r>
        <w:t xml:space="preserve">So the great heap of stones raised on the KING OF AI, Joshua 8:29.</w:t>
      </w:r>
    </w:p>
    <w:p>
      <w:pPr>
        <w:pStyle w:val="BodyText"/>
      </w:pPr>
      <w:r>
        <w:t xml:space="preserve">The GIBEONITES, with their business of hewers of wood and drawers of water, etc., and their ancient city, Gibeon, remaining a monument of the truth of the history.</w:t>
      </w:r>
    </w:p>
    <w:p>
      <w:pPr>
        <w:pStyle w:val="BodyText"/>
      </w:pPr>
      <w:r>
        <w:t xml:space="preserve">The great stones rolled at the mouth of the CAVE IN MAKKEDAH, wherein the bodies of the five kings of the Amorites were laid, are spoken of as remaining to that day, Joshua 10:27.</w:t>
      </w:r>
    </w:p>
    <w:p>
      <w:pPr>
        <w:pStyle w:val="BodyText"/>
      </w:pPr>
      <w:r>
        <w:t xml:space="preserve">If there had been no such great ALTAR as that called ED, near Jordan </w:t>
      </w:r>
      <w:r>
        <w:rPr>
          <w:rStyle w:val="FootnoteReference"/>
        </w:rPr>
        <w:footnoteReference w:id="67"/>
      </w:r>
      <w:r>
        <w:t xml:space="preserve">, extant at the time that the book of Joshua was written, 'tis not likely that the writer, if an impostor, would have forged a story of such a great altar, which by the history was erected for a monument for all after-generations; but if it was extant, it was a monument confirming the truth of the Mosaic history. And so with respect to the GREAT STONE set up under the OAK AT SHECHEM, Joshua 24:27.</w:t>
      </w:r>
    </w:p>
    <w:p>
      <w:pPr>
        <w:pStyle w:val="BodyText"/>
      </w:pPr>
      <w:r>
        <w:t xml:space="preserve">CONTINUED HISTORY. NAMES OF PLACES, ETC. Judges 18:12, "therefore they called the place Mahaneh-dan unto this day"; Ebenezer, 1 Samuel 7:12; Sela-hammelekoth, 1 Samuel 23:28; "the rock Oreb" and "the wine-press of Zeeb," Judges 7:25; Lehi and Enhakkore, Judges 15:17 to the end; Joktheel, 2 Kings 14:7.</w:t>
      </w:r>
    </w:p>
    <w:p>
      <w:pPr>
        <w:pStyle w:val="BodyText"/>
      </w:pPr>
      <w:r>
        <w:t xml:space="preserve">CONTINUED HISTORY, names of men. Jerubbaal, Judges 6 and Judges 7.</w:t>
      </w:r>
    </w:p>
    <w:p>
      <w:pPr>
        <w:pStyle w:val="BodyText"/>
      </w:pPr>
      <w:r>
        <w:t xml:space="preserve">CONTINUED HISTORY, MONUMENTS. The stones at Gilgal, and in the midst of Jordan; the monument at Mt. Ebal, and that at Shechem, Joshua 24; Absalom's pillar, 1 Samuel 18:18; things made of the almug trees brought in Solomon's ships from Ophir, pillars for the temple of God, and the king's house, and psalteries for the singers, 1 Kings 10:11-12; Solomon's innumerable remaining works--buildings, cities, throne, pillars, shields.</w:t>
      </w:r>
    </w:p>
    <w:p>
      <w:pPr>
        <w:pStyle w:val="BodyText"/>
      </w:pPr>
      <w:r>
        <w:t xml:space="preserve">CONTINUED HISTORY, THE ORDERS OF PRIESTS, SINGERS, ETC., instituted by David, were monuments of his story.</w:t>
      </w:r>
    </w:p>
    <w:p>
      <w:pPr>
        <w:pStyle w:val="BodyText"/>
      </w:pPr>
      <w:r>
        <w:t xml:space="preserve">King David's armor, left in the temple and dedicated to God, 2 Kings 11:10.</w:t>
      </w:r>
    </w:p>
    <w:p>
      <w:pPr>
        <w:pStyle w:val="BodyText"/>
      </w:pPr>
      <w:r>
        <w:t xml:space="preserve">MONUMENTS. Let the difficulty be considered of palming upon a people a new fable as the ground of an ancient, noted monument that they had all known and taken notice of, especially such a people who all met three times a year. These noted places, such as great heaps of stone, they being from the beginning public things, the occasion of 'em would naturally be spoken of. All that can be supposed, is that the account of the original of 'em might gradually be altered, the story gradually be corrupted.</w:t>
      </w:r>
    </w:p>
    <w:p>
      <w:pPr>
        <w:pStyle w:val="BodyText"/>
      </w:pPr>
      <w:r>
        <w:t xml:space="preserve">But to introduce a story entirely new, or in any way remarkably new, would be impossible.</w:t>
      </w:r>
    </w:p>
    <w:p>
      <w:pPr>
        <w:pStyle w:val="BodyText"/>
      </w:pPr>
      <w:r>
        <w:t xml:space="preserve">CONTINUED HISTORY. The account given where Caleb and Joshua have settled in the land of Canaan </w:t>
      </w:r>
      <w:r>
        <w:rPr>
          <w:rStyle w:val="FootnoteReference"/>
        </w:rPr>
        <w:footnoteReference w:id="68"/>
      </w:r>
      <w:r>
        <w:t xml:space="preserve">, and their posterity remaining there, gave opportunity to trace the history. Their remaining posterity were standing MONUMENTS of the facts: thus we read of Nabal long after of Caleb's posterity.</w:t>
      </w:r>
    </w:p>
    <w:p>
      <w:pPr>
        <w:pStyle w:val="BodyText"/>
      </w:pPr>
      <w:r>
        <w:t xml:space="preserve">The book of Joshua was written before David's time, as appears by Joshua 15:63, "As for the Jebusites the inhabitants of Jerusalem, the children of Judah could not drive them out: but the Jebusites dwell with the children of Judah at Jerusalem unto this day." And so with respect to the first chapter of the book of Judges, see vv. Joshua 15:19, Joshua 15:21 to the end. Comparing Joshua 16:10 and Judges 1:19 with 1 Kings 9:16, shows that both the books of Joshua and Judges were written before Solomon's time.</w:t>
      </w:r>
    </w:p>
    <w:p>
      <w:pPr>
        <w:pStyle w:val="BodyText"/>
      </w:pPr>
      <w:r>
        <w:t xml:space="preserve">The book of Judges was written while the wine-press of Zeeb was standing, called by that name Judges 7:25.</w:t>
      </w:r>
    </w:p>
    <w:p>
      <w:pPr>
        <w:pStyle w:val="BodyText"/>
      </w:pPr>
      <w:r>
        <w:t xml:space="preserve">'Tis an evidence of the truth of the CONTINUED HISTORY, that therein the faults and folly of Israel and each tribe is so exposed. Ephraim was a principal tribe, but how are they exposed in the account of their opposition to Jephthah Judges 12:4.</w:t>
      </w:r>
    </w:p>
    <w:p>
      <w:pPr>
        <w:pStyle w:val="BodyText"/>
      </w:pPr>
      <w:r>
        <w:t xml:space="preserve">What an evidence is the account of Hiel the Bethelite's rebuilding JERICHO, 1 Kings 16:34, that then was extant--the book was then extant.</w:t>
      </w:r>
    </w:p>
    <w:p>
      <w:pPr>
        <w:pStyle w:val="BodyText"/>
      </w:pPr>
      <w:r>
        <w:t xml:space="preserve">References to the continued HISTORY in the Psalms and Prophets: Oreb and Zeeb, Zeba and Zalmunna, Mt. Perazim, valley of Gibeon, Isaiah 28:21;</w:t>
      </w:r>
      <w:r>
        <w:rPr>
          <w:rStyle w:val="FootnoteReference"/>
        </w:rPr>
        <w:footnoteReference w:id="69"/>
      </w:r>
      <w:r>
        <w:t xml:space="preserve"> Shiloh, in the Psalms 78:60 and Jeremiah 7:12.</w:t>
      </w:r>
    </w:p>
    <w:p>
      <w:pPr>
        <w:pStyle w:val="BodyText"/>
      </w:pPr>
      <w:r>
        <w:t xml:space="preserve">NAMES OF PERSONS, NATIONS and PLACES ARE MONUMENTS of facts, as names of all the countries and nations round, from the names of persons, the founders of nations, tribes and families, mentioned in the Mosaic history; the name of Babel Genesis 11:9; Beersheba, Genesis 21:31 and Genesis 26:33; Bethel, Genesis 28:27-19, Genesis 28:22; Ishmael is in memory of a fact, Genesis 16:11. So the name of Israel; Beerlahai-roi, Genesis 16:14; Zoar, see Genesis 19:22 with ch. Genesis 14:2; Edom; Jehovah-jireh, Genesis 22:14; names of Jacob's twelve sons, Genesis 29:30; name of Gilead and Mispah, Genesis 31:47, etc.; the name of Mahanaim, Genesis 32:2; name of Piniel, Genesis 32:30; name of Succoth, Genesis 33:17; the name of Abel-mizraim, Genesis 50:11; Massah and Meribah, Ex.</w:t>
      </w:r>
      <w:r>
        <w:rPr>
          <w:rStyle w:val="FootnoteReference"/>
        </w:rPr>
        <w:footnoteReference w:id="70"/>
      </w:r>
      <w:r>
        <w:t xml:space="preserve"> 17:7; Taberah, Numbers 11:3; Hormah, Numbers 21:3, the well of Esek, Genesis 26:20; the well of Sitnah, Genesis 26:21; Rehoboth, Genesis 26:22; Succoth, Genesis 33:17; Morah, Exodus 15:21; Taberah, Numbers 11:3, Kibroth-hattaavah, Numbers 11:34.</w:t>
      </w:r>
    </w:p>
    <w:p>
      <w:pPr>
        <w:pStyle w:val="BodyText"/>
      </w:pPr>
      <w:r>
        <w:t xml:space="preserve">CONTINUED HISTORY, ONE PART CONFIRMS ANOTHER. The book of Judges confirms the book of Joshua. Judges, 1st chapter, confirms what is said in Joshua of Joshua and Caleb, of the portions of the several tribes, of the remains of the old Canaanites, of the giants, of the particular places of habitation, of the ancient nations and of their remains, and particular passages of history are repeated. Compare Judges 1:11-15 with Joshua 15:15-19; compare Judges 1:20-21 with Joshua 14:9-13 and Joshua 15:13-14; compare Judges 1:27-28 with Joshua 17:11-13; compare Judges 1:29 with Joshua 16:10; compare Judges 2:6-9 with Joshua 24:28-30. See Judges 2:21-23.</w:t>
      </w:r>
    </w:p>
    <w:p>
      <w:pPr>
        <w:pStyle w:val="BodyText"/>
      </w:pPr>
      <w:r>
        <w:t xml:space="preserve">Compare Judges 3:1-4 with Joshua 13:1-6; compare Judges 3:9 with Joshua 15:17.</w:t>
      </w:r>
    </w:p>
    <w:p>
      <w:pPr>
        <w:pStyle w:val="BodyText"/>
      </w:pPr>
      <w:r>
        <w:t xml:space="preserve">See Judges 6:9. Compare Judges 9:6 with Joshua 24:26.</w:t>
      </w:r>
    </w:p>
    <w:p>
      <w:pPr>
        <w:pStyle w:val="BodyText"/>
      </w:pPr>
      <w:r>
        <w:t xml:space="preserve">Compare Judges 18:31 with Joshua 13:1.</w:t>
      </w:r>
    </w:p>
    <w:p>
      <w:pPr>
        <w:pStyle w:val="BodyText"/>
      </w:pPr>
      <w:r>
        <w:t xml:space="preserve">Ruth 1:1 confirms the book of Judges.</w:t>
      </w:r>
    </w:p>
    <w:p>
      <w:pPr>
        <w:pStyle w:val="BodyText"/>
      </w:pPr>
      <w:r>
        <w:t xml:space="preserve">Compare 1 Samuel 1:3, 1 Samuel 1:9, 1 Samuel 1:24, and 1 Samuel 2:14, and 1 Samuel 3:21, and Samuel 4:3-4&gt;, and 1 Samuel 14:3 with Joshua 18:1.</w:t>
      </w:r>
    </w:p>
    <w:p>
      <w:pPr>
        <w:pStyle w:val="BodyText"/>
      </w:pPr>
      <w:r>
        <w:t xml:space="preserve">Compare 1 Samuel 5:8, 1 Samuel 5:11, and 1 Samuel 6:4, 1 Samuel 6:12, 1 Samuel 6:16-18 and other accounts of the Philistines in other Historical books and in the Prophets, with Joshua 13:3, and Judges 3:3 and other accounts of the Philistines in the book of Judges.</w:t>
      </w:r>
    </w:p>
    <w:p>
      <w:pPr>
        <w:pStyle w:val="BodyText"/>
      </w:pPr>
      <w:r>
        <w:t xml:space="preserve">CONTINUED HISTORY, MUTUAL REVELATION. 1 Samuel 8:8 confirms the book of Judges. Compare 1 Samuel 12:9 with Judges 3:12 and Judges 4:2; compare 1 Samuel 12:10 with Judges 10:10 and Judges 2:13; compare 1 Samuel 12:11 with Judges 6 and ch. Judges 11; compare 1 Samuel 15:6 with Judges 1:16, and also 1 Samuel 27:10 and 1 Samuel 30:29; compare 2 Samuel 5:6-8 and 2 Samuel 24:16, etc., with Joshua 15:63, and Judges 10:21 and Judges 19:11-12.</w:t>
      </w:r>
    </w:p>
    <w:p>
      <w:pPr>
        <w:pStyle w:val="BodyText"/>
      </w:pPr>
      <w:r>
        <w:t xml:space="preserve">2 Samuel 7:6-7, 2 Samuel 7:11 and 1 Chronicles 17:5-6, 1 Chronicles 17:10, confirms the book of Judges.</w:t>
      </w:r>
    </w:p>
    <w:p>
      <w:pPr>
        <w:pStyle w:val="BodyText"/>
      </w:pPr>
      <w:r>
        <w:t xml:space="preserve">Compare2 Samuel 11:21 with Judges 9:63, etc.</w:t>
      </w:r>
    </w:p>
    <w:p>
      <w:pPr>
        <w:pStyle w:val="BodyText"/>
      </w:pPr>
      <w:r>
        <w:t xml:space="preserve">The accounts we have of the Gibeonites, 2 Samuel 21, and of the Nethinims in Ezra and Nehemiah, confirm Joshua 9. See especially, 2 Samuel 21:2.</w:t>
      </w:r>
    </w:p>
    <w:p>
      <w:pPr>
        <w:pStyle w:val="BodyText"/>
      </w:pPr>
      <w:r>
        <w:t xml:space="preserve">The account we have of Goliath and others of the race of the giants, 1 Samuel 17 and 2 Samuel 21, and 1 Chronicles 20, confirms the account we have of the race of giants in Joshua.</w:t>
      </w:r>
    </w:p>
    <w:p>
      <w:pPr>
        <w:pStyle w:val="BodyText"/>
      </w:pPr>
      <w:r>
        <w:t xml:space="preserve">The account given of the latter part of David's reign and beginning of Solomon's reign, confirms the foregoing history of David in the 2nd Book of Samuel, in too many particulars to be mentioned. 1 Kings 3:1 with 2 Samuel 5:7, 2 Samuel 5:9, 1 Kings 3:3, 1 Kings 3:6, 1 Kings 3:14, confirms the history of the two books of Samuel.</w:t>
      </w:r>
    </w:p>
    <w:p>
      <w:pPr>
        <w:pStyle w:val="BodyText"/>
      </w:pPr>
      <w:r>
        <w:t xml:space="preserve">The account of Solomon's officers, 1 Kings 4 at the beginning, confirms the foregoing history of the 2nd Book of Samuel.</w:t>
      </w:r>
    </w:p>
    <w:p>
      <w:pPr>
        <w:pStyle w:val="BodyText"/>
      </w:pPr>
      <w:r>
        <w:t xml:space="preserve">The name "Zion," everywhere used through all the subsequent parts of the Old Testament, confirms 2 Samuel 5:6-8.</w:t>
      </w:r>
    </w:p>
    <w:p>
      <w:pPr>
        <w:pStyle w:val="BodyText"/>
      </w:pPr>
      <w:r>
        <w:t xml:space="preserve">1 Kings 5:1, 1 Kings 5:6, compared with 2 Samuel 5:11.</w:t>
      </w:r>
    </w:p>
    <w:p>
      <w:pPr>
        <w:pStyle w:val="BodyText"/>
      </w:pPr>
      <w:r>
        <w:t xml:space="preserve">Compare 1 Kings 5. 5. with 2 Samuel 7. 13.</w:t>
      </w:r>
    </w:p>
    <w:p>
      <w:pPr>
        <w:pStyle w:val="BodyText"/>
      </w:pPr>
      <w:r>
        <w:t xml:space="preserve">Compare 1 Kings 8:1 with 2 Samuel 6:12-19.</w:t>
      </w:r>
    </w:p>
    <w:p>
      <w:pPr>
        <w:pStyle w:val="BodyText"/>
      </w:pPr>
      <w:r>
        <w:t xml:space="preserve">Compare 1 Kings 8:15-26 with 2 Samuel 7.</w:t>
      </w:r>
    </w:p>
    <w:p>
      <w:pPr>
        <w:pStyle w:val="BodyText"/>
      </w:pPr>
      <w:r>
        <w:t xml:space="preserve">Compare 1 Kings 9:4 with the books of Samuel.</w:t>
      </w:r>
    </w:p>
    <w:p>
      <w:pPr>
        <w:pStyle w:val="BodyText"/>
      </w:pPr>
      <w:r>
        <w:t xml:space="preserve">Compare 1 Kings 9:5 with 2 Samuel 7:12-16.</w:t>
      </w:r>
    </w:p>
    <w:p>
      <w:pPr>
        <w:pStyle w:val="BodyText"/>
      </w:pPr>
      <w:r>
        <w:t xml:space="preserve">1 Kings 9:16 with Joshua 16:10 and Judges 1:29.</w:t>
      </w:r>
    </w:p>
    <w:p>
      <w:pPr>
        <w:pStyle w:val="BodyText"/>
      </w:pPr>
      <w:r>
        <w:t xml:space="preserve">1 Kings 9:20-21 with the books of Joshua and Judges.</w:t>
      </w:r>
    </w:p>
    <w:p>
      <w:pPr>
        <w:pStyle w:val="BodyText"/>
      </w:pPr>
      <w:r>
        <w:t xml:space="preserve">1 Kings 11:15-16 with 2 Samuel 8:14.</w:t>
      </w:r>
    </w:p>
    <w:p>
      <w:pPr>
        <w:pStyle w:val="BodyText"/>
      </w:pPr>
      <w:r>
        <w:t xml:space="preserve">1 Kings 11:23-24 with 2 Samuel 8:3 and Samuel 10:18.</w:t>
      </w:r>
    </w:p>
    <w:p>
      <w:pPr>
        <w:pStyle w:val="BodyText"/>
      </w:pPr>
      <w:r>
        <w:t xml:space="preserve">1 Kings 11:34-39 with 2 Samuel 7 and other places which speak of David's integrity.</w:t>
      </w:r>
    </w:p>
    <w:p>
      <w:pPr>
        <w:pStyle w:val="BodyText"/>
      </w:pPr>
      <w:r>
        <w:t xml:space="preserve">1 Kings 14:8 confirms the history of David.</w:t>
      </w:r>
    </w:p>
    <w:p>
      <w:pPr>
        <w:pStyle w:val="BodyText"/>
      </w:pPr>
      <w:r>
        <w:t xml:space="preserve">1 Kings 14:24 confirms the book of Joshua.</w:t>
      </w:r>
    </w:p>
    <w:p>
      <w:pPr>
        <w:pStyle w:val="BodyText"/>
      </w:pPr>
      <w:r>
        <w:t xml:space="preserve">1 Kings 15:2 confirms the history of Absalom; vv. 1 Kings 15:3-5, 1 Kings 15:11, confirms the history of David and Uriah.</w:t>
      </w:r>
    </w:p>
    <w:p>
      <w:pPr>
        <w:pStyle w:val="BodyText"/>
      </w:pPr>
      <w:r>
        <w:t xml:space="preserve">Compare 1 Kings 14:10-14 with ch. 1 Kings 15:27-30.</w:t>
      </w:r>
    </w:p>
    <w:p>
      <w:pPr>
        <w:pStyle w:val="BodyText"/>
      </w:pPr>
      <w:r>
        <w:t xml:space="preserve">The subsequent part of the history of the kings confirms 1 Kings 16:24.</w:t>
      </w:r>
    </w:p>
    <w:p>
      <w:pPr>
        <w:pStyle w:val="BodyText"/>
      </w:pPr>
      <w:r>
        <w:t xml:space="preserve">1 Kings 16:26, 1 Kings 16:31 confirms the story of Jeroboam.</w:t>
      </w:r>
    </w:p>
    <w:p>
      <w:pPr>
        <w:pStyle w:val="BodyText"/>
      </w:pPr>
      <w:r>
        <w:t xml:space="preserve">I Kings 16:34 confirms the story of the taking of Jericho in the book of Joshua.</w:t>
      </w:r>
    </w:p>
    <w:p>
      <w:pPr>
        <w:pStyle w:val="BodyText"/>
      </w:pPr>
      <w:r>
        <w:t xml:space="preserve">1 Kings 21:22, compare 1 Kings 15:29 and 1 Kings 16:3-11.</w:t>
      </w:r>
    </w:p>
    <w:p>
      <w:pPr>
        <w:pStyle w:val="BodyText"/>
      </w:pPr>
      <w:r>
        <w:t xml:space="preserve">1 Kings 22:38 with 1 Kings 21:19; 1 Kings 22:47 with 2 Samuel 8:14.</w:t>
      </w:r>
    </w:p>
    <w:p>
      <w:pPr>
        <w:pStyle w:val="BodyText"/>
      </w:pPr>
      <w:r>
        <w:t xml:space="preserve">1 Kings 22:48 with 1 Kings 9:26.</w:t>
      </w:r>
    </w:p>
    <w:p>
      <w:pPr>
        <w:pStyle w:val="BodyText"/>
      </w:pPr>
      <w:r>
        <w:t xml:space="preserve">1 Kings 22:51 confirms the story of Jeroboam.</w:t>
      </w:r>
    </w:p>
    <w:p>
      <w:pPr>
        <w:pStyle w:val="BodyText"/>
      </w:pPr>
      <w:r>
        <w:t xml:space="preserve">2 Kings 2:4, and other places afterwards that speak of Jericho, confirm 1 Kings 16:34.</w:t>
      </w:r>
    </w:p>
    <w:p>
      <w:pPr>
        <w:pStyle w:val="BodyText"/>
      </w:pPr>
      <w:r>
        <w:t xml:space="preserve">2 Kings 3:4-5 with 2 Samuel 8:2.</w:t>
      </w:r>
    </w:p>
    <w:p>
      <w:pPr>
        <w:pStyle w:val="BodyText"/>
      </w:pPr>
      <w:r>
        <w:t xml:space="preserve">2 Kings 8:15 with 1 Kings 19:15.</w:t>
      </w:r>
    </w:p>
    <w:p>
      <w:pPr>
        <w:pStyle w:val="BodyText"/>
      </w:pPr>
      <w:r>
        <w:t xml:space="preserve">2 Kings 8:19 with 2 Samuel 7.</w:t>
      </w:r>
    </w:p>
    <w:p>
      <w:pPr>
        <w:pStyle w:val="BodyText"/>
      </w:pPr>
      <w:r>
        <w:t xml:space="preserve">2 Kings 8:20, etc., with 2 Samuel 8:17.</w:t>
      </w:r>
    </w:p>
    <w:p>
      <w:pPr>
        <w:pStyle w:val="BodyText"/>
      </w:pPr>
      <w:r>
        <w:t xml:space="preserve">2 Kings 9:2, etc., with 1 Kings 19:16.</w:t>
      </w:r>
    </w:p>
    <w:p>
      <w:pPr>
        <w:pStyle w:val="BodyText"/>
      </w:pPr>
      <w:r>
        <w:t xml:space="preserve">2 Kings 9:14 confirms the story of Jeroboam and Baasha.</w:t>
      </w:r>
    </w:p>
    <w:p>
      <w:pPr>
        <w:pStyle w:val="BodyText"/>
      </w:pPr>
      <w:r>
        <w:t xml:space="preserve">2 Kings 9, with 1 Kings 21:21-29.</w:t>
      </w:r>
    </w:p>
    <w:p>
      <w:pPr>
        <w:pStyle w:val="BodyText"/>
      </w:pPr>
      <w:r>
        <w:t xml:space="preserve">2 Kings 9:30 with 1 Kings 16:9-20.</w:t>
      </w:r>
    </w:p>
    <w:p>
      <w:pPr>
        <w:pStyle w:val="BodyText"/>
      </w:pPr>
      <w:r>
        <w:t xml:space="preserve">2 Kings 10:1-14 with 1 Kings 21:21 to the end.</w:t>
      </w:r>
    </w:p>
    <w:p>
      <w:pPr>
        <w:pStyle w:val="BodyText"/>
      </w:pPr>
      <w:r>
        <w:t xml:space="preserve">2 Kings 10:29, 2 Kings 10:31, with the story of Jeroboam.</w:t>
      </w:r>
    </w:p>
    <w:p>
      <w:pPr>
        <w:pStyle w:val="BodyText"/>
      </w:pPr>
      <w:r>
        <w:t xml:space="preserve">2 Kings 10:32-34 with 1 Kings 8:11-13.</w:t>
      </w:r>
    </w:p>
    <w:p>
      <w:pPr>
        <w:pStyle w:val="BodyText"/>
      </w:pPr>
      <w:r>
        <w:t xml:space="preserve">2 Kings 13:2, 2 Kings 13:6, 2 Kings 13:11, with the story of Jeroboam.</w:t>
      </w:r>
    </w:p>
    <w:p>
      <w:pPr>
        <w:pStyle w:val="BodyText"/>
      </w:pPr>
      <w:r>
        <w:t xml:space="preserve">2 Kings 14:22 with 1 Kings 9:26; see also 2 Kings 16:6.</w:t>
      </w:r>
    </w:p>
    <w:p>
      <w:pPr>
        <w:pStyle w:val="BodyText"/>
      </w:pPr>
      <w:r>
        <w:t xml:space="preserve">2 Kings 14:24, the story of Jeroboam.</w:t>
      </w:r>
    </w:p>
    <w:p>
      <w:pPr>
        <w:pStyle w:val="BodyText"/>
      </w:pPr>
      <w:r>
        <w:t xml:space="preserve">CONTINUED HISTORY, RELATION OF VARIOUS PARTS OF IT. What is said in the books of the Kings, from beginning to the end, about the people burning incense on high places, etc. 1 Kings 22:43, 2 Kings 12:3, 2 Kings 14:4, 2 Kings 15:4, 2 Kings 15:35; what is said all along concerning the division of Israel into two kingdoms.</w:t>
      </w:r>
    </w:p>
    <w:p>
      <w:pPr>
        <w:pStyle w:val="BodyText"/>
      </w:pPr>
      <w:r>
        <w:t xml:space="preserve">What is said in various places of the sepulchers of the kings in the city of David 2 Chronicles 16:14, 2 Chronicles 21:20, 2 Chronicles 24:25, 2 Chronicles 28:27.</w:t>
      </w:r>
    </w:p>
    <w:p>
      <w:pPr>
        <w:pStyle w:val="BodyText"/>
      </w:pPr>
      <w:r>
        <w:t xml:space="preserve">2 Kings 15:8-12 with ch. 2 Kings 10:34.</w:t>
      </w:r>
    </w:p>
    <w:p>
      <w:pPr>
        <w:pStyle w:val="BodyText"/>
      </w:pPr>
      <w:r>
        <w:t xml:space="preserve">2 Kings 15:18, 2 Kings 15:24, 2 Kings 15:28, with the story of Jeroboam.</w:t>
      </w:r>
    </w:p>
    <w:p>
      <w:pPr>
        <w:pStyle w:val="BodyText"/>
      </w:pPr>
      <w:r>
        <w:t xml:space="preserve">2 Kings 16:2 with the story of David.</w:t>
      </w:r>
    </w:p>
    <w:p>
      <w:pPr>
        <w:pStyle w:val="BodyText"/>
      </w:pPr>
      <w:r>
        <w:t xml:space="preserve">2 Kings 16:3 with the book of Joshua.</w:t>
      </w:r>
    </w:p>
    <w:p>
      <w:pPr>
        <w:pStyle w:val="BodyText"/>
      </w:pPr>
      <w:r>
        <w:t xml:space="preserve">2 Kings 16:17 with the story of Solomon's temple.</w:t>
      </w:r>
    </w:p>
    <w:p>
      <w:pPr>
        <w:pStyle w:val="BodyText"/>
      </w:pPr>
      <w:r>
        <w:t xml:space="preserve">2 Kings 17:8 with the book of Joshua and the whole history of the kingdom of the Ten Tribes.</w:t>
      </w:r>
    </w:p>
    <w:p>
      <w:pPr>
        <w:pStyle w:val="BodyText"/>
      </w:pPr>
      <w:r>
        <w:t xml:space="preserve">2 Kings 17:16, 2 Kings 17:21, with the story of Jeroboam.</w:t>
      </w:r>
    </w:p>
    <w:p>
      <w:pPr>
        <w:pStyle w:val="BodyText"/>
      </w:pPr>
      <w:r>
        <w:t xml:space="preserve">2 Kings 17:13 confirms the books of the Prophets.</w:t>
      </w:r>
    </w:p>
    <w:p>
      <w:pPr>
        <w:pStyle w:val="BodyText"/>
      </w:pPr>
      <w:r>
        <w:t xml:space="preserve">2 Kings 17:6-22 with all the preceding history of the kings.</w:t>
      </w:r>
    </w:p>
    <w:p>
      <w:pPr>
        <w:pStyle w:val="BodyText"/>
      </w:pPr>
      <w:r>
        <w:t xml:space="preserve">2 Kings 17:23 with 1 Kings 14:15.</w:t>
      </w:r>
    </w:p>
    <w:p>
      <w:pPr>
        <w:pStyle w:val="BodyText"/>
      </w:pPr>
      <w:r>
        <w:t xml:space="preserve">2 Kings 18:3 with the story of David.</w:t>
      </w:r>
    </w:p>
    <w:p>
      <w:pPr>
        <w:pStyle w:val="BodyText"/>
      </w:pPr>
      <w:r>
        <w:t xml:space="preserve">2 Kings 18:16 with the story of building Solomon's temple.</w:t>
      </w:r>
    </w:p>
    <w:p>
      <w:pPr>
        <w:pStyle w:val="BodyText"/>
      </w:pPr>
      <w:r>
        <w:t xml:space="preserve">2 Kings 21:2 with the book of Joshua.</w:t>
      </w:r>
    </w:p>
    <w:p>
      <w:pPr>
        <w:pStyle w:val="BodyText"/>
      </w:pPr>
      <w:r>
        <w:t xml:space="preserve">2 Kings 21:3 with the story of Ahab.</w:t>
      </w:r>
    </w:p>
    <w:p>
      <w:pPr>
        <w:pStyle w:val="BodyText"/>
      </w:pPr>
      <w:r>
        <w:t xml:space="preserve">2 Kings 21:4&gt;, 2 Kings 21:7-8, with 2 Samuel 7 and 1 Kings 8:29 and 1 Kings 9:3.</w:t>
      </w:r>
    </w:p>
    <w:p>
      <w:pPr>
        <w:pStyle w:val="BodyText"/>
      </w:pPr>
      <w:r>
        <w:t xml:space="preserve">2 Kings 21:9, 2 Kings 21:11, with the book of Joshua.</w:t>
      </w:r>
    </w:p>
    <w:p>
      <w:pPr>
        <w:pStyle w:val="BodyText"/>
      </w:pPr>
      <w:r>
        <w:t xml:space="preserve">2 Kings 21:13 with the story of the destruction of Samaria.</w:t>
      </w:r>
    </w:p>
    <w:p>
      <w:pPr>
        <w:pStyle w:val="BodyText"/>
      </w:pPr>
      <w:r>
        <w:t xml:space="preserve">2 Kings 21:15 with the preceding history of Israel in general.</w:t>
      </w:r>
    </w:p>
    <w:p>
      <w:pPr>
        <w:pStyle w:val="BodyText"/>
      </w:pPr>
      <w:r>
        <w:t xml:space="preserve">2 Kings 22:2 with the story of David.</w:t>
      </w:r>
    </w:p>
    <w:p>
      <w:pPr>
        <w:pStyle w:val="BodyText"/>
      </w:pPr>
      <w:r>
        <w:t xml:space="preserve">2 Kings 23:3 with ch. 2 Kings 11:14.</w:t>
      </w:r>
    </w:p>
    <w:p>
      <w:pPr>
        <w:pStyle w:val="BodyText"/>
      </w:pPr>
      <w:r>
        <w:t xml:space="preserve">2 Kings 23:13 with 1 Kings 11:7.</w:t>
      </w:r>
    </w:p>
    <w:p>
      <w:pPr>
        <w:pStyle w:val="BodyText"/>
      </w:pPr>
      <w:r>
        <w:t xml:space="preserve">2 Kings 23:15-19, compare with 1 Kings 12-13.</w:t>
      </w:r>
    </w:p>
    <w:p>
      <w:pPr>
        <w:pStyle w:val="BodyText"/>
      </w:pPr>
      <w:r>
        <w:t xml:space="preserve">2 Kings 23:22 with the book of Judges and the history of the kings.</w:t>
      </w:r>
    </w:p>
    <w:p>
      <w:pPr>
        <w:pStyle w:val="BodyText"/>
      </w:pPr>
      <w:r>
        <w:t xml:space="preserve">2 Kings 23:27 confirms the story of the captivity of the Ten Tribes.</w:t>
      </w:r>
    </w:p>
    <w:p>
      <w:pPr>
        <w:pStyle w:val="BodyText"/>
      </w:pPr>
      <w:r>
        <w:t xml:space="preserve">2 Kings 24:2 confirms the books of the Prophets.</w:t>
      </w:r>
    </w:p>
    <w:p>
      <w:pPr>
        <w:pStyle w:val="BodyText"/>
      </w:pPr>
      <w:r>
        <w:t xml:space="preserve">2 Kings 24:13 confirms the history of Solomon.</w:t>
      </w:r>
    </w:p>
    <w:p>
      <w:pPr>
        <w:pStyle w:val="BodyText"/>
      </w:pPr>
      <w:r>
        <w:t xml:space="preserve">2 Kings 25:13-17 confirms the history of the building of the temple.</w:t>
      </w:r>
    </w:p>
    <w:p>
      <w:pPr>
        <w:pStyle w:val="BodyText"/>
      </w:pPr>
      <w:r>
        <w:t xml:space="preserve">2 Kings 24:3 confirms the books of the Prophets.</w:t>
      </w:r>
    </w:p>
    <w:p>
      <w:pPr>
        <w:pStyle w:val="BodyText"/>
      </w:pPr>
      <w:r>
        <w:t xml:space="preserve">Psalms 3, title, with the psalm, confirms the history of David and Absalom.</w:t>
      </w:r>
    </w:p>
    <w:p>
      <w:pPr>
        <w:pStyle w:val="BodyText"/>
      </w:pPr>
      <w:r>
        <w:t xml:space="preserve">Psalms 7, title, with the psalm, confirms the history of David and Shimei.</w:t>
      </w:r>
    </w:p>
    <w:p>
      <w:pPr>
        <w:pStyle w:val="BodyText"/>
      </w:pPr>
      <w:r>
        <w:t xml:space="preserve">Psalms 18, title, with the psalm, confirms the history of David; compare this psalm particularly with II Sam. 22.</w:t>
      </w:r>
    </w:p>
    <w:p>
      <w:pPr>
        <w:pStyle w:val="BodyText"/>
      </w:pPr>
      <w:r>
        <w:t xml:space="preserve">Psalms 30, title, with the psalm, confirms the history of David.</w:t>
      </w:r>
    </w:p>
    <w:p>
      <w:pPr>
        <w:pStyle w:val="BodyText"/>
      </w:pPr>
      <w:r>
        <w:t xml:space="preserve">Psalms 34, title, compare I Sam. 21:13.</w:t>
      </w:r>
    </w:p>
    <w:p>
      <w:pPr>
        <w:pStyle w:val="BodyText"/>
      </w:pPr>
      <w:r>
        <w:t xml:space="preserve">Psalms 31:21, the story of David in Keilah I Sam. 23:1-4.</w:t>
      </w:r>
    </w:p>
    <w:p>
      <w:pPr>
        <w:pStyle w:val="BodyText"/>
      </w:pPr>
      <w:r>
        <w:t xml:space="preserve">Psalms 41:9, the story of Ahithophel.</w:t>
      </w:r>
    </w:p>
    <w:p>
      <w:pPr>
        <w:pStyle w:val="BodyText"/>
      </w:pPr>
      <w:r>
        <w:t xml:space="preserve">Psalms 42:6, the story of David's flight from Absalom.</w:t>
      </w:r>
    </w:p>
    <w:p>
      <w:pPr>
        <w:pStyle w:val="BodyText"/>
      </w:pPr>
      <w:r>
        <w:t xml:space="preserve">Psalms 51, title, with the psalm, the story of David, Bathsheba and Uriah.</w:t>
      </w:r>
    </w:p>
    <w:p>
      <w:pPr>
        <w:pStyle w:val="BodyText"/>
      </w:pPr>
      <w:r>
        <w:t xml:space="preserve">Psalms 52, title, the story of David and Doeg the Edomite.</w:t>
      </w:r>
    </w:p>
    <w:p>
      <w:pPr>
        <w:pStyle w:val="BodyText"/>
      </w:pPr>
      <w:r>
        <w:t xml:space="preserve">Psalms 54, title, the story of David, Saul and the Ziphites.</w:t>
      </w:r>
    </w:p>
    <w:p>
      <w:pPr>
        <w:pStyle w:val="BodyText"/>
      </w:pPr>
      <w:r>
        <w:t xml:space="preserve">Psalms 55, throughout, the story of David with regard to Absalom's rebellion and Ahithophel in particular.</w:t>
      </w:r>
    </w:p>
    <w:p>
      <w:pPr>
        <w:pStyle w:val="BodyText"/>
      </w:pPr>
      <w:r>
        <w:t xml:space="preserve">Psalms 56, title, the story of David in the land of the Philistines.</w:t>
      </w:r>
    </w:p>
    <w:p>
      <w:pPr>
        <w:pStyle w:val="BodyText"/>
      </w:pPr>
      <w:r>
        <w:t xml:space="preserve">Psalms 57, title, the story of David in the cave.</w:t>
      </w:r>
    </w:p>
    <w:p>
      <w:pPr>
        <w:pStyle w:val="BodyText"/>
      </w:pPr>
      <w:r>
        <w:t xml:space="preserve">Psalms 59, title, the story of Saul sending messengers to David's house to watch till the morning, to kill him.</w:t>
      </w:r>
    </w:p>
    <w:p>
      <w:pPr>
        <w:pStyle w:val="BodyText"/>
      </w:pPr>
      <w:r>
        <w:t xml:space="preserve">Psalms 60, title, compare with 2 Samuel 8:1-14; vv. 6-9 agrees with the history in the books of Joshua, Judges and Samuel in general.</w:t>
      </w:r>
    </w:p>
    <w:p>
      <w:pPr>
        <w:pStyle w:val="BodyText"/>
      </w:pPr>
      <w:r>
        <w:t xml:space="preserve">Psalms 63, title, with 1 Samuel 22:5 and 1 Samuel 23:14-16.</w:t>
      </w:r>
    </w:p>
    <w:p>
      <w:pPr>
        <w:pStyle w:val="BodyText"/>
      </w:pPr>
      <w:r>
        <w:t xml:space="preserve">Psalms 68:10-14 confirms the book of Joshua.</w:t>
      </w:r>
    </w:p>
    <w:p>
      <w:pPr>
        <w:pStyle w:val="BodyText"/>
      </w:pPr>
      <w:r>
        <w:t xml:space="preserve">Psalms 74:15, the story of dividing Jordan.</w:t>
      </w:r>
    </w:p>
    <w:p>
      <w:pPr>
        <w:pStyle w:val="BodyText"/>
      </w:pPr>
      <w:r>
        <w:t xml:space="preserve">Psalms 76:1-2, the history of God's choosing Jerusalem to place his name there; so Psalms 78:54, 86:1-2, Psalms 122 and innumerable other places in Psalms.</w:t>
      </w:r>
    </w:p>
    <w:p>
      <w:pPr>
        <w:pStyle w:val="BodyText"/>
      </w:pPr>
      <w:r>
        <w:t xml:space="preserve">Psalms 78:54 to the end, confirms many things in Joshua, Judges and the books of Samuel.</w:t>
      </w:r>
    </w:p>
    <w:p>
      <w:pPr>
        <w:pStyle w:val="BodyText"/>
      </w:pPr>
      <w:r>
        <w:t xml:space="preserve">Psalms 80:8-11, the book of Joshua.</w:t>
      </w:r>
    </w:p>
    <w:p>
      <w:pPr>
        <w:pStyle w:val="BodyText"/>
      </w:pPr>
      <w:r>
        <w:t xml:space="preserve">Psalms 83:9-11, compare Judges 4 and Judges 7 and Judges 8.</w:t>
      </w:r>
    </w:p>
    <w:p>
      <w:pPr>
        <w:pStyle w:val="BodyText"/>
      </w:pPr>
      <w:r>
        <w:t xml:space="preserve">Psalms 88, title, compare 1 Kings 4:31.</w:t>
      </w:r>
    </w:p>
    <w:p>
      <w:pPr>
        <w:pStyle w:val="BodyText"/>
      </w:pPr>
      <w:r>
        <w:t xml:space="preserve">Psalms 89, title, compare 1 Kings 4:31.</w:t>
      </w:r>
    </w:p>
    <w:p>
      <w:pPr>
        <w:pStyle w:val="BodyText"/>
      </w:pPr>
      <w:r>
        <w:t xml:space="preserve">Psalms 89:3-4, Psalms 89:20-24, Psalms 89:29-37, compare 2 Samuel 7 and ch. 2 Samuel 23:1-6, and 1 Kings 8:16-26.</w:t>
      </w:r>
    </w:p>
    <w:p>
      <w:pPr>
        <w:pStyle w:val="BodyText"/>
      </w:pPr>
      <w:r>
        <w:t xml:space="preserve">Psalms 105:44, the book of Joshua.</w:t>
      </w:r>
    </w:p>
    <w:p>
      <w:pPr>
        <w:pStyle w:val="BodyText"/>
      </w:pPr>
      <w:r>
        <w:t xml:space="preserve">Psalms 106:34-46, the book of Judges.</w:t>
      </w:r>
    </w:p>
    <w:p>
      <w:pPr>
        <w:pStyle w:val="BodyText"/>
      </w:pPr>
      <w:r>
        <w:t xml:space="preserve">Psalms 111:6, compare the book of Joshua.</w:t>
      </w:r>
    </w:p>
    <w:p>
      <w:pPr>
        <w:pStyle w:val="BodyText"/>
      </w:pPr>
      <w:r>
        <w:t xml:space="preserve">Psalms 114:3, Psalms 114:5, the story of drying up Jordan.</w:t>
      </w:r>
    </w:p>
    <w:p>
      <w:pPr>
        <w:pStyle w:val="BodyText"/>
      </w:pPr>
      <w:r>
        <w:t xml:space="preserve">Psalms 122, the history of the house of David.</w:t>
      </w:r>
    </w:p>
    <w:p>
      <w:pPr>
        <w:pStyle w:val="BodyText"/>
      </w:pPr>
      <w:r>
        <w:t xml:space="preserve">Psalms 127, title and 1st verse, the history of Solomon's building the temple.</w:t>
      </w:r>
    </w:p>
    <w:p>
      <w:pPr>
        <w:pStyle w:val="BodyText"/>
      </w:pPr>
      <w:r>
        <w:t xml:space="preserve">Ecclesiastes 1:1-2, Ecclesiastes 1:12-13 and ch. Ecclesiastes 2:1-10, compare with the history of Solomon.</w:t>
      </w:r>
    </w:p>
    <w:p>
      <w:pPr>
        <w:pStyle w:val="BodyText"/>
      </w:pPr>
      <w:r>
        <w:t xml:space="preserve">Song of Solomon 1:1, ch. Song of Solomon 2:9, Song of Solomon 2:11, ch. Song of Solomon 8:11-12, confirms the history of Solomon.</w:t>
      </w:r>
    </w:p>
    <w:p>
      <w:pPr>
        <w:pStyle w:val="BodyText"/>
      </w:pPr>
      <w:r>
        <w:t xml:space="preserve">Isaiah 1:1 greatly confirms the history of the kings.</w:t>
      </w:r>
    </w:p>
    <w:p>
      <w:pPr>
        <w:pStyle w:val="BodyText"/>
      </w:pPr>
      <w:r>
        <w:t xml:space="preserve">Isaiah 3:1-8 confirms the history of Jehoiachin's captivity, and what followed; so ch. Isaiah 6:1 and Isaiah 7:1 confirms the history of the kings of Judah and Israel.</w:t>
      </w:r>
    </w:p>
    <w:p>
      <w:pPr>
        <w:pStyle w:val="BodyText"/>
      </w:pPr>
      <w:r>
        <w:t xml:space="preserve">Isaiah 7:1, etc., compare 2 Kings 15:37 and 2 Kings 16:5.</w:t>
      </w:r>
    </w:p>
    <w:p>
      <w:pPr>
        <w:pStyle w:val="BodyText"/>
      </w:pPr>
      <w:r>
        <w:t xml:space="preserve">Isaiah 7:16, compare 2 Kings 15:30 and 2 Kings 16:9.</w:t>
      </w:r>
    </w:p>
    <w:p>
      <w:pPr>
        <w:pStyle w:val="BodyText"/>
      </w:pPr>
      <w:r>
        <w:t xml:space="preserve">Isaiah 7:8, compare 2 Kings 16:5 and 2 Kings 17:24.</w:t>
      </w:r>
    </w:p>
    <w:p>
      <w:pPr>
        <w:pStyle w:val="BodyText"/>
      </w:pPr>
      <w:r>
        <w:t xml:space="preserve">Isaiah 7:17-20, compare 2 Kings 16:7-9.</w:t>
      </w:r>
    </w:p>
    <w:p>
      <w:pPr>
        <w:pStyle w:val="BodyText"/>
      </w:pPr>
      <w:r>
        <w:t xml:space="preserve">Isaiah 8:2, compare 2 Kings 16:10.</w:t>
      </w:r>
    </w:p>
    <w:p>
      <w:pPr>
        <w:pStyle w:val="BodyText"/>
      </w:pPr>
      <w:r>
        <w:t xml:space="preserve">Isaiah 8:4, compare 2 Kings 15:29 and 2 Kings 16:9.</w:t>
      </w:r>
    </w:p>
    <w:p>
      <w:pPr>
        <w:pStyle w:val="BodyText"/>
      </w:pPr>
      <w:r>
        <w:t xml:space="preserve">Isaiah 8:7-8, confirms the story of the king of Assyria's invasion of both Israel and Judah.</w:t>
      </w:r>
    </w:p>
    <w:p>
      <w:pPr>
        <w:pStyle w:val="BodyText"/>
      </w:pPr>
      <w:r>
        <w:t xml:space="preserve">Isaiah 9:1, compare 2 Kings 15:29.</w:t>
      </w:r>
    </w:p>
    <w:p>
      <w:pPr>
        <w:pStyle w:val="BodyText"/>
      </w:pPr>
      <w:r>
        <w:t xml:space="preserve">Isaiah 9:4, compare Judges 7.</w:t>
      </w:r>
    </w:p>
    <w:p>
      <w:pPr>
        <w:pStyle w:val="BodyText"/>
      </w:pPr>
      <w:r>
        <w:t xml:space="preserve">Isaiah 10:5-19, Isaiah 10:25 to the end, compare with the history of Sennacherib and Rabshakeh in II Kings, 18th chapter, etc.</w:t>
      </w:r>
    </w:p>
    <w:p>
      <w:pPr>
        <w:pStyle w:val="BodyText"/>
      </w:pPr>
      <w:r>
        <w:t xml:space="preserve">Isaiah 10:26, with Judges 7:25.</w:t>
      </w:r>
    </w:p>
    <w:p>
      <w:pPr>
        <w:pStyle w:val="BodyText"/>
      </w:pPr>
      <w:r>
        <w:t xml:space="preserve">Isaiah 14:24-25, compare with the history of Sennacherib's destruction in II Kings.</w:t>
      </w:r>
    </w:p>
    <w:p>
      <w:pPr>
        <w:pStyle w:val="BodyText"/>
      </w:pPr>
      <w:r>
        <w:t xml:space="preserve">Isaiah 14:29, compare 2 Kings 18:8.</w:t>
      </w:r>
    </w:p>
    <w:p>
      <w:pPr>
        <w:pStyle w:val="BodyText"/>
      </w:pPr>
      <w:r>
        <w:t xml:space="preserve">Isaiah 17:12-14, compare with the story of Sennacherib's ruin, and Isaiah 25:5 and Isaiah 29:5-8, and Isaiah 30:27 to the end, and Isaiah 31:4 to the end.</w:t>
      </w:r>
    </w:p>
    <w:p>
      <w:pPr>
        <w:pStyle w:val="BodyText"/>
      </w:pPr>
      <w:r>
        <w:t xml:space="preserve">Isaiah 22:20, compare 2 Kings 18:18.</w:t>
      </w:r>
    </w:p>
    <w:p>
      <w:pPr>
        <w:pStyle w:val="BodyText"/>
      </w:pPr>
      <w:r>
        <w:t xml:space="preserve">Isaiah 28:21, compare Joshua 10, and 2 Samuel 5:20.</w:t>
      </w:r>
    </w:p>
    <w:p>
      <w:pPr>
        <w:pStyle w:val="BodyText"/>
      </w:pPr>
      <w:r>
        <w:t xml:space="preserve">Isaiah 30:2, Isaiah 30:16 and Isaiah 31:1, compare 2 Kings 18:21, 2 Kings 18:24.</w:t>
      </w:r>
    </w:p>
    <w:p>
      <w:pPr>
        <w:pStyle w:val="BodyText"/>
      </w:pPr>
      <w:r>
        <w:t xml:space="preserve">Isaiah, chs. 36 and 37 and 38 and 39, compare 2 Kings 18:13 to the end, and chs. 2 Kings 19:12.</w:t>
      </w:r>
    </w:p>
    <w:p>
      <w:pPr>
        <w:pStyle w:val="BodyText"/>
      </w:pPr>
      <w:r>
        <w:t xml:space="preserve">Isaiah 48:1 confirms the history of carrying captive the Ten Tribes, and the remainder of Israel being chiefly of the tribe of Judah.</w:t>
      </w:r>
    </w:p>
    <w:p>
      <w:pPr>
        <w:pStyle w:val="BodyText"/>
      </w:pPr>
      <w:r>
        <w:t xml:space="preserve">Jeremiah 1:1, compare with Josh. 21:18.</w:t>
      </w:r>
    </w:p>
    <w:p>
      <w:pPr>
        <w:pStyle w:val="BodyText"/>
      </w:pPr>
      <w:r>
        <w:t xml:space="preserve">Jeremiah 1:2-3, compare with the history of the kings.</w:t>
      </w:r>
    </w:p>
    <w:p>
      <w:pPr>
        <w:pStyle w:val="BodyText"/>
      </w:pPr>
      <w:r>
        <w:t xml:space="preserve">Jeremiah 3:6, 11, compare with the history of the kings.</w:t>
      </w:r>
    </w:p>
    <w:p>
      <w:pPr>
        <w:pStyle w:val="BodyText"/>
      </w:pPr>
      <w:r>
        <w:t xml:space="preserve">Jeremiah 7:12-14, with the captivity of the ark.</w:t>
      </w:r>
    </w:p>
    <w:p>
      <w:pPr>
        <w:pStyle w:val="BodyText"/>
      </w:pPr>
      <w:r>
        <w:t xml:space="preserve">Jeremiah 7:15, captivity of the Ten Tribes. There, as in many other places, the Ten Tribes are called Ephraim, agreeable to the history of the Old Testament.</w:t>
      </w:r>
    </w:p>
    <w:p>
      <w:pPr>
        <w:pStyle w:val="BodyText"/>
      </w:pPr>
      <w:r>
        <w:t xml:space="preserve">Jeremiah 7:31 and Jeremiah 19:6, compare with 2 Kings 23:10.</w:t>
      </w:r>
    </w:p>
    <w:p>
      <w:pPr>
        <w:pStyle w:val="BodyText"/>
      </w:pPr>
      <w:r>
        <w:t xml:space="preserve">Jeremiah 11:17, the division of the land into two kingdoms; so Jeremiah 13:11 and many other places in this book.</w:t>
      </w:r>
    </w:p>
    <w:p>
      <w:pPr>
        <w:pStyle w:val="BodyText"/>
      </w:pPr>
      <w:r>
        <w:t xml:space="preserve">Jeremiah 15:1, the history of Samuel.</w:t>
      </w:r>
    </w:p>
    <w:p>
      <w:pPr>
        <w:pStyle w:val="BodyText"/>
      </w:pPr>
      <w:r>
        <w:t xml:space="preserve">Jeremiah 15:4, the history of Manasseh.</w:t>
      </w:r>
    </w:p>
    <w:p>
      <w:pPr>
        <w:pStyle w:val="BodyText"/>
      </w:pPr>
      <w:r>
        <w:t xml:space="preserve">Jeremiah 17:25-26, the state of the people as to the royal family and its dominion over the Two Tribes.</w:t>
      </w:r>
    </w:p>
    <w:p>
      <w:pPr>
        <w:pStyle w:val="BodyText"/>
      </w:pPr>
      <w:r>
        <w:t xml:space="preserve">Jeremiah 22:18, Jeremiah 22:24-26, so ch. Jeremiah 37:1, the story of the latter kings of Judah.</w:t>
      </w:r>
    </w:p>
    <w:p>
      <w:pPr>
        <w:pStyle w:val="BodyText"/>
      </w:pPr>
      <w:r>
        <w:t xml:space="preserve">Jeremiah 24:1-2, with 2 Kings 24:12, etc.</w:t>
      </w:r>
    </w:p>
    <w:p>
      <w:pPr>
        <w:pStyle w:val="BodyText"/>
      </w:pPr>
      <w:r>
        <w:t xml:space="preserve">Jeremiah 25:1-3, the story of the latter kings of Judah.</w:t>
      </w:r>
    </w:p>
    <w:p>
      <w:pPr>
        <w:pStyle w:val="BodyText"/>
      </w:pPr>
      <w:r>
        <w:t xml:space="preserve">Jeremiah 26:6, the story of the captivity of the ark from Shiloh.</w:t>
      </w:r>
    </w:p>
    <w:p>
      <w:pPr>
        <w:pStyle w:val="BodyText"/>
      </w:pPr>
      <w:r>
        <w:t xml:space="preserve">Jeremiah 26:18-19, the story of Hezekiah; see also the prophecy of Micah.</w:t>
      </w:r>
    </w:p>
    <w:p>
      <w:pPr>
        <w:pStyle w:val="BodyText"/>
      </w:pPr>
      <w:r>
        <w:t xml:space="preserve">Jeremiah 27:19 and Jeremiah 29:2, the story of building the temple; v. Jeremiah 29:20, the story of Jehoiachin's captivity.</w:t>
      </w:r>
    </w:p>
    <w:p>
      <w:pPr>
        <w:pStyle w:val="BodyText"/>
      </w:pPr>
      <w:r>
        <w:t xml:space="preserve">Jeremiah 33:17-27, God's covenant with David.</w:t>
      </w:r>
    </w:p>
    <w:p>
      <w:pPr>
        <w:pStyle w:val="BodyText"/>
      </w:pPr>
      <w:r>
        <w:t xml:space="preserve">Jeremiah 39:1-10, with 2 Kings 25:1-12.</w:t>
      </w:r>
    </w:p>
    <w:p>
      <w:pPr>
        <w:pStyle w:val="BodyText"/>
      </w:pPr>
      <w:r>
        <w:t xml:space="preserve">Jeremiah 40:5-10, with 2 Kings 25:22-24.</w:t>
      </w:r>
    </w:p>
    <w:p>
      <w:pPr>
        <w:pStyle w:val="BodyText"/>
      </w:pPr>
      <w:r>
        <w:t xml:space="preserve">Jeremiah 41:1-3, with 2 Kings 25:25.</w:t>
      </w:r>
    </w:p>
    <w:p>
      <w:pPr>
        <w:pStyle w:val="BodyText"/>
      </w:pPr>
      <w:r>
        <w:t xml:space="preserve">Jeremiah 48:9, with the story of Asa and Baasha.</w:t>
      </w:r>
    </w:p>
    <w:p>
      <w:pPr>
        <w:pStyle w:val="BodyText"/>
      </w:pPr>
      <w:r>
        <w:t xml:space="preserve">Jeremiah 41:17, with the story of Chimham, 2 Samuel 19:37-38.</w:t>
      </w:r>
    </w:p>
    <w:p>
      <w:pPr>
        <w:pStyle w:val="BodyText"/>
      </w:pPr>
      <w:r>
        <w:t xml:space="preserve">Jeremiah 43:5-7, with 2 Kings 25:26.</w:t>
      </w:r>
    </w:p>
    <w:p>
      <w:pPr>
        <w:pStyle w:val="BodyText"/>
      </w:pPr>
      <w:r>
        <w:t xml:space="preserve">Jeremiah 48:13, the history of the Ten Tribes, their idolatry and captivity.</w:t>
      </w:r>
    </w:p>
    <w:p>
      <w:pPr>
        <w:pStyle w:val="BodyText"/>
      </w:pPr>
      <w:r>
        <w:t xml:space="preserve">Compare Jeremiah 50:2, and Jeremiah 51:44 and Isaiah 46:1.</w:t>
      </w:r>
    </w:p>
    <w:p>
      <w:pPr>
        <w:pStyle w:val="BodyText"/>
      </w:pPr>
      <w:r>
        <w:t xml:space="preserve">Jeremiah, ch. 52, compare with 2 Kings 24:18 to the end of ch. 2 Kings 24:25.</w:t>
      </w:r>
    </w:p>
    <w:p>
      <w:pPr>
        <w:pStyle w:val="BodyText"/>
      </w:pPr>
      <w:r>
        <w:t xml:space="preserve">Ezekiel 1:2, with 2 Kings 24:12.</w:t>
      </w:r>
    </w:p>
    <w:p>
      <w:pPr>
        <w:pStyle w:val="BodyText"/>
      </w:pPr>
      <w:r>
        <w:t xml:space="preserve">Ezekiel 4:5-7, the division of the land into two kingdoms, and the chronology of each kingdom.</w:t>
      </w:r>
    </w:p>
    <w:p>
      <w:pPr>
        <w:pStyle w:val="BodyText"/>
      </w:pPr>
      <w:r>
        <w:t xml:space="preserve">Ezekiel 5:1-4, 12, with the story of the destruction of the people.</w:t>
      </w:r>
    </w:p>
    <w:p>
      <w:pPr>
        <w:pStyle w:val="BodyText"/>
      </w:pPr>
      <w:r>
        <w:t xml:space="preserve">Ezekiel, ch. 10, the structure of the temple.</w:t>
      </w:r>
    </w:p>
    <w:p>
      <w:pPr>
        <w:pStyle w:val="BodyText"/>
      </w:pPr>
      <w:r>
        <w:t xml:space="preserve">Ezekiel, ch. 12, the manner of the destruction of the people.</w:t>
      </w:r>
    </w:p>
    <w:p>
      <w:pPr>
        <w:pStyle w:val="BodyText"/>
      </w:pPr>
      <w:r>
        <w:t xml:space="preserve">Ezekiel 14:14, Daniel and Job.</w:t>
      </w:r>
    </w:p>
    <w:p>
      <w:pPr>
        <w:pStyle w:val="BodyText"/>
      </w:pPr>
      <w:r>
        <w:t xml:space="preserve">Ezekiel 16:46, Ezekiel 16:51-53, the story of the captivity of the Ten Tribes.</w:t>
      </w:r>
    </w:p>
    <w:p>
      <w:pPr>
        <w:pStyle w:val="BodyText"/>
      </w:pPr>
      <w:r>
        <w:t xml:space="preserve">Ezekiel, ch. 17, and also ch. 19, the story of the last kings of Judah.</w:t>
      </w:r>
    </w:p>
    <w:p>
      <w:pPr>
        <w:pStyle w:val="BodyText"/>
      </w:pPr>
      <w:r>
        <w:t xml:space="preserve">Ezekiel 23:4, the division of the land into two kingdoms.</w:t>
      </w:r>
    </w:p>
    <w:p>
      <w:pPr>
        <w:pStyle w:val="BodyText"/>
      </w:pPr>
      <w:r>
        <w:t xml:space="preserve">Ezekiel 23:5, with 2 Kings 15:19.</w:t>
      </w:r>
    </w:p>
    <w:p>
      <w:pPr>
        <w:pStyle w:val="BodyText"/>
      </w:pPr>
      <w:r>
        <w:t xml:space="preserve">Ezekiel 23:9-10, the story of the destruction of the Ten Tribes.</w:t>
      </w:r>
    </w:p>
    <w:p>
      <w:pPr>
        <w:pStyle w:val="BodyText"/>
      </w:pPr>
      <w:r>
        <w:t xml:space="preserve">Ezekiel 23:11-12, with 2 Kings 16:7, 2 Kings 16:7, and Ezekiel 16:23, ch. Ezekiel 28.</w:t>
      </w:r>
    </w:p>
    <w:p>
      <w:pPr>
        <w:pStyle w:val="BodyText"/>
      </w:pPr>
      <w:r>
        <w:t xml:space="preserve">Ezekiel 37:15-22, the division of the land into two kingdoms, with several of the circumstances of it.</w:t>
      </w:r>
    </w:p>
    <w:p>
      <w:pPr>
        <w:pStyle w:val="BodyText"/>
      </w:pPr>
      <w:r>
        <w:t xml:space="preserve">Ezekiel 43:19, and Ezekiel 44:15 and Ezekiel 48:11, the history of the priesthood in II Samuel and I Kings.</w:t>
      </w:r>
    </w:p>
    <w:p>
      <w:pPr>
        <w:pStyle w:val="BodyText"/>
      </w:pPr>
      <w:r>
        <w:t xml:space="preserve">Daniel 1:1-2, with 2 Kings 24:1, etc.</w:t>
      </w:r>
    </w:p>
    <w:p>
      <w:pPr>
        <w:pStyle w:val="BodyText"/>
      </w:pPr>
      <w:r>
        <w:t xml:space="preserve">Daniel 5:2-3, with the story of the captivity.</w:t>
      </w:r>
    </w:p>
    <w:p>
      <w:pPr>
        <w:pStyle w:val="BodyText"/>
      </w:pPr>
      <w:r>
        <w:t xml:space="preserve">Daniel 9:2, with Jeremiah 25:12 and Jeremiah 29:10.</w:t>
      </w:r>
    </w:p>
    <w:p>
      <w:pPr>
        <w:pStyle w:val="BodyText"/>
      </w:pPr>
      <w:r>
        <w:t xml:space="preserve">Daniel 9 confirms the preceding history of Israel </w:t>
      </w:r>
      <w:r>
        <w:rPr>
          <w:rStyle w:val="FootnoteReference"/>
        </w:rPr>
        <w:footnoteReference w:id="71"/>
      </w:r>
      <w:r>
        <w:t xml:space="preserve"> in general.</w:t>
      </w:r>
    </w:p>
    <w:p>
      <w:pPr>
        <w:pStyle w:val="BodyText"/>
      </w:pPr>
      <w:r>
        <w:t xml:space="preserve">Hosea: the Ten Tribes are abundantly called Ephraim in this book.</w:t>
      </w:r>
    </w:p>
    <w:p>
      <w:pPr>
        <w:pStyle w:val="BodyText"/>
      </w:pPr>
      <w:r>
        <w:t xml:space="preserve">Hosea 1:1, the story of the kings.</w:t>
      </w:r>
    </w:p>
    <w:p>
      <w:pPr>
        <w:pStyle w:val="BodyText"/>
      </w:pPr>
      <w:r>
        <w:t xml:space="preserve">Hosea 1, the idolatry of the land in the days of Jeroboam, etc., the division of the land into two kingdoms, the destruction of the kingdom of Israel and the continuance of the kingdom of Judah afterwards, and the great and miraculous salvation God wrought for the latter kingdom in Hezekiah's time, delivering them from the king of Assyria.</w:t>
      </w:r>
    </w:p>
    <w:p>
      <w:pPr>
        <w:pStyle w:val="BodyText"/>
      </w:pPr>
      <w:r>
        <w:t xml:space="preserve">Hosea 2:15, the story of Achan in the book of Joshua.</w:t>
      </w:r>
    </w:p>
    <w:p>
      <w:pPr>
        <w:pStyle w:val="BodyText"/>
      </w:pPr>
      <w:r>
        <w:t xml:space="preserve">Confirms the division into two kingdoms, and the manner of it; see Hosea 5:5, Hosea 5:12-14, and Hosea 6:4, Hosea 6:10-11, and Hosea 8:14, and Hosea 10:11 and Hosea 11:12.</w:t>
      </w:r>
    </w:p>
    <w:p>
      <w:pPr>
        <w:pStyle w:val="BodyText"/>
      </w:pPr>
      <w:r>
        <w:t xml:space="preserve">Hosea 5:13 and Hosea 7:11 and Hosea 12:1, Hosea 14:3, agreeable to accounts of the people's trusting in the Assyrians and Egyptians, and their unsuccessfulness therein, in other places, as 2 Kings 15:9 and 2 Kings 17:4, and in other Prophets.</w:t>
      </w:r>
    </w:p>
    <w:p>
      <w:pPr>
        <w:pStyle w:val="BodyText"/>
      </w:pPr>
      <w:r>
        <w:t xml:space="preserve">Hosea 8:4-6, the manner of the kingdom of Israel's making kings and gods.</w:t>
      </w:r>
    </w:p>
    <w:p>
      <w:pPr>
        <w:pStyle w:val="BodyText"/>
      </w:pPr>
      <w:r>
        <w:t xml:space="preserve">Hosea 9:9 and Hosea 10:9, with chs. 19 and 20 of Judges.</w:t>
      </w:r>
    </w:p>
    <w:p>
      <w:pPr>
        <w:pStyle w:val="BodyText"/>
      </w:pPr>
      <w:r>
        <w:t xml:space="preserve">Hosea 10:15, the place of the chief idol of the Ten Tribes.</w:t>
      </w:r>
    </w:p>
    <w:p>
      <w:pPr>
        <w:pStyle w:val="BodyText"/>
      </w:pPr>
      <w:r>
        <w:t xml:space="preserve">Hosea 11:12, Israel's apostasy and false worship, and the true religion and integrity of the chief rulers of Judah, in the time of Israel's captivity.</w:t>
      </w:r>
    </w:p>
    <w:p>
      <w:pPr>
        <w:pStyle w:val="BodyText"/>
      </w:pPr>
      <w:r>
        <w:t xml:space="preserve">Hosea 13:2, the kind of the idolatry of the Ten Tribes.</w:t>
      </w:r>
    </w:p>
    <w:p>
      <w:pPr>
        <w:pStyle w:val="BodyText"/>
      </w:pPr>
      <w:r>
        <w:t xml:space="preserve">Hosea 13:11, the manner of God's dealing with Israel with respect to their kings.</w:t>
      </w:r>
    </w:p>
    <w:p>
      <w:pPr>
        <w:pStyle w:val="BodyText"/>
      </w:pPr>
      <w:r>
        <w:t xml:space="preserve">Amos 1:1 and Amos 7:9-11, the story of the kings of Judah and Israel.</w:t>
      </w:r>
    </w:p>
    <w:p>
      <w:pPr>
        <w:pStyle w:val="BodyText"/>
      </w:pPr>
      <w:r>
        <w:t xml:space="preserve">Amos 1:3-4, the account of the depredations and cruelties of the Syrians, especially in the time of Hazael.</w:t>
      </w:r>
    </w:p>
    <w:p>
      <w:pPr>
        <w:pStyle w:val="BodyText"/>
      </w:pPr>
      <w:r>
        <w:t xml:space="preserve">Amos 1:9, the account of the ancient friendship between the king of Tyre and David and Solomon.</w:t>
      </w:r>
    </w:p>
    <w:p>
      <w:pPr>
        <w:pStyle w:val="BodyText"/>
      </w:pPr>
      <w:r>
        <w:t xml:space="preserve">Amos 2:1, the story of the Moabites burning the heir to the crown of Edom.</w:t>
      </w:r>
    </w:p>
    <w:p>
      <w:pPr>
        <w:pStyle w:val="BodyText"/>
      </w:pPr>
      <w:r>
        <w:t xml:space="preserve">Amos 2:4-6, the division of the land into two kingdom, and the manner of it, and the idolatry of the Ten Tribes.</w:t>
      </w:r>
    </w:p>
    <w:p>
      <w:pPr>
        <w:pStyle w:val="BodyText"/>
      </w:pPr>
      <w:r>
        <w:t xml:space="preserve">Amos 2:9-10, the history of Joshua.</w:t>
      </w:r>
    </w:p>
    <w:p>
      <w:pPr>
        <w:pStyle w:val="BodyText"/>
      </w:pPr>
      <w:r>
        <w:t xml:space="preserve">Amos 2:11-12, agreeable to many other accounts of the PROPHETS IN ISRAEL.</w:t>
      </w:r>
    </w:p>
    <w:p>
      <w:pPr>
        <w:pStyle w:val="BodyText"/>
      </w:pPr>
      <w:r>
        <w:t xml:space="preserve">Amos 3:14, and Amos 4:4, and Amos 5:5-6 and Amos 7:10-13, agreeing with accounts of the chief place of Israel's idolatry.</w:t>
      </w:r>
    </w:p>
    <w:p>
      <w:pPr>
        <w:pStyle w:val="BodyText"/>
      </w:pPr>
      <w:r>
        <w:t xml:space="preserve">Amos 4:1 and Amos 6:1, with innumerable other places in the Prophets, which speak of SAMARIA as the chief seat of government in the kingdom of the Ten Tribes.</w:t>
      </w:r>
    </w:p>
    <w:p>
      <w:pPr>
        <w:pStyle w:val="BodyText"/>
      </w:pPr>
      <w:r>
        <w:t xml:space="preserve">Amos 5:6, agreeing with the history and innumerable other places in the Prophets as to the principal tribe of the kingdom of the Ten Tribes.</w:t>
      </w:r>
    </w:p>
    <w:p>
      <w:pPr>
        <w:pStyle w:val="BodyText"/>
      </w:pPr>
      <w:r>
        <w:t xml:space="preserve">Amos 7:10-13, the division of the land into two kingdoms, and the differences between 'em on religious accounts.</w:t>
      </w:r>
    </w:p>
    <w:p>
      <w:pPr>
        <w:pStyle w:val="BodyText"/>
      </w:pPr>
      <w:r>
        <w:t xml:space="preserve">Amos 7:11, Amos 7:17, the captivity of Israel.</w:t>
      </w:r>
    </w:p>
    <w:p>
      <w:pPr>
        <w:pStyle w:val="BodyText"/>
      </w:pPr>
      <w:r>
        <w:t xml:space="preserve">Amos 8:14, the place of the idols of Israel.</w:t>
      </w:r>
    </w:p>
    <w:p>
      <w:pPr>
        <w:pStyle w:val="BodyText"/>
      </w:pPr>
      <w:r>
        <w:rPr>
          <w:i/>
          <w:iCs/>
        </w:rPr>
        <w:t xml:space="preserve">Treatise on Various Subjects</w:t>
      </w:r>
      <w:r>
        <w:t xml:space="preserve">, by the Rev. Mr. John Brine.</w:t>
      </w:r>
      <w:r>
        <w:rPr>
          <w:rStyle w:val="FootnoteReference"/>
        </w:rPr>
        <w:footnoteReference w:id="72"/>
      </w:r>
    </w:p>
    <w:p>
      <w:pPr>
        <w:pStyle w:val="BodyText"/>
      </w:pPr>
      <w:r>
        <w:t xml:space="preserve">Micah 1:1, the story of the kings of Judah.</w:t>
      </w:r>
    </w:p>
    <w:p>
      <w:pPr>
        <w:pStyle w:val="BodyText"/>
      </w:pPr>
      <w:r>
        <w:t xml:space="preserve">Micah 1:1 and v. Micah 1:5, the division into two kingdoms and their respective capital cities.</w:t>
      </w:r>
    </w:p>
    <w:p>
      <w:pPr>
        <w:pStyle w:val="BodyText"/>
      </w:pPr>
      <w:r>
        <w:t xml:space="preserve">Micah 6:16, the story of Omri and Ahab.</w:t>
      </w:r>
    </w:p>
    <w:p>
      <w:pPr>
        <w:pStyle w:val="BodyText"/>
      </w:pPr>
      <w:r>
        <w:t xml:space="preserve">The book of Nahum confirms what is said of the Assyrians in the 2nd Book of Kings, and in the other Prophets.</w:t>
      </w:r>
    </w:p>
    <w:p>
      <w:pPr>
        <w:pStyle w:val="BodyText"/>
      </w:pPr>
      <w:r>
        <w:t xml:space="preserve">The two first chapters of Habakkuk confirms what is elsewhere declared of the Chaldeans.</w:t>
      </w:r>
    </w:p>
    <w:p>
      <w:pPr>
        <w:pStyle w:val="BodyText"/>
      </w:pPr>
      <w:r>
        <w:t xml:space="preserve">Habakkuk 3:6-14 confirms the book of Joshua.</w:t>
      </w:r>
    </w:p>
    <w:p>
      <w:pPr>
        <w:pStyle w:val="BodyText"/>
      </w:pPr>
      <w:r>
        <w:t xml:space="preserve">All the books agree in the situation of the several tribes, and of the nations round about.</w:t>
      </w:r>
    </w:p>
    <w:p>
      <w:pPr>
        <w:pStyle w:val="BodyText"/>
      </w:pPr>
      <w:r>
        <w:t xml:space="preserve">CONTINUED HISTORY. The remaining settlement of the Danites in the north of Canaan, with their remaining idolatry, standing monuments of the truth of the history in Judges 18.</w:t>
      </w:r>
    </w:p>
    <w:p>
      <w:pPr>
        <w:pStyle w:val="BodyText"/>
      </w:pPr>
      <w:r>
        <w:t xml:space="preserve">CONTINUED HISTORY. All the history from the beginning of the world is one entire, consistent, natural whole, with a mutual relation, respect and correspondence of parts, as a tree or animal body, so that 'tis hard putting in parts and counterfeit pieces. If you put new</w:t>
      </w:r>
      <w:r>
        <w:rPr>
          <w:rStyle w:val="FootnoteReference"/>
        </w:rPr>
        <w:footnoteReference w:id="73"/>
      </w:r>
      <w:r>
        <w:t xml:space="preserve"> wood into a tree, it will not have that continuity as a natural part.</w:t>
      </w:r>
    </w:p>
    <w:p>
      <w:pPr>
        <w:pStyle w:val="BodyText"/>
      </w:pPr>
      <w:r>
        <w:t xml:space="preserve">The whole can't be counterfeit: none will pretend that there was no such nation as the Jews carried into Babylon, etc. And 'tis hard counterfeiting the root and stock of a tree for the real history, as branches to be set on, so as to make the whole like a natural tree, so but that a narrow search would soon discern the disagreement and ill connection.</w:t>
      </w:r>
    </w:p>
    <w:p>
      <w:pPr>
        <w:pStyle w:val="BodyText"/>
      </w:pPr>
      <w:r>
        <w:t xml:space="preserve">Ezra was a very likely person to be acquainted with the ancient writings and records of Israel, being the son of Seraiah the high priest. Compare Ezra 2, at the beginning, with 1 Chronicles 6:14 with the preceding verses. There was no family he could have been born in, no circumstances he could have been brought up in, wherein he could have had such advantages for thorough acquaintance with these things. And his brother Jozadak, being high priest in Babylon in the time of the captivity, Haggai 1:1, he must have the keeping of all such records as were preserved there, particularly of the sacred writings. The religious Jews in the captivity would repair to the priests for instruction in these things, and especially to the high priest and such as were next to him; and his brother Ezra, giving his mind greatly to these things, he must have all possible advantage for knowledge.</w:t>
      </w:r>
    </w:p>
    <w:p>
      <w:pPr>
        <w:pStyle w:val="BodyText"/>
      </w:pPr>
      <w:r>
        <w:t xml:space="preserve">CONTINUED HISTORY NOT FORGED BY ANY MAN OR COMBINATION OF MEN AFTER THE CAPTIVITY. The seeming contradictions, the differences of numbers, etc., are a proof of this.</w:t>
      </w:r>
    </w:p>
    <w:p>
      <w:pPr>
        <w:pStyle w:val="BodyText"/>
      </w:pPr>
      <w:r>
        <w:t xml:space="preserve">PRESERVATION OF THEIR RECORDS THROUGH THE CAPTIVITY. 'Tis evident they preserved most of their books of record of their genealogies, by Ezra 2:62. How much more would they be likely to take care to preserve their Law, and the grand and public records containing the accounts of the most important affairs of their nation, through the times of their genealogies. 'Tis evident they had the sacred books in the captivity, by Daniel 9, and, among others, the Law of Moses, v. Daniel 9:13.</w:t>
      </w:r>
    </w:p>
    <w:p>
      <w:pPr>
        <w:pStyle w:val="BodyText"/>
      </w:pPr>
      <w:r>
        <w:t xml:space="preserve">Concerning Moses' divine authority, see "Miscellanies," no. 1300.</w:t>
      </w:r>
      <w:r>
        <w:rPr>
          <w:rStyle w:val="FootnoteReference"/>
        </w:rPr>
        <w:footnoteReference w:id="74"/>
      </w:r>
    </w:p>
    <w:p>
      <w:pPr>
        <w:pStyle w:val="BodyText"/>
      </w:pPr>
      <w:r>
        <w:t xml:space="preserve">CONTINUED HISTORY. The double history of the kings, that in Kings and that in Chronicles, confirms the truth of the facts.</w:t>
      </w:r>
    </w:p>
    <w:p>
      <w:pPr>
        <w:pStyle w:val="BodyText"/>
      </w:pPr>
      <w:r>
        <w:t xml:space="preserve">The GENEALOGY of Zephaniah, Zephaniah 1:1.</w:t>
      </w:r>
    </w:p>
    <w:p>
      <w:pPr>
        <w:pStyle w:val="BodyText"/>
      </w:pPr>
      <w:r>
        <w:t xml:space="preserve">Zephaniah 1:1 confirms the history of the kings of Judah.</w:t>
      </w:r>
    </w:p>
    <w:p>
      <w:pPr>
        <w:pStyle w:val="BodyText"/>
      </w:pPr>
      <w:r>
        <w:t xml:space="preserve">PRIESTS TAUGHT THE LAW. Jeremiah 18:18.</w:t>
      </w:r>
    </w:p>
    <w:p>
      <w:pPr>
        <w:pStyle w:val="BodyText"/>
      </w:pPr>
      <w:r>
        <w:t xml:space="preserve">There was the MEMORY of the wonders in Egypt and in other places, wrought in Moses' time, still remaining in Jeremiah's time, among the nations round about, Jeremiah 32:20.</w:t>
      </w:r>
    </w:p>
    <w:p>
      <w:pPr>
        <w:pStyle w:val="BodyText"/>
      </w:pPr>
      <w:r>
        <w:t xml:space="preserve">LORD'S DAY.</w:t>
      </w:r>
      <w:r>
        <w:rPr>
          <w:rStyle w:val="FootnoteReference"/>
        </w:rPr>
        <w:footnoteReference w:id="75"/>
      </w:r>
      <w:r>
        <w:t xml:space="preserve"> "Ezekiel 43:27, 'it shall be, that upon the eighth day, and so forward, the priests shall make your burnt offerings on the altar, and your thank offerings; and I will accept you, saith the Lord God.' The words clearly predict, that the seventh day's solemn service should cease; and that on the eighth day, i. e. on the day after the seventh, the solemn worship of God should be attended, and spiritual sacrifices offered on the gospel altar." Dr. Increase Mather, </w:t>
      </w:r>
      <w:r>
        <w:rPr>
          <w:i/>
          <w:iCs/>
        </w:rPr>
        <w:t xml:space="preserve">Meditations on the Lord's Day</w:t>
      </w:r>
      <w:r>
        <w:t xml:space="preserve">, p. 10.</w:t>
      </w:r>
      <w:r>
        <w:rPr>
          <w:rStyle w:val="FootnoteReference"/>
        </w:rPr>
        <w:footnoteReference w:id="76"/>
      </w:r>
    </w:p>
    <w:p>
      <w:pPr>
        <w:pStyle w:val="BodyText"/>
      </w:pPr>
      <w:r>
        <w:t xml:space="preserve">LORD'S DAY. Psalms 111:4, "He hath made his wonderful work to be remembered." Doubtless, he hath made his most wonderful work of all to be remembered.</w:t>
      </w:r>
    </w:p>
    <w:p>
      <w:pPr>
        <w:pStyle w:val="BodyText"/>
      </w:pPr>
      <w:r>
        <w:t xml:space="preserve">LORD'S DAY. When God appeared in any place, that place was holy. So Christ sanctified the first day of the week, by appearing from time to time on that day.</w:t>
      </w:r>
    </w:p>
    <w:p>
      <w:pPr>
        <w:pStyle w:val="BodyText"/>
      </w:pPr>
      <w:r>
        <w:t xml:space="preserve">HISTORY TO THE DISCREDIT OF THE NATION. Jeremiah 32:23, Jeremiah 32:30, Jermiah 32:32-35, Isaiah 30:9, etc.</w:t>
      </w:r>
    </w:p>
    <w:p>
      <w:pPr>
        <w:pStyle w:val="BodyText"/>
      </w:pPr>
      <w:r>
        <w:t xml:space="preserve">Ezekiel, ch. 2, ch. 16, ch. 20, chs. 22 and 23.</w:t>
      </w:r>
    </w:p>
    <w:p>
      <w:pPr>
        <w:pStyle w:val="BodyText"/>
      </w:pPr>
      <w:r>
        <w:t xml:space="preserve">'Tis a great argument that the Jews did not FORGE SACRED WRITINGS AFTER THE CAPTIVITY, that after Malachi's death never any pretended to be a prophet, or palm any writing of theirs on the people as of divine inspiration; whereas if there had been prevailing among them such a humor of forgery after the captivity, it would have rather been likely to increase as the people manifestly degenerated, grew more proud, self-righteous, and got more and more into a humor of exalting their nation above all other nations, till this came to an extreme height in Christ's time.</w:t>
      </w:r>
    </w:p>
    <w:p>
      <w:pPr>
        <w:pStyle w:val="BodyText"/>
      </w:pPr>
      <w:r>
        <w:t xml:space="preserve">Insist on this argument of the impossibility of forging sacred writings among the Jews after the CAPTIVITY, viz. that whether the Jews had SYNAGOGUES before the captivity or no, yet 'tis beyond dispute that after the captivity, long before Christ's time, they had synagogues everywhere, all over the land, and all over the world, and everywhere it was the established custom to read all their sacred writings, the Law and the Prophets. It could not be extensively and universally, and with so full agreement established and settled, as it was in Christ's and the apostles' times, if something like it had not very long been a custom, at least in the land of Canaan.</w:t>
      </w:r>
    </w:p>
    <w:p>
      <w:pPr>
        <w:pStyle w:val="BodyText"/>
      </w:pPr>
      <w:r>
        <w:t xml:space="preserve">That the Jews that remained in other countries, in all parts of the world, AFTER THE CAPTIVITY, held so much of one mind and in one way as to religion, is an argument that they kept a number of the SACRED BOOKS among 'em, even from the time of the captivity, and that they were not new writing or books sent among 'em afterwards from Judea, writing that they were unacquainted with before.</w:t>
      </w:r>
    </w:p>
    <w:p>
      <w:pPr>
        <w:pStyle w:val="BodyText"/>
      </w:pPr>
      <w:r>
        <w:t xml:space="preserve">CAPTIVITY. 'Tis evident the prophet Daniel had the Law of God and the writings of the Prophets in his hand. 'Tis manifest the book of the prophet Daniel was not forged after the captivity.</w:t>
      </w:r>
    </w:p>
    <w:p>
      <w:pPr>
        <w:pStyle w:val="BodyText"/>
      </w:pPr>
      <w:r>
        <w:t xml:space="preserve">'Tis not likely they would forge that prophecy of the Messiah in the 9th of Daniel, and that destruction to their country that should follow, as Stapferus observes.</w:t>
      </w:r>
      <w:r>
        <w:rPr>
          <w:rStyle w:val="FootnoteReference"/>
        </w:rPr>
        <w:footnoteReference w:id="77"/>
      </w:r>
      <w:r>
        <w:t xml:space="preserve"> There never was any controversy about the authenticity of this book, though Daniel 12:2 is very contrary to the sect of the Sadducees.</w:t>
      </w:r>
    </w:p>
    <w:p>
      <w:pPr>
        <w:pStyle w:val="BodyText"/>
      </w:pPr>
      <w:r>
        <w:t xml:space="preserve">If it had been forged after the fulfillment of most of the events--as after the death of Antiochus Epiphanes--the defects in the Hebrew and the exceeding difference of the time, the temper, manners, etc., would have occasioned many things to be in the book that would have discovered the fallacy, it being about 400 years. There would have been many disagreements in chronology, and many inconsistencies with true history and other records of the Jews, that by an accurate examination might have been plainly discovered.</w:t>
      </w:r>
    </w:p>
    <w:p>
      <w:pPr>
        <w:pStyle w:val="BodyText"/>
      </w:pPr>
      <w:r>
        <w:t xml:space="preserve">And how exceeding unlikely that, in those late times, this book could have been added to the canon and accepted by the Jews, who were exact and careful, even to superstition, about their canon. And then the sect of the Sadducees subsisted, who would never have received such a book as it is, with ch. 12:2.</w:t>
      </w:r>
    </w:p>
    <w:p>
      <w:pPr>
        <w:pStyle w:val="BodyText"/>
      </w:pPr>
      <w:r>
        <w:t xml:space="preserve">Besides, the death of Antiochus Epiphanes is not like enough to account for the exact fulfillment of the prophecies: for nothing is more exactly fulfilled than the prophecy of the Roman Empire.</w:t>
      </w:r>
    </w:p>
    <w:p>
      <w:pPr>
        <w:pStyle w:val="BodyText"/>
      </w:pPr>
      <w:r>
        <w:t xml:space="preserve">METHOD. 1. To show that the children of Israel, before the captivity into Babylon, did dwell in the land in that division of tribes, under those laws, and in general in that state in which they are represented to have dwelt there, in the books of the Old Testament in general.</w:t>
      </w:r>
    </w:p>
    <w:p>
      <w:pPr>
        <w:pStyle w:val="BodyText"/>
      </w:pPr>
      <w:r>
        <w:t xml:space="preserve">The state, as to a great part of it, would be remembered by many then alive. How, show what parts.</w:t>
      </w:r>
    </w:p>
    <w:p>
      <w:pPr>
        <w:pStyle w:val="ListText"/>
        <w:numPr>
          <w:ilvl w:val="0"/>
          <w:numId w:val="2"/>
        </w:numPr>
      </w:pPr>
      <w:r>
        <w:t xml:space="preserve">That that history of their nation that we have after Moses' time, was a history they had in esteem among them before the captivity as their true history, and was in general a true history; and those Psalms, Proverbs and prophecies,</w:t>
      </w:r>
      <w:r>
        <w:rPr>
          <w:rStyle w:val="FootnoteReference"/>
        </w:rPr>
        <w:footnoteReference w:id="78"/>
      </w:r>
      <w:r>
        <w:t xml:space="preserve"> etc., were no counterfeit thing, as pretended to be of a different date and different original from what they truly were; and the Pentateuch in general was what they called the Law of Moses, and was handed down as such from ancient time.</w:t>
      </w:r>
    </w:p>
    <w:p>
      <w:pPr>
        <w:pStyle w:val="BodyText"/>
      </w:pPr>
      <w:r>
        <w:t xml:space="preserve">METHOD. The first point to be proved: that the Jews had those writings before the captivity that are pretended to be written before the captivity.</w:t>
      </w:r>
    </w:p>
    <w:p>
      <w:pPr>
        <w:pStyle w:val="BodyText"/>
      </w:pPr>
      <w:r>
        <w:t xml:space="preserve">Wherein</w:t>
      </w:r>
      <w:r>
        <w:rPr>
          <w:rStyle w:val="FootnoteReference"/>
        </w:rPr>
        <w:footnoteReference w:id="79"/>
      </w:r>
      <w:r>
        <w:t xml:space="preserve"> the revelation made by Nehemiah differed from that by Christ. It was not so happy a revelation.</w:t>
      </w:r>
    </w:p>
    <w:p>
      <w:pPr>
        <w:pStyle w:val="BodyText"/>
      </w:pPr>
      <w:r>
        <w:t xml:space="preserve">It was by no means so great a revelation, considering the state the world was in before, especially if we measure</w:t>
      </w:r>
      <w:r>
        <w:rPr>
          <w:rStyle w:val="FootnoteReference"/>
        </w:rPr>
        <w:footnoteReference w:id="80"/>
      </w:r>
      <w:r>
        <w:t xml:space="preserve"> the greatness by the degree of good and positive effect; nor in any respect, if we consider the degenerate state the Christian world was in before Mahomet.</w:t>
      </w:r>
    </w:p>
    <w:p>
      <w:pPr>
        <w:pStyle w:val="BodyText"/>
      </w:pPr>
      <w:r>
        <w:t xml:space="preserve">Infinitely more wonderful revelation if we consider the means.</w:t>
      </w:r>
    </w:p>
    <w:p>
      <w:pPr>
        <w:pStyle w:val="BodyText"/>
      </w:pPr>
      <w:r>
        <w:t xml:space="preserve">Mahometanism might be by nature. .. the religion is more agreeable to nature.</w:t>
      </w:r>
    </w:p>
    <w:p>
      <w:pPr>
        <w:pStyle w:val="BodyText"/>
      </w:pPr>
      <w:r>
        <w:t xml:space="preserve">EZRA DID NOT FORGE THE JEWISH SCRIPTURES AFTER THE CAPTIVITY. About Ezra's forging all the Jewish scriptures, pretended to be written before the captivity: how vast a work would it have been; how impossible in those days, when writing was difficult and slow in the character, and with their materials, in comparison of what it now is; how great a thing, to invent all these histories and put 'em all together, in such connection, with Psalms, songs, Proverbs and so many prophecies relating to innumerable things in the history, infinite ways connected with it: how could it be done without betraying the fraud in ways innumerable, by multitudes of inconsistencies, things spoken disagreeing with the time, etc., etc.? And the style is apparently different. There must have been vast labor in each part, to make it appear so much like real history: to mention the names of men and names of places, the particular, minute circumstances, to imitate nature so much, represent the working of their tempers, to invent speeches and deeds so worthy of God, so agreeable to the divine nature and majesty.</w:t>
      </w:r>
    </w:p>
    <w:p>
      <w:pPr>
        <w:pStyle w:val="BodyText"/>
      </w:pPr>
      <w:r>
        <w:t xml:space="preserve">To cover all with a semblance of so much simplicity and sincerity, in representing</w:t>
      </w:r>
      <w:r>
        <w:rPr>
          <w:rStyle w:val="FootnoteReference"/>
        </w:rPr>
        <w:footnoteReference w:id="81"/>
      </w:r>
      <w:r>
        <w:t xml:space="preserve"> the faults of the people, and the faults of the best and most eminent and renowned of their prophets, princes, etc. To make all agree with their genealogies, to invent the genealogies in Genesis and other places. To make all parts of the geography agree. To invent the chronology.</w:t>
      </w:r>
    </w:p>
    <w:p>
      <w:pPr>
        <w:pStyle w:val="BodyText"/>
      </w:pPr>
      <w:r>
        <w:t xml:space="preserve">To connect all with that part of the history that was within memory.</w:t>
      </w:r>
    </w:p>
    <w:p>
      <w:pPr>
        <w:pStyle w:val="BodyText"/>
      </w:pPr>
      <w:r>
        <w:t xml:space="preserve">To invent all the knowledge and wisdom discovered in Psalms, Job, Proverbs, Ecclesiastes and in the Prophets, and the poetical and prophetic, exalted style.</w:t>
      </w:r>
    </w:p>
    <w:p>
      <w:pPr>
        <w:pStyle w:val="BodyText"/>
      </w:pPr>
      <w:r>
        <w:t xml:space="preserve">What should move him to invent such a book as Solomon's Song?</w:t>
      </w:r>
    </w:p>
    <w:p>
      <w:pPr>
        <w:pStyle w:val="BodyText"/>
      </w:pPr>
      <w:r>
        <w:t xml:space="preserve">Why did he invent such short prophecies as Obadiah?</w:t>
      </w:r>
    </w:p>
    <w:p>
      <w:pPr>
        <w:pStyle w:val="BodyText"/>
      </w:pPr>
      <w:r>
        <w:t xml:space="preserve">Why such seeming differences as between Chronicles and Kings?</w:t>
      </w:r>
    </w:p>
    <w:p>
      <w:pPr>
        <w:pStyle w:val="BodyText"/>
      </w:pPr>
      <w:r>
        <w:t xml:space="preserve">Why such a book as Ruth invented?</w:t>
      </w:r>
    </w:p>
    <w:p>
      <w:pPr>
        <w:pStyle w:val="BodyText"/>
      </w:pPr>
      <w:r>
        <w:t xml:space="preserve">How diverse the style of different boks: Job, Psalms, Proverbs, Ecclesiastes, Isaiah, Hosea and other short Prophets, Amos.</w:t>
      </w:r>
    </w:p>
    <w:p>
      <w:pPr>
        <w:pStyle w:val="BodyText"/>
      </w:pPr>
      <w:r>
        <w:t xml:space="preserve">Writing so many verses beginning with the different letters of the alphabet, as in the 119th Psalm and Lamentations.</w:t>
      </w:r>
    </w:p>
    <w:p>
      <w:pPr>
        <w:pStyle w:val="BodyText"/>
      </w:pPr>
      <w:r>
        <w:t xml:space="preserve">The impossibility of forging the books of Jeremiah and Ezekiel, because men's memories must confute them.</w:t>
      </w:r>
    </w:p>
    <w:p>
      <w:pPr>
        <w:pStyle w:val="BodyText"/>
      </w:pPr>
      <w:r>
        <w:t xml:space="preserve">And if they were not forged, there would be the difficulty of connecting all the preceding history with them, which they allude to in almost all parts of it.</w:t>
      </w:r>
    </w:p>
    <w:p>
      <w:pPr>
        <w:pStyle w:val="BodyText"/>
      </w:pPr>
      <w:r>
        <w:t xml:space="preserve">To have invented one such book as the book of Job, if it could be done at all, would have taken up great part of the life of such a man in that age, when the means of education to prepare men for it, were such as they were.</w:t>
      </w:r>
    </w:p>
    <w:p>
      <w:pPr>
        <w:pStyle w:val="BodyText"/>
      </w:pPr>
      <w:r>
        <w:t xml:space="preserve">And so of the book of Psalms and Proverbs.</w:t>
      </w:r>
    </w:p>
    <w:p>
      <w:pPr>
        <w:pStyle w:val="BodyText"/>
      </w:pPr>
      <w:r>
        <w:t xml:space="preserve">To have composed and woven and connected such a frame as the Pentateuch, with the various histories, revelations, doctrine, laws, etc., would have been a vast work indeed, filling up an age.</w:t>
      </w:r>
    </w:p>
    <w:p>
      <w:pPr>
        <w:pStyle w:val="BodyText"/>
      </w:pPr>
      <w:r>
        <w:t xml:space="preserve">To make all the prophecies in the books of Moses to agree well with facts.</w:t>
      </w:r>
    </w:p>
    <w:p>
      <w:pPr>
        <w:pStyle w:val="BodyText"/>
      </w:pPr>
      <w:r>
        <w:t xml:space="preserve">Would have made the prophecies more plain, to agree with facts.</w:t>
      </w:r>
    </w:p>
    <w:p>
      <w:pPr>
        <w:pStyle w:val="BodyText"/>
      </w:pPr>
      <w:r>
        <w:t xml:space="preserve">Would not have put in any prophecies beyond his own time, as those of Balaam respecting ships from Chittim.</w:t>
      </w:r>
    </w:p>
    <w:p>
      <w:pPr>
        <w:pStyle w:val="BodyText"/>
      </w:pPr>
      <w:r>
        <w:t xml:space="preserve">And the blessing of Judah respecting Shiloh's coming.</w:t>
      </w:r>
    </w:p>
    <w:p>
      <w:pPr>
        <w:pStyle w:val="BodyText"/>
      </w:pPr>
      <w:r>
        <w:t xml:space="preserve">A vast work, to have invented the frame of the tabernacle so minutely, and the work of the Levites in carrying it.</w:t>
      </w:r>
    </w:p>
    <w:p>
      <w:pPr>
        <w:pStyle w:val="BodyText"/>
      </w:pPr>
      <w:r>
        <w:t xml:space="preserve">That prophetical song, Deuteronomy 32.</w:t>
      </w:r>
    </w:p>
    <w:p>
      <w:pPr>
        <w:pStyle w:val="BodyText"/>
      </w:pPr>
      <w:r>
        <w:t xml:space="preserve">If Ezra had not been of good character, 'tis not likely he would have been approved by the king as a man of good character, one liked and approved as such among his own people, and them that knew him.</w:t>
      </w:r>
    </w:p>
    <w:p>
      <w:pPr>
        <w:pStyle w:val="BodyText"/>
      </w:pPr>
      <w:r>
        <w:t xml:space="preserve">And if he had been so grand a rogue, it is not likely he would have obtained so good a character, and be so well spoken of by Nehemiah, and so much trusted by the king and the people, who were a serious, honest generation.</w:t>
      </w:r>
    </w:p>
    <w:p>
      <w:pPr>
        <w:pStyle w:val="BodyText"/>
      </w:pPr>
      <w:r>
        <w:t xml:space="preserve">How different a style is the book of Ecclesiastes from most other books, and how diverse a genius does it manifest. How unlikely a thing that a book of that great wisdom and depth of philosophy, should only be the fiction of a vile, rascally fellow; and so the book of Proverbs.</w:t>
      </w:r>
    </w:p>
    <w:p>
      <w:pPr>
        <w:pStyle w:val="BodyText"/>
      </w:pPr>
      <w:r>
        <w:t xml:space="preserve">Who can suppose all these natural strains of elevated devotion, with so vast a variety, suiting such different occasions, different circumstances and different frames, and different times and persons as the book of Psalms, should be, with all the rest, a fiction of a deceitful imposter brought up in Babylon?</w:t>
      </w:r>
    </w:p>
    <w:p>
      <w:pPr>
        <w:pStyle w:val="BodyText"/>
      </w:pPr>
      <w:r>
        <w:t xml:space="preserve">The plain difference of style between the books of Chronicles and the other Historical books before Ezra and Nehemiah, show that Ezra did not write both that and others.</w:t>
      </w:r>
    </w:p>
    <w:p>
      <w:pPr>
        <w:pStyle w:val="BodyText"/>
      </w:pPr>
      <w:r>
        <w:t xml:space="preserve">If the books of the Prophets had been forged after the captivity by one of the Jews, they would have been written in a very different manner; and particularly, the prophecies there found of the restoration from captivity would have been quite otherwise composed than they are. There would have been more of a literal, plain agreement. The prophecies would have been more in the language of history, and like the history of their return, mentioning the particulars which Ezra saw, describing them after the manner of men, and such things concerning the Messiah and his kingdom: would not have been so blinded with the restoration from Babylon, as if they had been one event, and all to be accomplished at the same time; as the prophecies in the latter part of Isaiah from the 40th chapter, and many of the prophecies of Jeremiah, and the latter part of the Ezekiel from the 34th chapter to the end, with the description of such a temple, etc., so very diverse from that which Ezra saw built, and such a division of the land, etc.</w:t>
      </w:r>
    </w:p>
    <w:p>
      <w:pPr>
        <w:pStyle w:val="BodyText"/>
      </w:pPr>
      <w:r>
        <w:t xml:space="preserve">It is sometimes spoken of as a great work of God, to deliver Abraham and Israel from idolatry, Joshua 22; and so when they returned from the captivity.</w:t>
      </w:r>
    </w:p>
    <w:p>
      <w:pPr>
        <w:pStyle w:val="BodyText"/>
      </w:pPr>
      <w:r>
        <w:t xml:space="preserve">It is spoken of as a strange, unheard of thing, that a nation should change their gods.</w:t>
      </w:r>
    </w:p>
    <w:p>
      <w:pPr>
        <w:pStyle w:val="BodyText"/>
      </w:pPr>
      <w:r>
        <w:t xml:space="preserve">It is manifest that the Jews in Jerusalem had the Law of Moses among them long before Ezra came up to Jerusalem, and probably before Ezra was born, by Ezra 3:2, Ezra 3:4 and Ezra 6:18, and Haggai 2:11-13, Zechariah 3:7.</w:t>
      </w:r>
    </w:p>
    <w:p>
      <w:pPr>
        <w:pStyle w:val="BodyText"/>
      </w:pPr>
      <w:r>
        <w:t xml:space="preserve">And it appears that the Jews in Jerusalem had the book of the Prophets among them long before Ezra came thither, by Zechariah 1:4-6 and Zechariah 7:7.</w:t>
      </w:r>
    </w:p>
    <w:p>
      <w:pPr>
        <w:pStyle w:val="BodyText"/>
      </w:pPr>
      <w:r>
        <w:t xml:space="preserve">And about eleven years after Ezra went up to Jerusalem, Nehemiah, the king's cupbearer at Shushan, had the Law of Moses there as a book he was well acquainted with; see Nehemiah 1:7-9.</w:t>
      </w:r>
    </w:p>
    <w:p>
      <w:pPr>
        <w:pStyle w:val="Heading1"/>
        <w:pageBreakBefore/>
      </w:pPr>
      <w:bookmarkStart w:name="heading_notes_on_books_of_moses_note" w:id="4"/>
      <w:r>
        <w:t xml:space="preserve">Notes on Books of Moses Notes on Books of Moses</w:t>
      </w:r>
      <w:bookmarkEnd w:id="4"/>
    </w:p>
    <w:p>
      <w:pPr>
        <w:pStyle w:val="BodyText"/>
      </w:pPr>
      <w:r>
        <w:t xml:space="preserve">Jonathan EdwardsNotes on the Books of Moses</w:t>
      </w:r>
    </w:p>
    <w:p>
      <w:pPr>
        <w:pStyle w:val="BodyText"/>
      </w:pPr>
      <w:r>
        <w:t xml:space="preserve">This single leaf was once stitched into a notebook, but the identity of that notebook cannot be ascertained, because the leaf has been misplaced since the Beinecke collection was re-catalogued in 1995. To judge by content, the leaf would seem to fit the materials in "Defense of the Pentateuch," though there is no internal cross-reference in that notebook to make that connection explicit.</w:t>
      </w:r>
    </w:p>
    <w:p>
      <w:pPr>
        <w:pStyle w:val="BodyText"/>
      </w:pPr>
      <w:r>
        <w:t xml:space="preserve">[1. Transcript (not finalized)]</w:t>
      </w:r>
    </w:p>
    <w:p>
      <w:pPr>
        <w:pStyle w:val="BodyText"/>
      </w:pPr>
      <w:r>
        <w:t xml:space="preserve">Provid.</w:t>
      </w:r>
      <w:r>
        <w:rPr>
          <w:rStyle w:val="FootnoteReference"/>
        </w:rPr>
        <w:footnoteReference w:id="82"/>
      </w:r>
      <w:r>
        <w:t xml:space="preserve"> has so orderd it as to bring the antient the secrets of that antient History strangely &amp; wonderfully within sight.</w:t>
      </w:r>
    </w:p>
    <w:p>
      <w:pPr>
        <w:pStyle w:val="SceneBreak"/>
      </w:pPr>
      <w:r>
        <w:t xml:space="preserve">* * *</w:t>
      </w:r>
    </w:p>
    <w:p>
      <w:pPr>
        <w:pStyle w:val="BodyText"/>
      </w:pPr>
      <w:r>
        <w:t xml:space="preserve">by Genealogies &amp; by this it appears by &amp; [-] theref. it appears by this Book that in this Reckon (Reckoning) they had Respect to the first original of their[--] Families &amp; Re as they app stood in their antient Records. It appears by this that in their Reckoning they had such Antient Records by them as of und Long Establishmt &amp; origin Known unquestiond Credit &amp; Known authority</w:t>
      </w:r>
    </w:p>
    <w:p>
      <w:pPr>
        <w:pStyle w:val="SceneBreak"/>
      </w:pPr>
      <w:r>
        <w:t xml:space="preserve">* * *</w:t>
      </w:r>
    </w:p>
    <w:p>
      <w:pPr>
        <w:pStyle w:val="BodyText"/>
      </w:pPr>
      <w:r>
        <w:t xml:space="preserve">Introduce this argument therefore the I for the BOOKS of MOSES thus</w:t>
      </w:r>
    </w:p>
    <w:p>
      <w:pPr>
        <w:pStyle w:val="BodyText"/>
      </w:pPr>
      <w:r>
        <w:t xml:space="preserve">It appears by the Reckoning of all Israel by Genealogies after the Captivity that they had those Records of Long standing &amp;c----</w:t>
      </w:r>
    </w:p>
    <w:p>
      <w:pPr>
        <w:pStyle w:val="BodyText"/>
      </w:pPr>
      <w:r>
        <w:rPr>
          <w:rStyle w:val="FootnoteReference"/>
        </w:rPr>
        <w:footnoteReference w:id="83"/>
      </w:r>
    </w:p>
    <w:p>
      <w:pPr>
        <w:pStyle w:val="BodyText"/>
      </w:pPr>
      <w:r>
        <w:t xml:space="preserve">There is this Evidence that the 1 Chron. &amp; the Pentateuch were not written by the same author that the names are varied Chap. 1. 1. sheth. v 2. Kenan. v. 3. Jered v. 3. Henoch. Methushelah. v. 8. Put. v. 17. Meshech.</w:t>
      </w:r>
    </w:p>
    <w:p>
      <w:pPr>
        <w:pStyle w:val="BodyText"/>
      </w:pPr>
      <w:r>
        <w:rPr>
          <w:rStyle w:val="FootnoteReference"/>
        </w:rPr>
        <w:footnoteReference w:id="84"/>
      </w:r>
    </w:p>
    <w:p>
      <w:pPr>
        <w:pStyle w:val="BodyText"/>
      </w:pPr>
      <w:r>
        <w:t xml:space="preserve">Joshua &amp; Judges frequently cited in (samuel) Psalms &amp; Kings. Look [ ] Ps. 83. (Ps. 68. 10 ----------- 14.) 9, 10, 11.</w:t>
      </w:r>
    </w:p>
    <w:p>
      <w:pPr>
        <w:pStyle w:val="BodyText"/>
      </w:pPr>
      <w:r>
        <w:t xml:space="preserve">Ruth. 1. 1. 2 sam. 7. 11. 2 K. 23. 22.</w:t>
      </w:r>
    </w:p>
    <w:p>
      <w:pPr>
        <w:pStyle w:val="BodyText"/>
      </w:pPr>
      <w:r>
        <w:t xml:space="preserve">1 sam. 12. 11. 9. 10. 11.</w:t>
      </w:r>
    </w:p>
    <w:p>
      <w:pPr>
        <w:pStyle w:val="BodyText"/>
      </w:pPr>
      <w:r>
        <w:t xml:space="preserve">Ps. 74. 15. Josh.</w:t>
      </w:r>
    </w:p>
    <w:p>
      <w:pPr>
        <w:pStyle w:val="BodyText"/>
      </w:pPr>
      <w:r>
        <w:t xml:space="preserve">Ps. 78. 54 ------- 58</w:t>
      </w:r>
    </w:p>
    <w:p>
      <w:pPr>
        <w:pStyle w:val="BodyText"/>
      </w:pPr>
      <w:r>
        <w:t xml:space="preserve">Ps. 83. 9, 10, 11.</w:t>
      </w:r>
    </w:p>
    <w:p>
      <w:pPr>
        <w:pStyle w:val="BodyText"/>
      </w:pPr>
      <w:r>
        <w:t xml:space="preserve">Ps. 106. 34. ------ 46. Judges</w:t>
      </w:r>
    </w:p>
    <w:p>
      <w:pPr>
        <w:pStyle w:val="SceneBreak"/>
      </w:pPr>
      <w:r>
        <w:t xml:space="preserve">* * *</w:t>
      </w:r>
    </w:p>
    <w:p>
      <w:pPr>
        <w:pStyle w:val="BodyText"/>
      </w:pPr>
      <w:r>
        <w:t xml:space="preserve">Ps. 135. 11, 12. Josh.</w:t>
      </w:r>
    </w:p>
    <w:p>
      <w:pPr>
        <w:pStyle w:val="SceneBreak"/>
      </w:pPr>
      <w:r>
        <w:t xml:space="preserve">* * *</w:t>
      </w:r>
    </w:p>
    <w:p>
      <w:pPr>
        <w:pStyle w:val="BodyText"/>
      </w:pPr>
      <w:r>
        <w:t xml:space="preserve">Isai 9. 4.</w:t>
      </w:r>
    </w:p>
    <w:p>
      <w:pPr>
        <w:pStyle w:val="BodyText"/>
      </w:pPr>
      <w:r>
        <w:t xml:space="preserve">Judges</w:t>
      </w:r>
    </w:p>
    <w:p>
      <w:pPr>
        <w:pStyle w:val="BodyText"/>
      </w:pPr>
      <w:r>
        <w:t xml:space="preserve">Isai 10. 26.</w:t>
      </w:r>
    </w:p>
    <w:p>
      <w:pPr>
        <w:pStyle w:val="BodyText"/>
      </w:pPr>
      <w:r>
        <w:t xml:space="preserve">Isai 28. 21. Josh.</w:t>
      </w:r>
    </w:p>
    <w:p>
      <w:pPr>
        <w:pStyle w:val="BodyText"/>
      </w:pPr>
      <w:r>
        <w:t xml:space="preserve">Isai 41. 1 ------- 8.</w:t>
      </w:r>
    </w:p>
    <w:p>
      <w:pPr>
        <w:pStyle w:val="BodyText"/>
      </w:pPr>
      <w:r>
        <w:t xml:space="preserve">Jer. 7. 12. Josh.</w:t>
      </w:r>
    </w:p>
    <w:p>
      <w:pPr>
        <w:pStyle w:val="BodyText"/>
      </w:pPr>
      <w:r>
        <w:t xml:space="preserve">Hos. 2. 15. Josh.</w:t>
      </w:r>
    </w:p>
    <w:p>
      <w:pPr>
        <w:pStyle w:val="SceneBreak"/>
      </w:pPr>
      <w:r>
        <w:t xml:space="preserve">* * *</w:t>
      </w:r>
    </w:p>
    <w:p>
      <w:pPr>
        <w:pStyle w:val="BodyText"/>
      </w:pPr>
      <w:r>
        <w:t xml:space="preserve">Hab. 3 (8, 10) 11, ------- 14. Josh.</w:t>
      </w:r>
    </w:p>
    <w:p>
      <w:pPr>
        <w:pStyle w:val="BodyText"/>
      </w:pPr>
      <w:r>
        <w:t xml:space="preserve">Zech. 9. 7. Josh.</w:t>
      </w:r>
    </w:p>
    <w:p>
      <w:pPr>
        <w:pStyle w:val="BodyText"/>
      </w:pPr>
      <w:r>
        <w:t xml:space="preserve">Ps. 114. 3 (5) &amp; 74. 15 Josh.</w:t>
      </w:r>
    </w:p>
    <w:p>
      <w:pPr>
        <w:pStyle w:val="BodyText"/>
      </w:pPr>
      <w:r>
        <w:t xml:space="preserve">Jer. 2. 2, 3, 7. (21.) Josh.</w:t>
      </w:r>
    </w:p>
    <w:p>
      <w:pPr>
        <w:pStyle w:val="BodyText"/>
      </w:pPr>
      <w:r>
        <w:t xml:space="preserve">The History of Joshua is called God's Report</w:t>
      </w:r>
    </w:p>
    <w:p>
      <w:pPr>
        <w:pStyle w:val="BodyText"/>
      </w:pPr>
      <w:r>
        <w:t xml:space="preserve">Hab. 3. 2.</w:t>
      </w:r>
    </w:p>
    <w:p>
      <w:pPr>
        <w:pStyle w:val="BodyText"/>
      </w:pPr>
      <w:r>
        <w:t xml:space="preserve">Ps. 105. 44. Josh.</w:t>
      </w:r>
    </w:p>
    <w:p>
      <w:pPr>
        <w:pStyle w:val="BodyText"/>
      </w:pPr>
      <w:r>
        <w:rPr>
          <w:rStyle w:val="FootnoteReference"/>
        </w:rPr>
        <w:footnoteReference w:id="85"/>
      </w:r>
    </w:p>
    <w:p>
      <w:pPr>
        <w:pStyle w:val="BodyText"/>
      </w:pPr>
      <w:r>
        <w:t xml:space="preserve">The first Book of Chronicles dont only Confirm the fir Books of Moses but also Joshua &amp; Judges &amp; The History of sam. &amp; the Kings</w:t>
      </w:r>
    </w:p>
    <w:p>
      <w:pPr>
        <w:pStyle w:val="SceneBreak"/>
      </w:pPr>
      <w:r>
        <w:t xml:space="preserve">* * *</w:t>
      </w:r>
    </w:p>
    <w:p>
      <w:pPr>
        <w:pStyle w:val="BodyText"/>
      </w:pPr>
      <w:r>
        <w:t xml:space="preserve">of samuel Jer. 7. 12. 14. Jer. 15. 1.</w:t>
      </w:r>
    </w:p>
    <w:p>
      <w:pPr>
        <w:pStyle w:val="BodyText"/>
      </w:pPr>
      <w:r>
        <w:t xml:space="preserve">1 Chron. 9. 22. &amp; 26. 28. Jer. 26. 6. 9</w:t>
      </w:r>
    </w:p>
    <w:p>
      <w:pPr>
        <w:pStyle w:val="BodyText"/>
      </w:pPr>
      <w:r>
        <w:t xml:space="preserve">Hosea. 13. 11.</w:t>
      </w:r>
    </w:p>
    <w:p>
      <w:pPr>
        <w:pStyle w:val="SceneBreak"/>
      </w:pPr>
      <w:r>
        <w:t xml:space="preserve">* * *</w:t>
      </w:r>
    </w:p>
    <w:p>
      <w:pPr>
        <w:pStyle w:val="BodyText"/>
      </w:pPr>
      <w:r>
        <w:t xml:space="preserve">The History of samuel. Isai 28. 21 . Isai 29. 1. so the frequent mention of david in the Books of Kings &amp; Chronicles.</w:t>
      </w:r>
    </w:p>
    <w:p>
      <w:pPr>
        <w:pStyle w:val="SceneBreak"/>
      </w:pPr>
      <w:r>
        <w:t xml:space="preserve">* * *</w:t>
      </w:r>
    </w:p>
    <w:p>
      <w:pPr>
        <w:pStyle w:val="BodyText"/>
      </w:pPr>
      <w:r>
        <w:t xml:space="preserve">so of david &amp; Mt Zion in the Prophets.</w:t>
      </w:r>
    </w:p>
    <w:p>
      <w:pPr>
        <w:pStyle w:val="SceneBreak"/>
      </w:pPr>
      <w:r>
        <w:t xml:space="preserve">* * *</w:t>
      </w:r>
    </w:p>
    <w:p>
      <w:pPr>
        <w:pStyle w:val="BodyText"/>
      </w:pPr>
      <w:r>
        <w:t xml:space="preserve">1 Chron. 9. 22. &amp; 26. 28.</w:t>
      </w:r>
    </w:p>
    <w:p>
      <w:pPr>
        <w:pStyle w:val="BodyText"/>
      </w:pPr>
      <w:r>
        <w:t xml:space="preserve">[2. Edited version]</w:t>
      </w:r>
    </w:p>
    <w:p>
      <w:pPr>
        <w:pStyle w:val="BodyText"/>
      </w:pPr>
      <w:r>
        <w:t xml:space="preserve">Providence</w:t>
      </w:r>
      <w:r>
        <w:rPr>
          <w:rStyle w:val="FootnoteReference"/>
        </w:rPr>
        <w:footnoteReference w:id="86"/>
      </w:r>
      <w:r>
        <w:t xml:space="preserve"> has so ordered it as to bring the secrets of that ancient history strangely and wonderfully within sight by genealogies; and therefore it appears by this book that in this reckoning they had respect to the first original of their families, as they stood in their ancient records. It appears by this, that in their reckoning they had such ancient records by them of long establishment, unquestioned credit and known authority.</w:t>
      </w:r>
    </w:p>
    <w:p>
      <w:pPr>
        <w:pStyle w:val="BodyText"/>
      </w:pPr>
      <w:r>
        <w:t xml:space="preserve">Introduce this argument for the BOOKS of MOSES, thus: "It appears by the reckoning of all Israel by genealogies after the captivity that they had those records of long standing," etc.</w:t>
      </w:r>
    </w:p>
    <w:p>
      <w:pPr>
        <w:pStyle w:val="BodyText"/>
      </w:pPr>
      <w:r>
        <w:t xml:space="preserve">There is this evidence that the First Chronicles and the Pentateuch were not written by the same author, that the names are varied: ch. 1:1, Sheth; v. 2, Kenan, Jered; v. 3, Henoch, Methushelah; v. 8, Put; v. 17, Meshech.</w:t>
      </w:r>
    </w:p>
    <w:p>
      <w:pPr>
        <w:pStyle w:val="BodyText"/>
      </w:pPr>
      <w:r>
        <w:t xml:space="preserve">Joshua and Judges frequently cited in Samuel, Psalms and Kings.</w:t>
      </w:r>
    </w:p>
    <w:p>
      <w:pPr>
        <w:pStyle w:val="BodyText"/>
      </w:pPr>
      <w:r>
        <w:t xml:space="preserve">Ps. 68:10-14.</w:t>
      </w:r>
    </w:p>
    <w:p>
      <w:pPr>
        <w:pStyle w:val="BodyText"/>
      </w:pPr>
      <w:r>
        <w:t xml:space="preserve">Ruth 1:1, II Sam. 7:11, II Kgs. 23:22.</w:t>
      </w:r>
    </w:p>
    <w:p>
      <w:pPr>
        <w:pStyle w:val="BodyText"/>
      </w:pPr>
      <w:r>
        <w:t xml:space="preserve">I Sam. 12:9-11.</w:t>
      </w:r>
    </w:p>
    <w:p>
      <w:pPr>
        <w:pStyle w:val="BodyText"/>
      </w:pPr>
      <w:r>
        <w:t xml:space="preserve">Ps. 74:15, Josh. [3:13 ff.].</w:t>
      </w:r>
    </w:p>
    <w:p>
      <w:pPr>
        <w:pStyle w:val="BodyText"/>
      </w:pPr>
      <w:r>
        <w:t xml:space="preserve">Ps. 78:54-58.</w:t>
      </w:r>
    </w:p>
    <w:p>
      <w:pPr>
        <w:pStyle w:val="BodyText"/>
      </w:pPr>
      <w:r>
        <w:t xml:space="preserve">Ps. 83:9-11.</w:t>
      </w:r>
    </w:p>
    <w:p>
      <w:pPr>
        <w:pStyle w:val="BodyText"/>
      </w:pPr>
      <w:r>
        <w:t xml:space="preserve">Ps. 106:34-46, Judg. [2:2-6].</w:t>
      </w:r>
    </w:p>
    <w:p>
      <w:pPr>
        <w:pStyle w:val="BodyText"/>
      </w:pPr>
      <w:r>
        <w:t xml:space="preserve">Ps. 135:11-12, Josh. [12:7].</w:t>
      </w:r>
    </w:p>
    <w:p>
      <w:pPr>
        <w:pStyle w:val="BodyText"/>
      </w:pPr>
      <w:r>
        <w:t xml:space="preserve">Is. 9:4, Is. 10:26, Judg. [7:22, 25].</w:t>
      </w:r>
    </w:p>
    <w:p>
      <w:pPr>
        <w:pStyle w:val="BodyText"/>
      </w:pPr>
      <w:r>
        <w:t xml:space="preserve">Is. 28:21, Josh. [10:10, 12].</w:t>
      </w:r>
    </w:p>
    <w:p>
      <w:pPr>
        <w:pStyle w:val="BodyText"/>
      </w:pPr>
      <w:r>
        <w:t xml:space="preserve">Jer. 7:12, Josh. [18:1].</w:t>
      </w:r>
    </w:p>
    <w:p>
      <w:pPr>
        <w:pStyle w:val="BodyText"/>
      </w:pPr>
      <w:r>
        <w:t xml:space="preserve">Hos. 2:15, Josh. [7:26].</w:t>
      </w:r>
    </w:p>
    <w:p>
      <w:pPr>
        <w:pStyle w:val="BodyText"/>
      </w:pPr>
      <w:r>
        <w:t xml:space="preserve">Hab. 3:8, 10-14, Josh. [3:16, 10:11-13, 17].</w:t>
      </w:r>
    </w:p>
    <w:p>
      <w:pPr>
        <w:pStyle w:val="BodyText"/>
      </w:pPr>
      <w:r>
        <w:t xml:space="preserve">Zech. 9:7, Josh. [1:18].</w:t>
      </w:r>
    </w:p>
    <w:p>
      <w:pPr>
        <w:pStyle w:val="BodyText"/>
      </w:pPr>
      <w:r>
        <w:t xml:space="preserve">Ps. 114:3, 5, and 74:15, Josh. [3:13, 16].</w:t>
      </w:r>
    </w:p>
    <w:p>
      <w:pPr>
        <w:pStyle w:val="BodyText"/>
      </w:pPr>
      <w:r>
        <w:t xml:space="preserve">Jer. 2:2-3, 7, 21, Josh. [23:16].</w:t>
      </w:r>
    </w:p>
    <w:p>
      <w:pPr>
        <w:pStyle w:val="BodyText"/>
      </w:pPr>
      <w:r>
        <w:t xml:space="preserve">The history of Joshua is called God's report.</w:t>
      </w:r>
    </w:p>
    <w:p>
      <w:pPr>
        <w:pStyle w:val="BodyText"/>
      </w:pPr>
      <w:r>
        <w:t xml:space="preserve">Hab. 3:2, Ps. 105:44, Josh. </w:t>
      </w:r>
      <w:r>
        <w:rPr>
          <w:rStyle w:val="FootnoteReference"/>
        </w:rPr>
        <w:footnoteReference w:id="87"/>
      </w:r>
    </w:p>
    <w:p>
      <w:pPr>
        <w:pStyle w:val="BodyText"/>
      </w:pPr>
      <w:r>
        <w:t xml:space="preserve">The first book of Chronicles don't only confirm the books of Moses, but also Joshua and Judges, and the history of Samuel and the Kings.</w:t>
      </w:r>
    </w:p>
    <w:p>
      <w:pPr>
        <w:pStyle w:val="BodyText"/>
      </w:pPr>
      <w:r>
        <w:t xml:space="preserve">Of Samuel, Jer. 7:12, 14, Jer. 15:1; 1 Chron. 9:22 and 26:28; Jer. 26:6, 9; Hos. 13:11.</w:t>
      </w:r>
    </w:p>
    <w:p>
      <w:pPr>
        <w:pStyle w:val="BodyText"/>
      </w:pPr>
      <w:r>
        <w:t xml:space="preserve">The history of Samuel, Is. 28:21, Is. 29:1; so the frequent mention of David in the books of Kings and Chronicles.</w:t>
      </w:r>
    </w:p>
    <w:p>
      <w:pPr>
        <w:pStyle w:val="BodyText"/>
      </w:pPr>
      <w:r>
        <w:t xml:space="preserve">So of David in the Prophets.</w:t>
      </w:r>
    </w:p>
    <w:p>
      <w:pPr>
        <w:pStyle w:val="Heading1"/>
        <w:pageBreakBefore/>
      </w:pPr>
      <w:bookmarkStart w:name="heading_of_free_will_of_free_will" w:id="5"/>
      <w:r>
        <w:t xml:space="preserve">"Of Free Will" Of Free Will</w:t>
      </w:r>
      <w:bookmarkEnd w:id="5"/>
    </w:p>
    <w:p>
      <w:pPr>
        <w:pStyle w:val="BodyText"/>
      </w:pPr>
      <w:r>
        <w:t xml:space="preserve">Jonathan Edwards"PAPER ON FREE WILL"</w:t>
      </w:r>
    </w:p>
    <w:p>
      <w:pPr>
        <w:pStyle w:val="BodyText"/>
      </w:pPr>
      <w:r>
        <w:t xml:space="preserve">The first part of this manuscript (BRBL, Box 21, f. 1256) is probably contemporaneous with the "Paper on Justification" ("Notes on Imputation and Free Grace"), that is, 1734 or later. In the second signature of this book, Edwards is writing on free will and efficacious grace. The manuscript is composed of four folio leaves in two signatures: the first, pp. 1-4, with an English Arms/Crowned GR watermark, the second, pp. 5-8, London Arms/Crowned GR(L).</w:t>
      </w:r>
    </w:p>
    <w:p>
      <w:pPr>
        <w:pStyle w:val="ListText"/>
        <w:numPr>
          <w:ilvl w:val="0"/>
          <w:numId w:val="3"/>
        </w:numPr>
      </w:pPr>
      <w:r>
        <w:t xml:space="preserve">of Free Will</w:t>
      </w:r>
    </w:p>
    <w:p>
      <w:pPr>
        <w:pStyle w:val="BodyText"/>
      </w:pPr>
      <w:r>
        <w:t xml:space="preserve">A Promise the Condition of which is not Capable of being understood is no Promise at all. a Promise is a signification of some some future Good to the Persons to whom the Promise is made &amp; a Conditional Promise if there be no signification thereof there is no Promise . for G. meerly to Intend to shew Good in his own bre within[-] his own breast is no Promise tis no Promise till that signifi design is signified or made Known &amp; theref words that are not Capable to be underst the meaning of which are not Capable of being understood are Can be no Promise for the they are no signification of any thing they make nothing Known. the design of the Promiser not supposed Promiser still Remains as much within his own breast as they did before his design is no way signified neither for tho there are words spoken &amp; or Letters written. yet they are no Promise any more than any other sounds &amp; or Letters. and that for this Reason because they bent Capable of having any In Intelligible meaning &amp; which is the sa being understood or of having any Intelligible meaning or which is the same thing they are words without signification &amp; therefore Can be no Promise. they bring G. under No Obligation to the Creature for these sounds &amp; Letters are not spoken to man [-] for that which is in its own nature uncapable of being understood by m. is not spoken to m. because what is spoken to man is spoken to mans understanding. It is not sounds or Letters on or marks upon Paper as such that are Binds him that Causes them but tis the meaning of those marks or sounds that obliges &amp; therefore if or what is signified by them to him to whom they are directed that binds &amp; obliges him that Causes them &amp; therefore if they are not Capable of signifying any thing to his understanding. then to him they have no signification or meaning at all. &amp; for therefore dont Cant oblige the m</w:t>
      </w:r>
    </w:p>
    <w:p>
      <w:pPr>
        <w:pStyle w:val="BodyText"/>
      </w:pPr>
      <w:r>
        <w:t xml:space="preserve">bring [ ] Cant oblige bring the supposed Promiser</w:t>
      </w:r>
    </w:p>
    <w:p>
      <w:pPr>
        <w:pStyle w:val="ListText"/>
        <w:numPr>
          <w:ilvl w:val="0"/>
          <w:numId w:val="2"/>
        </w:numPr>
      </w:pPr>
      <w:r>
        <w:t xml:space="preserve">under und any obligation to him</w:t>
      </w:r>
    </w:p>
    <w:p>
      <w:pPr>
        <w:pStyle w:val="BodyText"/>
      </w:pPr>
      <w:r>
        <w:t xml:space="preserve">as a Promise is a signifier of some future Good to the t Person to [-] whom the Promise is made &amp; theref a Conditional Promise is a signification of some future Good to be bestowed by the Promiser together with the signification of the Condition &amp; theref if there be no signification of the Condition there is no Con of the Promise if the Promise Condition of the Condition is hid the Condition is Kept hid it is not Revealed or which is the same thing is not made. if there be a design of bestowing Good upon Condition yet there is no Promise till that design is Reveald. &amp; theref what but if there be words or marks that bent Capable of being understood .</w:t>
      </w:r>
    </w:p>
    <w:p>
      <w:pPr>
        <w:pStyle w:val="BodyText"/>
      </w:pPr>
      <w:r>
        <w:t xml:space="preserve">if a man should meet another in alone &amp; through mistate</w:t>
      </w:r>
      <w:r>
        <w:rPr>
          <w:rStyle w:val="FootnoteReference"/>
        </w:rPr>
        <w:footnoteReference w:id="88"/>
      </w:r>
      <w:r>
        <w:t xml:space="preserve"> should speak to him in a Language that he did not understand Inten [-] Intentionally Promise making some Promise to him if he such a Promise brings the Promiser under no obligation because tis to</w:t>
      </w:r>
      <w:r>
        <w:rPr>
          <w:rStyle w:val="FootnoteReference"/>
        </w:rPr>
        <w:footnoteReference w:id="89"/>
      </w:r>
      <w:r>
        <w:t xml:space="preserve"> signification of his mind to the other any more than if he had held his peace &amp; his design notwithstanding such unknown words is still Kept to himself as much as before Especially tis more Impossible as the nature</w:t>
      </w:r>
    </w:p>
    <w:p>
      <w:pPr>
        <w:pStyle w:val="BodyText"/>
      </w:pPr>
      <w:r>
        <w:t xml:space="preserve">but it were absurd to suppo But Especially if his words were in thems. uncapable of an Intelligible meaning.</w:t>
      </w:r>
    </w:p>
    <w:p>
      <w:pPr>
        <w:pStyle w:val="BodyText"/>
      </w:pPr>
      <w:r>
        <w:t xml:space="preserve">But tis absurd to suppose that God would make a Promise that was in its own nature uncapable of being understood. . the End of word all speech is to signify something . tis therefore blasphemous to suppose that God would speak that to us that direct hims to us in that speech that as was not Capable of signifying any or that Could have no Intelligible meaning</w:t>
      </w:r>
    </w:p>
    <w:p>
      <w:pPr>
        <w:pStyle w:val="ListText"/>
        <w:numPr>
          <w:ilvl w:val="0"/>
          <w:numId w:val="4"/>
        </w:numPr>
      </w:pPr>
      <w:r>
        <w:t xml:space="preserve">To shew what Encouragemt there is </w:t>
      </w:r>
      <w:r>
        <w:rPr>
          <w:rStyle w:val="FootnoteReference"/>
        </w:rPr>
        <w:footnoteReference w:id="90"/>
      </w:r>
      <w:r>
        <w:t xml:space="preserve"> Given to natural mans seeking &amp; how this is as much as Can be in Reason Expected.</w:t>
      </w:r>
    </w:p>
    <w:p>
      <w:pPr>
        <w:pStyle w:val="BodyText"/>
      </w:pPr>
      <w:r>
        <w:t xml:space="preserve">Objec. that Text ask &amp; Recieve —- &amp; will he not Give the Holy sp to them that aske him. Ans. 1. that it Evidently intends the Prayers of Children. by Xs argument which of you [—-] if his son ask him bread will Give a stone &amp;c — answ. no Prayer</w:t>
      </w:r>
      <w:r>
        <w:rPr>
          <w:rStyle w:val="FootnoteReference"/>
        </w:rPr>
        <w:footnoteReference w:id="91"/>
      </w:r>
      <w:r>
        <w:t xml:space="preserve"> made to any Prayer but Prayer of Faith. Let him ask in Faith nothing wavering.</w:t>
      </w:r>
    </w:p>
    <w:p>
      <w:pPr>
        <w:pStyle w:val="BodyText"/>
      </w:pPr>
      <w:r>
        <w:t xml:space="preserve">Prayers without faith &amp; sincerity are no Prayers at all indeed. they dont Pray to G.. shew how no Prayers &amp; tis unreasonable. theref to suppose that [-] in SS. account there are no Prayers</w:t>
      </w:r>
    </w:p>
    <w:p>
      <w:pPr>
        <w:pStyle w:val="BodyText"/>
      </w:pPr>
      <w:r>
        <w:t xml:space="preserve">again tis unreasonable to suppose absolute Promises made to faithless Prayers for to what Purpose [-] are Promises made to such who have no faith to who in their Prayers have no faith to depend on those Promises .</w:t>
      </w:r>
    </w:p>
    <w:p>
      <w:pPr>
        <w:pStyle w:val="BodyText"/>
      </w:pPr>
      <w:r>
        <w:t xml:space="preserve">Tis Plain that it is Intended the Prayer of faith by many Places. but Let him ask in Faith nothing wavering</w:t>
      </w:r>
    </w:p>
    <w:p>
      <w:pPr>
        <w:pStyle w:val="BodyText"/>
      </w:pPr>
      <w:r>
        <w:t xml:space="preserve">when it is said ask &amp; Receive they theref. mu will allow that it is not Every asking a man may ask in words in a very Careless manner. yea in a very Profane &amp; Impudent manner no body will suppose the Promise made to such asking as this so that they thems are forced to not to stick to what is Implied in the Literal meaning of the words &amp; therefore tis very unfair in them to argue from their Literal meaning.. yea they must allow that is not meant ask such asking [—] as any wicked man. Can whatsoever is Capable of. or Else the forementioned absurdities will forementioned absurdities will follow</w:t>
      </w:r>
    </w:p>
    <w:p>
      <w:pPr>
        <w:pStyle w:val="ListText"/>
        <w:numPr>
          <w:ilvl w:val="0"/>
          <w:numId w:val="5"/>
        </w:numPr>
      </w:pPr>
      <w:r>
        <w:t xml:space="preserve">Tis unreasonable to think that Promises are made to those who have Faith to depend on those Promises.. why should Promises be made to those who never de are in such a state that dont allow of any [-] believing use of the Promise Promises are made to faith . to suppose that also Promises are made to them that have no faith to believe them is as absurd as to suppose that are in such a state [—] is Incompatible with faith is as absurd as to speak to speak to them that have no Ears any faith to believe &amp; depend &amp; on the Promises or hope in them is as absurd as to speak to them that have no Ears. for what are Promises for But for man to beli what is speech for But that those that are spoken to might hear it &amp; what is are Promises for But that those to whom the promises are made might believe em them depend on them hope in them .</w:t>
      </w:r>
    </w:p>
    <w:p>
      <w:pPr>
        <w:pStyle w:val="BodyText"/>
      </w:pPr>
      <w:r>
        <w:t xml:space="preserve">ag Again if absolute Promises are made they are to Give Persons either Persons by these Promises may have an absolute Certainty but th to them what man are made to men that have no Godliness . then either men may Know that those Promises belong to them while they are yet ungodly or not [—]. if not to what purpose if they Cant Know that they are made to them while ungodly to what Purpose are they made to them to w if they Cant Know it. if they to what Purpose [—] do promises belong</w:t>
      </w:r>
    </w:p>
    <w:p>
      <w:pPr>
        <w:pStyle w:val="BodyText"/>
      </w:pPr>
      <w:r>
        <w:t xml:space="preserve">5 to them that dont while they </w:t>
      </w:r>
      <w:r>
        <w:rPr>
          <w:rStyle w:val="FootnoteReference"/>
        </w:rPr>
        <w:footnoteReference w:id="92"/>
      </w:r>
      <w:r>
        <w:t xml:space="preserve"> remain in that state Cant Know it . if they Can &amp; sometime</w:t>
      </w:r>
    </w:p>
    <w:p>
      <w:pPr>
        <w:pStyle w:val="BodyText"/>
      </w:pPr>
      <w:r>
        <w:t xml:space="preserve">But if they Can &amp; sometimes do Know that absolute Promises belong to them while yet ungodly. [-] see what Consequences will follow.</w:t>
      </w:r>
    </w:p>
    <w:p>
      <w:pPr>
        <w:pStyle w:val="BodyText"/>
      </w:pPr>
      <w:r>
        <w:t xml:space="preserve">A Great Argument of theirs why they Argument of theirs to Prove that God has put the Condition of salvation within our Reach is that it would be is not Consistent would be unjust in God to Require that of us under pain of his wrath that is not within our Present Power or the Power that we have in our Present st state since the Fall But this Argument they themselves Confute &amp; overthrow in their own scheme. for they say that we in our Present state bent able to Perfect Perform. or that we Can Perform no other than an Imperfect obedience &amp; that X &amp; yet that X died to satisfie for the ou the Imperfections of our obedience [-] that so our Imperfect obedience may be accepted. now C how Can these things hang together if we Cant Perform any other than Imp an Imperfect obed in our Present state &amp; it bent Just in G. to Punish us for want of Performing such an obedience as we Cant Perform then what need of Xs dying to satisfy for the Imperfections of our obedience as for it what need of X dying to satisfy for that which tis not dont deserve to be Punished if the Imperfections our failing of Perfect obedience dont deserve to be Punished in its own to be Punished then or that G. Cant Justly Punish then tis not there is no need of X suffering to satisfy for it . what need X suffer to satis fy for that that is no fault or that</w:t>
      </w:r>
    </w:p>
    <w:p>
      <w:pPr>
        <w:pStyle w:val="BodyText"/>
      </w:pPr>
      <w:r>
        <w:t xml:space="preserve">6 in its own nature deserves no suffering</w:t>
      </w:r>
    </w:p>
    <w:p>
      <w:pPr>
        <w:pStyle w:val="BodyText"/>
      </w:pPr>
      <w:r>
        <w:t xml:space="preserve">It may be they will answer that X died to satisfy the first Law for us that so we m which Law Required death. that so we might be at Liberty from it to be Put under a new Law that Requires only sincere obedience</w:t>
      </w:r>
    </w:p>
    <w:p>
      <w:pPr>
        <w:pStyle w:val="BodyText"/>
      </w:pPr>
      <w:r>
        <w:t xml:space="preserve">I ans. how Could X die to satisfy the first Law for us if we never when according to their scheme we never broke that Law for we hereby never Could for according to them we never broke that Law in any sense we never Broke that Law our selves under Adam for they say Adam was not our Representative nor we hant the Guilt of his breaking of the Law belong dont belong to us. &amp; we never broke it in our Persons for according to their scheme we never were under it &amp; how Can we break a Law that we were never under . &amp; &amp; theref how Could X die to satisfy the Law for us who never broke it nor Even were under it . It</w:t>
      </w:r>
    </w:p>
    <w:p>
      <w:pPr>
        <w:pStyle w:val="BodyText"/>
      </w:pPr>
      <w:r>
        <w:t xml:space="preserve">It may be they will answ. X died to satis fy the Law for us that we might not be under the Law &amp; that we might be delivered from it but X how Could X die that we but what need of Xs dying that we might not be under the Law when according to their scheme tis twould in it self be unjust that we should be under that Law . because in our Present state since we are not able to Keep it . what need theref of X dying that we might not be under a Law that it would be unjust that we should be under whether X died or no</w:t>
      </w:r>
    </w:p>
    <w:p>
      <w:pPr>
        <w:pStyle w:val="BodyText"/>
      </w:pPr>
      <w:r>
        <w:t xml:space="preserve">7 To shew upon how many Accounts </w:t>
      </w:r>
      <w:r>
        <w:rPr>
          <w:rStyle w:val="FootnoteReference"/>
        </w:rPr>
        <w:footnoteReference w:id="93"/>
      </w:r>
      <w:r>
        <w:t xml:space="preserve"> tis fit that absolute Promises should not be made to the ungodly.</w:t>
      </w:r>
    </w:p>
    <w:p>
      <w:pPr>
        <w:pStyle w:val="BodyText"/>
      </w:pPr>
      <w:r>
        <w:t xml:space="preserve">They say It would be unjust to for God to Require that of us as the Condition of salva that is not wi within our Present Power or which is the same th and that it is not Just with G. to Punish that with damna that we Cannot avoid. &amp; yet at the same time they say that X has died to satisfy for what——————————- &amp; they allow that man in his fallen state Cannot avoid sin [-] for they allow that a man now Cannot Perform a Perfect sinless obedience. &amp; yet they say that X did died to satisfy for that sin for that unavoid or that sinfull Imperfection of obedience now how do these things Consist. what need of X dying to satisfy for that which deserves no Punishment or that it would not be in it self [—-] unjust for God to Punish.</w:t>
      </w:r>
    </w:p>
    <w:p>
      <w:pPr>
        <w:pStyle w:val="BodyText"/>
      </w:pPr>
      <w:r>
        <w:t xml:space="preserve">Concerning absolute Promises made to the ungodly see mr dickinsons five discourses. beginning p. 157. And Concerning freedom of will see three or four of the following pages &amp; also [—] in his discourse on Election.</w:t>
      </w:r>
      <w:r>
        <w:rPr>
          <w:rStyle w:val="FootnoteReference"/>
        </w:rPr>
        <w:footnoteReference w:id="94"/>
      </w:r>
    </w:p>
    <w:p>
      <w:pPr>
        <w:pStyle w:val="BodyText"/>
      </w:pPr>
      <w:r>
        <w:t xml:space="preserve">8 Here to Observe that they that do a thing is no Excuse unless they would if they Could. &amp;c ————</w:t>
      </w:r>
    </w:p>
    <w:p>
      <w:pPr>
        <w:pStyle w:val="BodyText"/>
      </w:pPr>
      <w:r>
        <w:t xml:space="preserve">see [-] the Paper on Justifica. No. 2. 3. 4.</w:t>
      </w:r>
      <w:r>
        <w:rPr>
          <w:rStyle w:val="FootnoteReference"/>
        </w:rPr>
        <w:footnoteReference w:id="95"/>
      </w:r>
      <w:r>
        <w:t xml:space="preserve"> This argument The argument there used whether it holds Good against Arminians or no who hold that the attainment of Godliness is Godliness is not attained. till Persons have well Improved both Common &amp; special Grace yet it holds Good against those who own that Godliness is [-] wholly the Gift of God but yet G. has obliged hims to bestow it on those that ask it [-] has obliged himself to Confe such asking as natural men are Capable of. then it will Certainly follow that God has best that asking wherein there is no Godliness is the Proper Condition of Justification &amp; salvation 10.</w:t>
      </w:r>
    </w:p>
    <w:p>
      <w:pPr>
        <w:pStyle w:val="BodyText"/>
      </w:pPr>
      <w:r>
        <w:t xml:space="preserve">If we obtain the saving Grace of God [-] by vertue of an obligation that God has Laid himself under to us in Common with the Rest of mankind on Condit his Grace Ceases to be of the nature of a Present to by a Present we mean something Given in token of Particular Kindness to the Person to whom it is Given . But if this be the Case he that there is no Kindness to him that actually Recieves Gods Grace but what is Common to the whole Race of mankind tis no token of any Particularly benevolence to me the Kindness is in making the Promise of any in coming under obligation if any where but that Kindness is to all Equally . there is no more of any Gift or Present in the Case to a Godly man than to an ungodly . but neither this is is this any Kindness according to their notion vid 13</w:t>
      </w:r>
    </w:p>
    <w:p>
      <w:pPr>
        <w:pStyle w:val="BodyText"/>
      </w:pPr>
      <w:r>
        <w:t xml:space="preserve">9 SS.</w:t>
      </w:r>
      <w:r>
        <w:rPr>
          <w:rStyle w:val="FootnoteReference"/>
        </w:rPr>
        <w:footnoteReference w:id="96"/>
      </w:r>
    </w:p>
    <w:p>
      <w:pPr>
        <w:pStyle w:val="BodyText"/>
      </w:pPr>
      <w:r>
        <w:t xml:space="preserve">Rom 9. 15 16 I will have mercy on whom Tis not of him that willeth nor of him that Runneth but of God that sheweth mercy</w:t>
      </w:r>
    </w:p>
    <w:p>
      <w:pPr>
        <w:pStyle w:val="BodyText"/>
      </w:pPr>
      <w:r>
        <w:t xml:space="preserve">so tis said who maketh thee to differ whereas the difference has its original with man hims.</w:t>
      </w:r>
    </w:p>
    <w:p>
      <w:pPr>
        <w:pStyle w:val="BodyText"/>
      </w:pPr>
      <w:r>
        <w:t xml:space="preserve">How is it Possible that any thing should be more Evident than that the foundation of that distinction that there is between one man and another. whereby one is Godly &amp; another not Godly is from with God &amp; is that it is owing to his Pleasure Math 11. 25. 26. 27. at that Time Jesus Rejoiced in spirit &amp; said I thank thee O F L. of Heaven &amp; Earth because thou hast hid these things from the wise &amp; Prudent &amp; hast Revealed them unto Babes Even so F. so so it seemed Good in thy sight . Here the distinction is spoken of viz that some had those things Know those things &amp; others Know them not. 1 &amp; this distinction is attributed to God as the Cause of it to him that Caused it to be. two ways for those that Know it Know it because God Revealed it. &amp; the others Know it not because God hid it from them tis spoken of as what Cau God Caused not only G. is s 2. God is spoken of as the Cause what such P why such Persons there was this distinction between such Persons as there was why the wise &amp; Prudent had it &amp; Babes had it not &amp; why bab not &amp; on the Contrary that babes had it. X thanks the. 3. This is more Evident still because X thanks the Father for this. 4. This is still further tis Evident from the next words that this is owing to the meer Pleasure of God. Even so Father for so it seemed Good in thy</w:t>
      </w:r>
    </w:p>
    <w:p>
      <w:pPr>
        <w:pStyle w:val="BodyText"/>
      </w:pPr>
      <w:r>
        <w:t xml:space="preserve">10 sight . 5 Tis From them Evident still from the words that follow no man Knoweth the son but the F &amp; no man Knoweth the F but the son &amp; he to whomsoever the son will Reveal him. where Revealing X to the soul is Evidently dependent on the will of the pleasure arbitrary Pleasure of the son that this distinction here spoken is to be attributed to God as it Relates to Particular Persons &amp; not only to Kinds or sorts of men no man Knoweth the son but the Father neither Knoweth any man Father but the son &amp; he to whomsoever the son will Reveal him .</w:t>
      </w:r>
    </w:p>
    <w:p>
      <w:pPr>
        <w:pStyle w:val="BodyText"/>
      </w:pPr>
      <w:r>
        <w:t xml:space="preserve">The SS. Certainly seems to hold forth[-] that the Grace of God or Kindness of God to us makes us to differ from others. but if God be obliged to bestow it upon our performance of what we do of our selves. there is no particular Kindness Excercised to him that Recieves Grace &amp; is Godly nor no Kindness but what is Com in his Recieving saving Grace but what is Common to all all &amp; to those that dont Recieve vid No 8. at the Latter End</w:t>
      </w:r>
    </w:p>
    <w:p>
      <w:pPr>
        <w:pStyle w:val="ListText"/>
        <w:numPr>
          <w:ilvl w:val="0"/>
          <w:numId w:val="6"/>
        </w:numPr>
      </w:pPr>
      <w:r>
        <w:t xml:space="preserve">if any thing thing if any thing that a natural man does be Gives him [-] a Right to an absolute Promise of the Gr saving Grace of . then how Can the Godly only be the Heirs of the Promises when here is one that is [—-] ungodly that is an heir of a Promise not only of temporal &amp; finite blessings but of a saving blessing a blessing of Infinite Consequence &amp; where that doth wholly Imply in it all other Promises that the Godly themselves are Entitled to. so that [-] by this Indeed an ungodly man becomes an heir of all the Promises of the Godly then Even while ungodly. for he Can Challenge he has God under obligation to bestow them he that has G. under a positive obligation to bestow that to which he has promised all saving other saving blessing. has G. Ipso facto obliged to him under obligation to him to bestow all other saving blessings &amp; is truly an heir of the Promises.</w:t>
      </w:r>
    </w:p>
    <w:p>
      <w:pPr>
        <w:pStyle w:val="BodyText"/>
      </w:pPr>
      <w:r>
        <w:t xml:space="preserve">11 of to hold that salva. is at any </w:t>
      </w:r>
      <w:r>
        <w:rPr>
          <w:rStyle w:val="FootnoteReference"/>
        </w:rPr>
        <w:footnoteReference w:id="97"/>
      </w:r>
      <w:r>
        <w:t xml:space="preserve"> time within a mans Reach at any time. of in such a sense b that by doing what is properly in his own Power G. may become absolutely obliged to bestow salva. upon him. of tho it be never so late &amp; tho it be never so near death after never so much &amp; so willfull sins against never so Great Convictions of Consc. what Can Possibly more tend to harden men in wickedness &amp; Encourage them to Give themselves their full swing.. would it not Prove Immediately have that Effect if this be thoroughly believed by all Prof wicked men How [-] do these often flatter thems. &amp; profess and In Encourage thems in willfull sin with hopes of Future Repentance Even tho they are [—-] taught no such doc. but are the Contrary are taught that there is danger of their that taught the Contrary doctrine</w:t>
      </w:r>
    </w:p>
    <w:p>
      <w:pPr>
        <w:pStyle w:val="BodyText"/>
      </w:pPr>
      <w:r>
        <w:t xml:space="preserve">yea it would have have a direct tendency to Encourage &amp; Embolden men in sin if they were only taught that they might Commit a few or only one willfull sin &amp; be yet when they have done have pardon in their own Power ______</w:t>
      </w:r>
    </w:p>
    <w:p>
      <w:pPr>
        <w:pStyle w:val="BodyText"/>
      </w:pPr>
      <w:r>
        <w:t xml:space="preserve">if But if this Cant with Just foundation be told to any man that they may Commit one willfull sin against his Conscience &amp; yet have Pardon within his Reach then fr By a Parity it Cant be said to them that have Committed one willfull sin. if I but want with Good Reason tell a man before hand that if he Commits such a sin against his Light that he may obtain Pardon notwithstanding. then neither Can I tell</w:t>
      </w:r>
    </w:p>
    <w:p>
      <w:pPr>
        <w:pStyle w:val="BodyText"/>
      </w:pPr>
      <w:r>
        <w:t xml:space="preserve">12 him so after he has Committed it with any Just foundation . But if no man that has Ever Committed any one willfull sin Can Lay hold on that Promise. who is there that Can.</w:t>
      </w:r>
    </w:p>
    <w:p>
      <w:pPr>
        <w:pStyle w:val="BodyText"/>
      </w:pPr>
      <w:r>
        <w:t xml:space="preserve">This is to make the Condition of s that the Condition of salvation should be that which is no more vertue than the what a man may have without special Grace. for the Condition is according to them is only the Exercise of mans natural Ability . if it be the Improvement of Comon G &amp; special Grace &amp; there is no more vertue[-] in using ones utmost natural ability in the Improvemt of Common than of special Grace than Common if the vertue Lies in that only in a mans diligent use of his own [-] Powers. they may be as diligently &amp; used in Improving Common Grace as special. That which is a Given b Given by The they which attained by these Endeavours is not the</w:t>
      </w:r>
    </w:p>
    <w:p>
      <w:pPr>
        <w:pStyle w:val="BodyText"/>
      </w:pPr>
      <w:r>
        <w:t xml:space="preserve">1 Lay it down that according to their scheme the thing attained by Endeavours is not the Condition [-] But the Endeavours thems. &amp; shew how the vertue that there is in using those Endeavours must be the Condition shew how &amp; not the faith in X or Repentance</w:t>
      </w:r>
    </w:p>
    <w:p>
      <w:pPr>
        <w:pStyle w:val="BodyText"/>
      </w:pPr>
      <w:r>
        <w:t xml:space="preserve">&amp; &amp; this is Contrary to SS. which teaches us or Love to G. that is attained or any vertuous act a holy holy act or</w:t>
      </w:r>
    </w:p>
    <w:p>
      <w:pPr>
        <w:pStyle w:val="BodyText"/>
      </w:pPr>
      <w:r>
        <w:t xml:space="preserve">13 How dishonourable it would be </w:t>
      </w:r>
      <w:r>
        <w:rPr>
          <w:rStyle w:val="FootnoteReference"/>
        </w:rPr>
        <w:footnoteReference w:id="98"/>
      </w:r>
      <w:r>
        <w:t xml:space="preserve"> for God to be bound in such Cases viz see my 2d serm on that Text in Rom. Every mouth shall be stopped</w:t>
      </w:r>
      <w:r>
        <w:rPr>
          <w:rStyle w:val="FootnoteReference"/>
        </w:rPr>
        <w:footnoteReference w:id="99"/>
      </w:r>
    </w:p>
    <w:p>
      <w:pPr>
        <w:pStyle w:val="BodyText"/>
      </w:pPr>
      <w:r>
        <w:t xml:space="preserve">all the Promises of saving Good are Included in the Covenant of Grace but none are Entitled to the Promises of the Covenant of Grace but they that have Performed the Conditions of the Cov. of Grace But there is nothing that a natural man does while a natural man that is the Condition of the Covenant of Grace.</w:t>
      </w:r>
    </w:p>
    <w:p>
      <w:pPr>
        <w:pStyle w:val="ListText"/>
        <w:numPr>
          <w:ilvl w:val="1"/>
          <w:numId w:val="7"/>
        </w:numPr>
      </w:pPr>
      <w:r>
        <w:t xml:space="preserve">That Persons Entertain an Opinion that G. has obliged himself by absolute Promises without doubt Generally arises from an Apprehen to what [-] unconverted men Can do without doubt Generally arises from an Apprehension in their own minds that G. would it would be hard in God Ever to Refuse it. or which is the same thing that God is obliged to bestow it &amp; if so what sort of Promises are these they bent free Promises they are not Promises of any free Grace but only God Promises that which he [-] is obliged to do to do &amp; which we Could Charge him with doing wrong if he should fail of. &amp; [—] Therefore what obligations to Praise &amp; thankfullness are under to him for those Promises. &amp; if this be so there is no free Grace in the Case either in the Promise Giving the Promise or Giving the thing Promised for if God bent obliged to Give the thing Promised neither is he obliged to make the Promise the whole Gospel scheme of free Grace is hereby overthrown for by free Grace in the Gospel is surely meant that which G. is not obliged to which he might without dealing hardly or any way har unfairly or hardly or in any Respect wrongly Refuse . debt &amp; Grace are opposed in SS. as destroying one another. &amp; tho the Perhaps they may say that tho God bent obliged to make any offer to of salvation yet seeing he does make men offers tis but</w:t>
      </w:r>
    </w:p>
    <w:p>
      <w:pPr>
        <w:pStyle w:val="BodyText"/>
      </w:pPr>
      <w:r>
        <w:t xml:space="preserve">14 it would be but an Illusion to offer it unless it be on when at the same time they Cant attain it nor do do any thing whereby God is obliged to bestow it. the off &amp; that the offer seems to oblige God to Give it when they do what they Can I answ that God offers it no otherwise than he does. if he offers it on what they h it is in their Power to do then God is obliged but if he only Reveals that they shall have it of so on such Conditions which at the same time he Reveals he directs them to seek but at the same time Reveals himself to be sovereign the sovereign bestower of it then his offer dont oblige .</w:t>
      </w:r>
    </w:p>
    <w:p>
      <w:pPr>
        <w:pStyle w:val="BodyText"/>
      </w:pPr>
      <w:r>
        <w:t xml:space="preserve">In all that Persons &amp; whatever Persons Pretend tis without doubt tis [—] apprehension of some Goodness or worthiness in what natural men Can do that that is the thing that secretly Prejudices &amp; Inclines them to Recieve this doctrine (tho Perhaps Insensibly) to Recieve this doc &amp; it tends Exe or at Least a want of a sense of the miserable &amp; [—-]poll vi sinfull vile pollution of all that they do. if this were seen it would not seem hard that God should make no absolute Promises to it yea it would Convince that it would not be suitable that God should oblige himself to it . &amp; this doc is very dangerous [-] on that account because it tends Greatly to Confirm Persons in an opinion of the worthiness of what they do which they are so naturally Inclined to.</w:t>
      </w:r>
    </w:p>
    <w:p>
      <w:pPr>
        <w:pStyle w:val="BodyText"/>
      </w:pPr>
      <w:r>
        <w:t xml:space="preserve">concerning</w:t>
      </w:r>
      <w:r>
        <w:rPr>
          <w:rStyle w:val="FootnoteReference"/>
        </w:rPr>
        <w:footnoteReference w:id="100"/>
      </w:r>
      <w:r>
        <w:t xml:space="preserve"> IRRESIST the NECESSITY of the gra mighty Power of God to convert the soul &amp; the IRRESISTABLENESS of that grace or rather victorious Efficacy of that grace in opposition to the Effects being suspended on mens free will see the matter excellently Cleard in Mr Clark of salem village his sermon on that subject in a sermon at the Publick Lecture at Boston that I borrowed of Mr Bull</w:t>
      </w:r>
      <w:r>
        <w:rPr>
          <w:rStyle w:val="FootnoteReference"/>
        </w:rPr>
        <w:footnoteReference w:id="101"/>
      </w:r>
      <w:r>
        <w:t xml:space="preserve"> beginning p. 15 to p. 22. of which</w:t>
      </w:r>
    </w:p>
    <w:p>
      <w:pPr>
        <w:pStyle w:val="BodyText"/>
      </w:pPr>
      <w:r>
        <w:t xml:space="preserve">15 some of the words are these </w:t>
      </w:r>
      <w:r>
        <w:rPr>
          <w:rStyle w:val="FootnoteReference"/>
        </w:rPr>
        <w:footnoteReference w:id="102"/>
      </w:r>
      <w:r>
        <w:t xml:space="preserve"> First. There are is a necessity of a divine power &amp; Grace in the conversion of a sinner which appears . 1. from the nature of man in his fallen degenerate state. ———— Our saviour proves the necessity of the regenerating grace of the spirit in order to our being restored to the spiritual life, and to an inheritance in the kingdom of God from the universal corruption &amp; carnality of mans nature Joh. 3. 6. 7. That which is born of the flesh is flesh and that which is born of the spirit is spirit marvel not (therefore adds he) that I said unto thee, ye must be born again. —- —— without the restoring grace of the Redeemer man fallen is not only impotent but full of enmity against holiness &amp; the duties and the duties of the spiritual life Rom. 8. 7. The carnal mind is enmity against God for it is not subject to the law of God neither in deed can be Col. And how can such a degenerate creature, renew himself by repentance or convert himself to God without the special influences of divine grace.</w:t>
      </w:r>
    </w:p>
    <w:p>
      <w:pPr>
        <w:pStyle w:val="ListText"/>
        <w:numPr>
          <w:ilvl w:val="0"/>
          <w:numId w:val="2"/>
        </w:numPr>
      </w:pPr>
      <w:r>
        <w:t xml:space="preserve">It appears by the nature of that work of Grace by which this change is effected It is called the workmanship of God and ascribed to his creating Power [-] Eph. 2. 10. for we are his workmanship created in X Jesus unto good works Chap. 4. 24. That ye put on the new man which after God is created in righteousness &amp; true holiness. Tis also termed regeneration or a begetting us again Jam. 1. 18. of his own will begat he us by the word of truth 1 Pet. 1. 3. Blessed be the G. &amp; F of our L. J. X who according to his abun dant mercy hath begotten us again. —- This is ascribed entirely to God exclusive of all other causes John. 1. 13. which were born not</w:t>
      </w:r>
    </w:p>
    <w:p>
      <w:pPr>
        <w:pStyle w:val="BodyText"/>
      </w:pPr>
      <w:r>
        <w:t xml:space="preserve">16 of blood nor of the will of the flesh nor of the will of man but of God. And if such a change as amounts to a new birth is necessary to the conversion of a sinner surely man cannot be the author of it himself, no more than he may be said to beget himself at first but the power &amp; grace of God is necessary to the production of it</w:t>
      </w:r>
    </w:p>
    <w:p>
      <w:pPr>
        <w:pStyle w:val="BodyText"/>
      </w:pPr>
      <w:r>
        <w:t xml:space="preserve">Secondly . There is a victorious efficacy in the grace of God which being exerted shall infallibly convert a sinner, even the most obstinate and harden'd sinner.. Turn thou me &amp; the effect shall answer the vertue of the cause, and I shall be turned so Jer. 17. 14. Heal me O L. &amp; I shall be healed, save me &amp; I shall be saved. —— As for God his work is perfect if he undertake any saving work he can &amp; will bring it to effect. Tho the sinner may Resist for a while yet he shall not finally do so but shall be made to yield at last in the day of Gods Power with him ——- yet some there are who suppose that when God has done all that he has promised and furnished a sinner with sufficient aids of grace, whereby he may be converted if he will, It is at last Left on the free will of man, whether he will be converted or no and that he may finally resist the operations of divine grace. If so, then instead of saying turn me and I shall be turned, it may be said, tho' thou turn est me, I may never be effectually turned. But the Contrary of this is manifest from scripture.</w:t>
      </w:r>
    </w:p>
    <w:p>
      <w:pPr>
        <w:pStyle w:val="ListText"/>
        <w:numPr>
          <w:ilvl w:val="0"/>
          <w:numId w:val="3"/>
        </w:numPr>
      </w:pPr>
      <w:r>
        <w:t xml:space="preserve">Because the Regeneration &amp; conversion of a sinner is expressly ascribed to the will</w:t>
      </w:r>
    </w:p>
    <w:p>
      <w:pPr>
        <w:pStyle w:val="BodyText"/>
      </w:pPr>
      <w:r>
        <w:t xml:space="preserve">17 FREE WILL. EFFICACIOUS GRACE </w:t>
      </w:r>
      <w:r>
        <w:rPr>
          <w:rStyle w:val="FootnoteReference"/>
        </w:rPr>
        <w:footnoteReference w:id="103"/>
      </w:r>
      <w:r>
        <w:t xml:space="preserve"> of God, &amp; as expressly denied to the will of man. in the forecited Joh. 1. 13. believers in X are said to be born not of blood, nor of the will of the flesh, nor of the will of man but of G.. The new birth is not the product of the will of man but of the will of God Jam. 1. 18. of his own will begat he us. again Rom. 9. 15. 16. He saith to moses I will have mercy on whom I will have mercy, &amp; I will have compassion on whom I will have Compassion. His inference hence is, so then it is not of him that willeth nor of him that runneth but of God that sheweth mercy, and that according to his own sovereign will The Phrase I will have mercy on whom I will have mercy as it speaks the absolute freedom of the divine will, so it imports the irresistable Efficacy of it. If God will have mercy on any soul nothing in the Θ shall hinder it, for there is a powerfull Efficacy in the will of God, he works all things according to the counsel of his own will Eph. 1. 11. He works them effectually as the word signfies with a potent irresistable energy. If any are converted &amp; saved it is not of man that willeth originally but of God that willeth &amp; worketh according to his will</w:t>
      </w:r>
    </w:p>
    <w:p>
      <w:pPr>
        <w:pStyle w:val="ListText"/>
        <w:numPr>
          <w:ilvl w:val="0"/>
          <w:numId w:val="2"/>
        </w:numPr>
      </w:pPr>
      <w:r>
        <w:t xml:space="preserve">It is ascribed to the mighty power of God even to that power to which all things are possible when our saviour had Laid open the difficulties of salvation or of entring into the Kingdom</w:t>
      </w:r>
    </w:p>
    <w:p>
      <w:pPr>
        <w:pStyle w:val="BodyText"/>
      </w:pPr>
      <w:r>
        <w:t xml:space="preserve">18 of G. mark. 10. 26. 27. The disciples were exceedingly surprized and being astonished out of measure, saith the Evangelist, said among themselves, who then can be saved, Jesus looking upon them said with men it is impossible but not with G. for with G. all things are possible. He speaks it indeed with Reference to the Conversion &amp; salvation of rich men. but the same is true of all sinners wedded to their lusts. The young man that came to X with that question. Good master what shall I do that I may inherit Eternal life (on which </w:t>
      </w:r>
      <w:r>
        <w:rPr>
          <w:rStyle w:val="FootnoteReference"/>
        </w:rPr>
        <w:footnoteReference w:id="104"/>
      </w:r>
      <w:r>
        <w:t xml:space="preserve"> occasion those words were spoken by our saviour, shewed as good a disposition to the Kingdom of God, as any meer natural man may ordinarily be supposed to do yet it required the almighty power of divine grace to bring him into it, and to subdue his heart &amp; will to the grace and government of X ; &amp; when this power is put forth the most obstinate shall be made to yield to it. Tis not the preaching of an apostle but the Power of God accompanying it that works faith (1 Cor. 2. 5) &amp; captivates the souls of men to an obedient subjection to X 2 Cor 10. 4. 5. And this Power of G. to which all things are possible is infinitely greater than that which is in the devil, or the corrupt nature of man to make resistance.</w:t>
      </w:r>
    </w:p>
    <w:p>
      <w:pPr>
        <w:pStyle w:val="ListText"/>
        <w:numPr>
          <w:ilvl w:val="0"/>
          <w:numId w:val="4"/>
        </w:numPr>
      </w:pPr>
      <w:r>
        <w:t xml:space="preserve">God has promised by his grace to take away the principle of Enmity &amp; Resistance in the carnal will: &amp; herein lies the work of his grace principally in subduing the obstinacy of mens hearts , in curing the will and affections of their carnality</w:t>
      </w:r>
    </w:p>
    <w:p>
      <w:pPr>
        <w:pStyle w:val="BodyText"/>
      </w:pPr>
      <w:r>
        <w:t xml:space="preserve">19 deut 30. 6. The Lord thy </w:t>
      </w:r>
      <w:r>
        <w:rPr>
          <w:rStyle w:val="FootnoteReference"/>
        </w:rPr>
        <w:footnoteReference w:id="105"/>
      </w:r>
      <w:r>
        <w:t xml:space="preserve"> God will circumcise thine heart and the Heart of thy seed to love the Lord thy God with all thine heart &amp;c. Ezek 36. 26. - I will take away the stony heart out of your flesh &amp; I will give you an heart of flesh. now what is it that may be supposed to resist, or frustrate the Operations of grace but the heart of stone or the perverse obstinacy of the will ? but this God has promised shall be taken away by the prevailing efficacy of his grace.</w:t>
      </w:r>
    </w:p>
    <w:p>
      <w:pPr>
        <w:pStyle w:val="ListText"/>
        <w:numPr>
          <w:ilvl w:val="0"/>
          <w:numId w:val="5"/>
        </w:numPr>
      </w:pPr>
      <w:r>
        <w:t xml:space="preserve">Because in the work of Grace the will is renewed and Powerfully inclined towards God as the scriptures clearly testify Ps. 110. 3. Thy People shall be willing (or become thy willing subjects) in the day of thy Power Phil. 2. 13. For it is G that worketh in you both to will &amp; to do of his own good pleasure Joh. 6. 44 no man can come unto me except the Father which hath sent me draw him (saith Christ) which shews the necessity of divine grace And our saviours Inference v. 45 Every man theref that hath heard &amp; learned of the F. cometh unto me, shews the victorious efficacy If the Father draws by the word and spirit the sinner infallibly comes to X.</w:t>
      </w:r>
    </w:p>
    <w:p>
      <w:pPr>
        <w:pStyle w:val="BodyText"/>
      </w:pPr>
      <w:r>
        <w:t xml:space="preserve">20 5. Because of the absurd Consequences of the contrary opinion. that leaves the work of Conversion at last to the self determining Power of mans free will for then the great &amp; Glorious designs God had in view, in the work of mans redemption by his son Jesus X would appear to have been built on a precarious bottom , then the decrees of God might be frustrated &amp; his intentions defeated, contrary to that declaration Isai 46. 10. my Counsel shall stand &amp; I will fulfill all my pleasure ; Then Gods promise to X of a numerous seed to serve him, is grounded on an uncertainty the fruits of his death &amp; undertaking depending on the slippery &amp; inconstant free will of man then the Elect have no more special grace than the reprobate, the saved than the damned; Then the Regenerate man may share in the glory of his salvation; If it be the good use of freewill &amp; not the good work of free grace that makes him to differ from those that perish.</w:t>
      </w:r>
    </w:p>
    <w:p>
      <w:pPr>
        <w:pStyle w:val="BodyText"/>
      </w:pPr>
      <w:r>
        <w:t xml:space="preserve">That</w:t>
      </w:r>
      <w:r>
        <w:rPr>
          <w:rStyle w:val="FootnoteReference"/>
        </w:rPr>
        <w:footnoteReference w:id="106"/>
      </w:r>
      <w:r>
        <w:t xml:space="preserve"> duty which is not done in sincerity is not done at all in the sight of G. who looks at the heart and not at bodily motions or external sounds. if there be no sincere prayer [—] or that prayer which is the voice of faith there is no prayer to G. at all in Gods sight. for tis the voice of the heart &amp; the voice of faith that G. looks at &amp; tis unreasonable to suppose that the promises made to prayer are made to any other prayer than sinc Xtian prayer the prayer of the heart prayer as the act of an intelligent creature &amp; not of a machine. tis real prayer &amp; not a meer pretence of prayer. see sermon on Ps. 2[7]</w:t>
      </w:r>
    </w:p>
    <w:p>
      <w:pPr>
        <w:pStyle w:val="BodyText"/>
      </w:pPr>
      <w:r>
        <w:t xml:space="preserve">21 FREE WILL </w:t>
      </w:r>
      <w:r>
        <w:rPr>
          <w:rStyle w:val="FootnoteReference"/>
        </w:rPr>
        <w:footnoteReference w:id="107"/>
      </w:r>
    </w:p>
    <w:p>
      <w:pPr>
        <w:pStyle w:val="SceneBreak"/>
      </w:pPr>
      <w:r>
        <w:t xml:space="preserve">* * *</w:t>
      </w:r>
    </w:p>
    <w:p>
      <w:pPr>
        <w:pStyle w:val="ListText"/>
        <w:numPr>
          <w:ilvl w:val="1"/>
          <w:numId w:val="2"/>
        </w:numPr>
      </w:pPr>
      <w:r>
        <w:t xml:space="preserve">Inf an un in the answer to the objection under the 2d Inf.</w:t>
      </w:r>
      <w:r>
        <w:rPr>
          <w:rStyle w:val="FootnoteReference"/>
        </w:rPr>
        <w:footnoteReference w:id="108"/>
      </w:r>
    </w:p>
    <w:p>
      <w:pPr>
        <w:pStyle w:val="BodyText"/>
      </w:pPr>
      <w:r>
        <w:t xml:space="preserve">Concern to Handle that Argument from our Prayers to God that we may do thus &amp; thus he would grant that we may do thus or thus how Absurd this is if the thing that determines whether [-] we shall have or do such things or no be our own free will in dependently so far at Least to be under to be &amp; not to be dependent on any determination of Gods our very Praying that such a thing may be supposes that it depends on Gods determination _________________________________________________</w:t>
      </w:r>
    </w:p>
    <w:p>
      <w:pPr>
        <w:pStyle w:val="BodyText"/>
      </w:pPr>
      <w:r>
        <w:t xml:space="preserve">To deny a disposing or Governing Providence over the wills &amp; so the Acts of Int the Intelligent Θ is to deny the Chief Part of Providence the main of Gods disposing Governmt of the Θ the Glory &amp; &amp; to take away the Glory &amp; Crown of Providence. for what is his disposal of B The bruit creat actions of &amp; motions of Brute creatures &amp; the inanimate Creation in Compari son of this. Tis in a Great measure to dethrone God indeed it Leaves him his moral Government of the Θ but it takes away the Chief of his disposing Governmt. Yea in Effect it takes away all Gods disposing Providence abso- absolute decrees whatsoever with respect to future events for the main Events those that [—] concern the acts of Intelligent creatures being</w:t>
      </w:r>
    </w:p>
    <w:p>
      <w:pPr>
        <w:pStyle w:val="BodyText"/>
      </w:pPr>
      <w:r>
        <w:t xml:space="preserve">22 undetermined. &amp; so yet Remaining Contingent not determined by any thing that is as yet but remaining to yet to Recieve their first determination from men thems. if G. should have determ this makes it necessary than an absolute determination about Lesser events should be suspended tis those are determined that they main events are determined because tis needfull that the Lesser events should be ordered according to the Greater one way or another according as the Greater events shall be the main events must govern the Lesser [-] &amp; if the Lesser should be absolutely deter mined before the Greater are Prop G. may be disappointed for those Greater events still remaining Contingent they may come out so as to make it necessary that the Lesser events should be ordered otherwise that they there may be things the Compages &amp; series of things may this may be accommodated one to another &amp; that the Compages &amp; series of things may be Consistent with it self. as for instance if G. has not absolutely determined the wills of men then he has not de &amp; for the man &amp; other Intelligent I without doubt the [-] universe is made for its Inhabitants the as the Inferiour Inanimate part of the Creation is made for the Intelligent part that possess the other &amp; theref tis necessary that Events should be accom in the Habitation parts of the Habitation should be accommodated to the state of the Inhabitants. if G. has any design by the events &amp; Changes in the various parts of the habitation it must be something relating to Intelligent inhabitants.</w:t>
      </w:r>
    </w:p>
    <w:p>
      <w:pPr>
        <w:pStyle w:val="BodyText"/>
      </w:pPr>
      <w:r>
        <w:t xml:space="preserve">23 bu for no End can be obtained </w:t>
      </w:r>
      <w:r>
        <w:rPr>
          <w:rStyle w:val="FootnoteReference"/>
        </w:rPr>
        <w:footnoteReference w:id="109"/>
      </w:r>
      <w:r>
        <w:t xml:space="preserve"> any other way for if as tis easy to see that if the Θ if the universe had no Inhabitatants &amp; there were nothing but unintelligent unpercieving beings it is easy to see that no end could be obtained by any motions or events on it no end could be obtained for nothing could in any Respect capable of Good could in any respect be the better or worse for them in any Respect nor any Glory of G. manifested no Good shewn nor any Perceived. &amp; theref it will follow that all events in the Habitation could have any End but with Respect to the Inhabitants. &amp; the alterations &amp; Changes cant be wisely ordered but with Respect to that End or with Respe as accommodated to the state of the Inhabitants theref if those alterations are absolutely Predetermined tis necessary that that state of Intelligent Creatures should also be Predetermined. There is no one event that in the Inferiour Θ can be Brutal or inanimate Θ can be mentioned but but that any that we read of in the SS. or any other History that any can be pitched upon as a predetermined event but what some way or other so concerns the state of Intelligent Inhabitants that it was absolutely necessary that</w:t>
      </w:r>
    </w:p>
    <w:p>
      <w:pPr>
        <w:pStyle w:val="BodyText"/>
      </w:pPr>
      <w:r>
        <w:t xml:space="preserve">24 the state of those Inhabitants should be predetermined in order to its being absolutely predetermined with wisd &amp; but that if the state of intelligent beings that were concerned in it was un determined it would be most w evidently most wise to suspend the determination of that Event. especially is it so with Respect to all important Events &amp; if we deny that any important Events are predeter mined of G. then surely there is nothing Left that it is important to contend about if we deny that ever absolutely decrees any important event of any importance tis of no importance whether he ever decreed to Contend that he ever decreed any Event at all thus do they that deny Gods absolute decrees &amp; disposing providence with Respect to the will of men &amp; Free Actions of rational Creatures in Effect deny all Absolute decrees whatsoever</w:t>
      </w:r>
    </w:p>
    <w:p>
      <w:pPr>
        <w:pStyle w:val="BodyText"/>
      </w:pPr>
      <w:r>
        <w:t xml:space="preserve">There is no one Event Can be mentioned That ever was foretol we have much more evidence of Gods abso lutely decr foreordaining the free action of men than any thing thing else whatsoever for most of the things that are mentioned in SS. as the objects of Gods decrees are th acts and Events depending on the [-] wills of men &amp; there is no one Event that can be mentioned that ever [-] was foretold of G. but that that</w:t>
      </w:r>
    </w:p>
    <w:p>
      <w:pPr>
        <w:pStyle w:val="BodyText"/>
      </w:pPr>
      <w:r>
        <w:t xml:space="preserve">25 FREE WILL </w:t>
      </w:r>
      <w:r>
        <w:rPr>
          <w:rStyle w:val="FootnoteReference"/>
        </w:rPr>
        <w:footnoteReference w:id="110"/>
      </w:r>
    </w:p>
    <w:p>
      <w:pPr>
        <w:pStyle w:val="SceneBreak"/>
      </w:pPr>
      <w:r>
        <w:t xml:space="preserve">* * *</w:t>
      </w:r>
    </w:p>
    <w:p>
      <w:pPr>
        <w:pStyle w:val="BodyText"/>
      </w:pPr>
      <w:r>
        <w:t xml:space="preserve">what was either dependent on mens free will or did so concern the acts &amp; state of mankind depending on his f their free will that it was so as that it was is most easy to see it would be either impossi ble to predetermine it or unwise till the acts of mens wills were determined</w:t>
      </w:r>
    </w:p>
    <w:p>
      <w:pPr>
        <w:pStyle w:val="BodyText"/>
      </w:pPr>
      <w:r>
        <w:t xml:space="preserve">===============================================</w:t>
      </w:r>
    </w:p>
    <w:p>
      <w:pPr>
        <w:pStyle w:val="BodyText"/>
      </w:pPr>
      <w:r>
        <w:t xml:space="preserve">FOREKNOWLEDGE proves predetermination. Tis impossible plainly impossible that an event shal should certainly be foreknown that it shall certainly be before while it yet remains a contingent thi thing meerly contingent whether it should be or no. it is a contradiction tis as much as to say that a thing is certainly to be that is as yet unc absolutely contingent &amp; uncertain whether it is to be or no. if the event be foreknown then it will certainly be there is with is cert as what is certainly that tis to be then it is certainly to be &amp; if it be certainly to be then a divine decree or something else something has already determined its being either a divine decree or some thing be else by determining its being I mean rendered a thing fixed &amp; def m settled &amp; not vague &amp; meerly contingent whether it is to be or no *. the futurition of the event is fixed &amp; limited. so that the mark will not certainly not be missed</w:t>
      </w:r>
    </w:p>
    <w:p>
      <w:pPr>
        <w:pStyle w:val="BodyText"/>
      </w:pPr>
      <w:r>
        <w:t xml:space="preserve">26 other wise it must remain an uncertain thing whether it b will be or in it self an uncertain thing whether it will be or no. if there be no certainty or fixation of the event then it cant be discerned or Known tis impossible that that be more should be discerned than is if it be [-] contingent then it is discerned to be contingent &amp; that is quite a contrary t inconsistent with its being discerned to be certain. if it</w:t>
      </w:r>
    </w:p>
    <w:p>
      <w:pPr>
        <w:pStyle w:val="ListText"/>
        <w:numPr>
          <w:ilvl w:val="0"/>
          <w:numId w:val="7"/>
        </w:numPr>
      </w:pPr>
      <w:r>
        <w:t xml:space="preserve">be a thing fixed &amp; if the future being of any thing be already a thing fixed &amp; settled &amp; not be n thing be already a thing fixed &amp; settled &amp; not remaining vague &amp; uncertain then something has made it so. if the futurition of the event be fixed &amp; limited tis fixed &amp; limited by something. if an event be certainly hereafter be then tis something more than meerly possible but in things that bent necessarily existent in themselves are no more than meerly possibly &amp; therefore if there be something more if if besides possibi lity there be cert futurition there must be some cause of it. i. e there must be something that predetermines its being or brings it out of a state of possibility into a state of futurition.</w:t>
      </w:r>
    </w:p>
    <w:p>
      <w:pPr>
        <w:pStyle w:val="BodyText"/>
      </w:pPr>
      <w:r>
        <w:t xml:space="preserve">===============================================</w:t>
      </w:r>
    </w:p>
    <w:p>
      <w:pPr>
        <w:pStyle w:val="BodyText"/>
      </w:pPr>
      <w:r>
        <w:t xml:space="preserve">The Greatest difficulty is surely in Gods Predetermining those free acts of men that are Evil or sinfull. of these the crucifying X was one of the blackest &amp; worst yea was designed of G. as a Representative</w:t>
      </w:r>
    </w:p>
    <w:p>
      <w:pPr>
        <w:pStyle w:val="BodyText"/>
      </w:pPr>
      <w:r>
        <w:t xml:space="preserve">27 of all the wickedness of mankind &amp; </w:t>
      </w:r>
      <w:r>
        <w:rPr>
          <w:rStyle w:val="FootnoteReference"/>
        </w:rPr>
        <w:footnoteReference w:id="111"/>
      </w:r>
      <w:r>
        <w:t xml:space="preserve"> bu but yet there is no is exceeding clear evidence many ways that this act was foreordain'd shew how ——————— we have such clear act evidence of the Predetermination of no particular act whatsoever as we have of this.</w:t>
      </w:r>
    </w:p>
    <w:p>
      <w:pPr>
        <w:pStyle w:val="BodyText"/>
      </w:pPr>
      <w:r>
        <w:t xml:space="preserve">================================================</w:t>
      </w:r>
    </w:p>
    <w:p>
      <w:pPr>
        <w:pStyle w:val="BodyText"/>
      </w:pPr>
      <w:r>
        <w:t xml:space="preserve">To Argue the disposal of &amp; ordering of Gods decree &amp; Providence with Respect to the wills of men from the Use of Prayer not only with Regard to our selves &amp; our own wills &amp; acts but also with Regard to others with Regard to the actions of men of Rulers of Persecutors the state of Kingd Kingdoms &amp; commonwealths &amp; Churches &amp; all Human societies &amp; with Respect to particular persons our Friends or Enemies. almost all use of Prayer with Respect to all these things is at an End if God dont determine the acts of &amp; order the Acts of mens wills &amp; how little Business has thankfullness thanksgiving for Publick mercies &amp; Kindnesses good recieved through the vertues of men &amp; which are the Greater part of the outward mercies of good things of Life &amp; in a sense the spiritual good things too . how can that be true that every good gift &amp; Every perfect gift is from above &amp; cometh down from the Father of Light with whom is no vari</w:t>
      </w:r>
    </w:p>
    <w:p>
      <w:pPr>
        <w:pStyle w:val="BodyText"/>
      </w:pPr>
      <w:r>
        <w:t xml:space="preserve">===============================================</w:t>
      </w:r>
    </w:p>
    <w:p>
      <w:pPr>
        <w:pStyle w:val="BodyText"/>
      </w:pPr>
      <w:r>
        <w:t xml:space="preserve">28 The very name that Xtian vertue is called by viz Grace shews it to be a meer entirely a meer Gift of God</w:t>
      </w:r>
    </w:p>
    <w:p>
      <w:pPr>
        <w:pStyle w:val="BodyText"/>
      </w:pPr>
      <w:r>
        <w:t xml:space="preserve">===============================================</w:t>
      </w:r>
    </w:p>
    <w:p>
      <w:pPr>
        <w:pStyle w:val="BodyText"/>
      </w:pPr>
      <w:r>
        <w:t xml:space="preserve">concerning that Promise seek &amp; ye shall find see note on Ps. 24. 6.</w:t>
      </w:r>
      <w:r>
        <w:rPr>
          <w:rStyle w:val="FootnoteReference"/>
        </w:rPr>
        <w:footnoteReference w:id="112"/>
      </w:r>
    </w:p>
    <w:p>
      <w:pPr>
        <w:pStyle w:val="BodyText"/>
      </w:pPr>
      <w:r>
        <w:t xml:space="preserve">================================================</w:t>
      </w:r>
    </w:p>
    <w:p>
      <w:pPr>
        <w:pStyle w:val="BodyText"/>
      </w:pPr>
      <w:r>
        <w:t xml:space="preserve">The Apostle flatly Contradicts that saying of the schools facienti quod in se est deus not deneget gratione or or which is to the same purpose be the well God will surely give special grace to him that well Improves Common Grace in that 2 Tim. 1. 9. He hath called us with an Holy calling not according to our works but according to his own purpose and Grace.</w:t>
      </w:r>
    </w:p>
    <w:p>
      <w:pPr>
        <w:pStyle w:val="BodyText"/>
      </w:pPr>
      <w:r>
        <w:t xml:space="preserve">The Arminian notion of Free-will or a self-determining Power in the will as they explain. is built of on a supposition that overthrows the Ground of all [-] our Evidence of the being of a G that the world did not begin to exist without a Cause &amp; that of the being of a God &amp; of the being of any other being but our selves for all the Evidence of all these things relies entirely on this Principle that nothing can be without some Ground or Reason determining Ground or Reason why it is</w:t>
      </w:r>
    </w:p>
    <w:p>
      <w:pPr>
        <w:pStyle w:val="BodyText"/>
      </w:pPr>
      <w:r>
        <w:t xml:space="preserve">29 FREE WILL. EFFICACIOUS GRACE </w:t>
      </w:r>
      <w:r>
        <w:rPr>
          <w:rStyle w:val="FootnoteReference"/>
        </w:rPr>
        <w:footnoteReference w:id="113"/>
      </w:r>
    </w:p>
    <w:p>
      <w:pPr>
        <w:pStyle w:val="BodyText"/>
      </w:pPr>
      <w:r>
        <w:t xml:space="preserve">Faith</w:t>
      </w:r>
      <w:r>
        <w:rPr>
          <w:rStyle w:val="FootnoteReference"/>
        </w:rPr>
        <w:footnoteReference w:id="114"/>
      </w:r>
      <w:r>
        <w:t xml:space="preserve"> is not of our selves it is the Gift of God. ——- God It is God that worketh in you both to will &amp; to do of his own good Pleasure. ——- Eph. 2. 1. you hath He quicken'd that were dead in Trespasses &amp; sins . Colos. 3. 10 He hath begotten you again to a lively Hope —- The Joh. 3. 5. born of the sp. —— Ps. 110. 3. Thy People shall be willing in the day of thy Power Col. 2. 13. and you being dead in your sins &amp; the uncircumcision of your Flesh hath he quicken'd together with him 2. Cor 5. 17. Therefore if any man be in X he is a new Creature — &amp; elsewhere created in in X Jesus unto Good works which God hath before ordained that we should walk in them Col. 2. 12. through the Faith of the operation of God 2. Thes. 1. 11. would fulfilll in you all the Pleasure of his Goodness &amp; the work of faith with Power — God is the author or beginner the Increaser &amp; furnisher of our Faith Heb. 12. 1. ——- Eph. 1. 17 &amp;c- That the God of our Lord Jesus X may the Father of Glory may give unto you the spirit of wisdom &amp; Revelation in the Knowledge of him The Eyes of your understanding</w:t>
      </w:r>
    </w:p>
    <w:p>
      <w:pPr>
        <w:pStyle w:val="BodyText"/>
      </w:pPr>
      <w:r>
        <w:t xml:space="preserve">30 being enlightened that you may Know ——— what is the exceeding greatness of his Power &amp;c—- The sp. of God gives the Hearing Ear deut 29. 4. The seeing Eye Prov. 20. 12. The new Heart Ezek. 36. 26. —— Heb. 13. 21. make you perfect in every good work to do his will working in you that which is well pleasing in his sight E——- Ezek. 36. 27. I will put my spirit within them you &amp; cause you to walk in my statutes &amp; ye shall keep my Judgments &amp; do them —— Philip. 1. 29. For unto you it is given to believe. ——— Xtian vertue is called GRACE in SS. which signifies that it is the meer Gift of God. —— see concerning the spiritual Resurrection Eph. 2. 1 —————- 8 10 v. 10——- especially v. 8. 9. 10. For by Grace ye are saved through Faith &amp; that not of your selves it is the Gift of God not of works lest any man should boast For we are his workmanship created in X Jesus unto Good works which God hath foreordained that we should walk in them. —- Gal. 2. 20. I live yet not I but X liveth in me.</w:t>
      </w:r>
    </w:p>
    <w:p>
      <w:pPr>
        <w:pStyle w:val="BodyText"/>
      </w:pPr>
      <w:r>
        <w:t xml:space="preserve">That which makes the Call of the word Effectual is Gods almighty Power &amp; that alone &amp; that alone for he calls the deaf &amp; at the same time opens 31 their Ears that They may hear </w:t>
      </w:r>
      <w:r>
        <w:rPr>
          <w:rStyle w:val="FootnoteReference"/>
        </w:rPr>
        <w:footnoteReference w:id="115"/>
      </w:r>
      <w:r>
        <w:t xml:space="preserve"> Job 36. 10. He calls to the dead as to Lazarus of old. Lazarus come forth &amp; by his infinite Power he quickens &amp; raises to Life Eph. 2. 1. He calleth those things which be not as tho They were Rom 4. 17. &amp; so creates a Principle of Life in them Eph. 2. 10 &amp;c- Chap. 4. 24 &amp;c- The scriptures are taken out of the Catechism Rescued on Effectual Calling.</w:t>
      </w:r>
      <w:r>
        <w:rPr>
          <w:rStyle w:val="FootnoteReference"/>
        </w:rPr>
        <w:footnoteReference w:id="116"/>
      </w:r>
    </w:p>
    <w:p>
      <w:pPr>
        <w:pStyle w:val="BodyText"/>
      </w:pPr>
      <w:r>
        <w:t xml:space="preserve">That there can nothing come to pass that is not in i necessarily existent without a Cause - that is a natura NATURAL NOTION OF THINGS And that men whose wills &amp; inclinations are evil that is a natural notion of things &amp;c- so that tis their scheme is the scheme that is contrary to our natural notions of things</w:t>
      </w:r>
    </w:p>
    <w:p>
      <w:pPr>
        <w:pStyle w:val="BodyText"/>
      </w:pPr>
      <w:r>
        <w:t xml:space="preserve">Take Arguments out of the SS. Prayers especially those that we have in the Psalms against the Arminian notions of free will &amp; c concurring assistance universally Granted &amp; but the Effects being deter mined by our free will</w:t>
      </w:r>
    </w:p>
    <w:p>
      <w:pPr>
        <w:pStyle w:val="BodyText"/>
      </w:pPr>
      <w:r>
        <w:t xml:space="preserve">To</w:t>
      </w:r>
      <w:r>
        <w:rPr>
          <w:rStyle w:val="FootnoteReference"/>
        </w:rPr>
        <w:footnoteReference w:id="117"/>
      </w:r>
      <w:r>
        <w:t xml:space="preserve"> make the works of the Unregenerate whilst under the Guilt &amp; dominion of sin the Condition of or that to which special</w:t>
      </w:r>
    </w:p>
    <w:p>
      <w:pPr>
        <w:pStyle w:val="BodyText"/>
      </w:pPr>
      <w:r>
        <w:t xml:space="preserve">32 Grace is Promised evidently supposes special Grace is dispensed by God as a moral Governour according to those works &amp; this again supposes some degree of moral Goodness or true excellency in the Account of God in those works</w:t>
      </w:r>
    </w:p>
    <w:p>
      <w:pPr>
        <w:pStyle w:val="BodyText"/>
      </w:pPr>
      <w:r>
        <w:t xml:space="preserve">The Arminians do insist upon it that God dispenses his special Grace as a moral Governour &amp; righteous Judge of the Behaviour &amp; Improvements of his Creatures &amp; not as a sovereign. mr. mills.</w:t>
      </w:r>
      <w:r>
        <w:rPr>
          <w:rStyle w:val="FootnoteReference"/>
        </w:rPr>
        <w:footnoteReference w:id="118"/>
      </w:r>
    </w:p>
    <w:p>
      <w:pPr>
        <w:pStyle w:val="BodyText"/>
      </w:pPr>
      <w:r>
        <w:t xml:space="preserve">That saying To Him that hath shall be given &amp; He shall have more abundance parallel with that Joh. 15. Every Branch in me that bringeth forth Fruit He purgeth that it may bring forth more Fruit</w:t>
      </w:r>
    </w:p>
    <w:p>
      <w:pPr>
        <w:pStyle w:val="BodyText"/>
      </w:pPr>
      <w:r>
        <w:t xml:space="preserve">Tis unreasonable to suppose that G. has any where said Thus or that which is tantamount "They that spend away the best Part of their Lives in sin against my most gracious Calls &amp; Counsels &amp; positive &amp; repeated Commands most solemn warnings &amp; terrible Threatnings in a Presump tion on on my mercy afterwards &amp; then come &amp; seek that mercy that they have so presumed upon &amp; horribly abused to embolden themselves in Rebellion in doing the Part of Rebels &amp; Enemies that I will grant em that mercy or forgive their sins &amp; bestow Et. salvation upon em. &amp; the Priviledges of my dear Children</w:t>
      </w:r>
    </w:p>
    <w:p>
      <w:pPr>
        <w:pStyle w:val="BodyText"/>
      </w:pPr>
      <w:r>
        <w:t xml:space="preserve">"PAPER ON FREE WILL"</w:t>
      </w:r>
    </w:p>
    <w:p>
      <w:pPr>
        <w:pStyle w:val="BodyText"/>
      </w:pPr>
      <w:r>
        <w:t xml:space="preserve">OF FREE WILL. A promise, the condition of which is not capable of being understood, is no promise at all. A promise is a signification of some some future good to the persons to whom the promise is made; if there be no signification thereof, there is no promise. For God merely to intend to show good within his own breast is no promise. 'Tis no promise till that design is signified or made known. And therefore words, the meaning of which are not capable of being understood, can be no promise: for they are no signification of anything; they make nothing known. The design of the supposed promiser still remains as much within his own breast as they did before. His design is no way signified: for though there are words spoken or letters written, yet they are no promise anymore than any other sounds or letters; and that for this reason: because they ben't capable of being understood or of having any intelligible meaning; or, which is the same thing, they are words without signification, and therefore can be no promise. They bring God under no obligation to the creature, for these sounds and letters are not spoken to man: for that which is in its own nature uncapable of being understood by man, is not spoken to man, because what is spoken to man is spoken to man's understanding. It is not mere sounds of a supposed promise, or marks upon paper, as such, that binds him that causes them; but 'tis the meaning of those marks or sounds that obliges, or what is signified by them to him to whom they are directed that binds and obliges him that causes them; and therefore, if they are not capable of signifying anything to his understanding, then to him they have no signification or meaning at all, and therefore can't bring the supposed promiser under any obligation to him</w:t>
      </w:r>
    </w:p>
    <w:p>
      <w:pPr>
        <w:pStyle w:val="BodyText"/>
      </w:pPr>
      <w:r>
        <w:t xml:space="preserve">A</w:t>
      </w:r>
      <w:r>
        <w:rPr>
          <w:rStyle w:val="FootnoteReference"/>
        </w:rPr>
        <w:footnoteReference w:id="119"/>
      </w:r>
      <w:r>
        <w:t xml:space="preserve"> promise is a signifier of some future good to the person to whom the promise is made; and therefore, a conditional promise is a signification of some future good to be bestowed by the promiser, together with the signification of the condition of the promise. And therefore if there be no signification of the promises, if the condition of the promise is hid, the promise is not revealed; or, which is the same thing, is not made. If there be a design of bestowing good upon condition, yet there is no promise till that design is revealed. But if there be sounds or marks that ben't capable of being understood, [there is no promise].</w:t>
      </w:r>
    </w:p>
    <w:p>
      <w:pPr>
        <w:pStyle w:val="BodyText"/>
      </w:pPr>
      <w:r>
        <w:t xml:space="preserve">If a man should meet another alone, and through mistake should speak to him in a language that he did not understand, and knew not a word of, intentionally making some promise to him: such a promise brings the promiser under no obligation, because 'tis no</w:t>
      </w:r>
      <w:r>
        <w:rPr>
          <w:rStyle w:val="FootnoteReference"/>
        </w:rPr>
        <w:footnoteReference w:id="120"/>
      </w:r>
      <w:r>
        <w:t xml:space="preserve"> signification of his mind to the other any more than if he had held his peace; and his design, notwithstanding such unknown words, is still kept to himself as much as before. But especially if his words were in themselves uncapable of an intelligible meaning.</w:t>
      </w:r>
    </w:p>
    <w:p>
      <w:pPr>
        <w:pStyle w:val="BodyText"/>
      </w:pPr>
      <w:r>
        <w:t xml:space="preserve">But 'tis absurd to suppose that God would make a promise that was in its own nature uncapable of being understood. The end of all speech is to signify something. 'Tis therefore blasphemous to suppose that God would direct himself to us in that speech that was</w:t>
      </w:r>
      <w:r>
        <w:rPr>
          <w:rStyle w:val="FootnoteReference"/>
        </w:rPr>
        <w:footnoteReference w:id="121"/>
      </w:r>
      <w:r>
        <w:t xml:space="preserve"> not capable of signifying any[thing], or that could have no intelligible meaning.</w:t>
      </w:r>
    </w:p>
    <w:p>
      <w:pPr>
        <w:pStyle w:val="BodyText"/>
      </w:pPr>
      <w:r>
        <w:t xml:space="preserve">To show what encouragement there is given to natural man's seeking, and how this is as much as can be in reason expected.</w:t>
      </w:r>
    </w:p>
    <w:p>
      <w:pPr>
        <w:pStyle w:val="BodyText"/>
      </w:pPr>
      <w:r>
        <w:rPr>
          <w:i/>
          <w:iCs/>
        </w:rPr>
        <w:t xml:space="preserve">Obj</w:t>
      </w:r>
      <w:r>
        <w:t xml:space="preserve">. That text, "Ask, [and it shall be given you]," and "[every one that asks] receives," and will he not "give the Holy Spirit to them that ask him?" [Luke 11:9-13].</w:t>
      </w:r>
    </w:p>
    <w:p>
      <w:pPr>
        <w:pStyle w:val="BodyText"/>
      </w:pPr>
      <w:r>
        <w:rPr>
          <w:i/>
          <w:iCs/>
        </w:rPr>
        <w:t xml:space="preserve">Ans</w:t>
      </w:r>
      <w:r>
        <w:t xml:space="preserve">. 1. That it evidently intends the prayers of children by Christ's argument: which of you, "if his son ask [of] him bread, will give a stone? or if he ask a fish, will he for a fish give him a serpent?" [Luke 11:11].</w:t>
      </w:r>
    </w:p>
    <w:p>
      <w:pPr>
        <w:pStyle w:val="BodyText"/>
      </w:pPr>
      <w:r>
        <w:rPr>
          <w:i/>
          <w:iCs/>
        </w:rPr>
        <w:t xml:space="preserve">Ans</w:t>
      </w:r>
      <w:r>
        <w:t xml:space="preserve">. [2]. No promise</w:t>
      </w:r>
      <w:r>
        <w:rPr>
          <w:rStyle w:val="FootnoteReference"/>
        </w:rPr>
        <w:footnoteReference w:id="122"/>
      </w:r>
      <w:r>
        <w:t xml:space="preserve"> made to any prayer but [the] prayer of faith. "Let him ask in faith, nothing wavering" [Jas. 1:6].</w:t>
      </w:r>
    </w:p>
    <w:p>
      <w:pPr>
        <w:pStyle w:val="BodyText"/>
      </w:pPr>
      <w:r>
        <w:t xml:space="preserve">Prayers without faith and sincerity are no prayers at all indeed. They don't pray to God. Show how [they are] no prayers. And 'tis unreasonable therefore to suppose that in Scripture account there are no prayers [without faith and sincerity].</w:t>
      </w:r>
    </w:p>
    <w:p>
      <w:pPr>
        <w:pStyle w:val="BodyText"/>
      </w:pPr>
      <w:r>
        <w:t xml:space="preserve">Again, 'tis unreasonable to suppose absolute promises made to faithless prayers: for to what purpose are promises made to such who, in their prayers, have no faith to depend on those promises?</w:t>
      </w:r>
    </w:p>
    <w:p>
      <w:pPr>
        <w:pStyle w:val="BodyText"/>
      </w:pPr>
      <w:r>
        <w:t xml:space="preserve">'Tis plain that it is intended the prayer of faith by many places. "But let him ask in faith, nothing wavering" [Jas. 1:6].</w:t>
      </w:r>
    </w:p>
    <w:p>
      <w:pPr>
        <w:pStyle w:val="BodyText"/>
      </w:pPr>
      <w:r>
        <w:t xml:space="preserve">When it is said, ask and receive, they therefore will allow that it is not asking. A man may ask in words in a very careless manner, yea, in a very profane and impudent manner: nobody will suppose the promise made to such asking as this. So that they themselves are forced not to stick to what is implied in the literal meaning of the words; and therefore, 'tis very unfair in them to argue from their literal meaning. Yea, they must allow that is not meant such asking as any wicked man whatsoever is capable of, or else the forementioned absurdities will follow.</w:t>
      </w:r>
    </w:p>
    <w:p>
      <w:pPr>
        <w:pStyle w:val="BodyText"/>
      </w:pPr>
      <w:r>
        <w:t xml:space="preserve">'Tis unreasonable to think that promises are made to those who have faith to depend on those promises. Why should promises be made to those who are in such a state that don't allow of any believing use of the promise? Promises are made to faith: for God to make such promises to them that are in such a state, is incompatible with any faith. To believe and depend on the promises, or hope in the promises, is as absurd as to speak to them that have no ears. What is speech for, but that those that are spoken to might hear it? and what are promises for, but that those to whom the promises are made might believe them, depend on them, hope in them?</w:t>
      </w:r>
    </w:p>
    <w:p>
      <w:pPr>
        <w:pStyle w:val="BodyText"/>
      </w:pPr>
      <w:r>
        <w:t xml:space="preserve">Again, if absolute promises of saving blessings are made to men that have no godliness, then either men may know that those promises belong to them while they are yet ungodly, or not. If not—if they can't know that they are made to them while ungodly—to what purpose are they made to them, if they can't know it? To what purpose do promises belong to them that, while they remain in that state, can't know it?</w:t>
      </w:r>
    </w:p>
    <w:p>
      <w:pPr>
        <w:pStyle w:val="BodyText"/>
      </w:pPr>
      <w:r>
        <w:t xml:space="preserve">But if they can and sometimes do know that absolute promises belong to them while yet ungodly, see what consequences will follow.</w:t>
      </w:r>
    </w:p>
    <w:p>
      <w:pPr>
        <w:pStyle w:val="BodyText"/>
      </w:pPr>
      <w:r>
        <w:t xml:space="preserve">A great argument of theirs to prove that God has put the condition of salvation within our reach, is that it would be unjust in God to require that of us, under pain of his wrath, that is not within our present power, or the power that we have in our present state since the fall. But this argument they themselves confute and overthrow in their own scheme: for they say that we in our present state ben't able to perfect performance, or that we can perform no other than an imperfect obedience; and yet that Christ died to satisfy for the imperfections of our obedience, that so our imperfect obedience may be accepted. Now how can these things hang together? If we can't perform any other than an imperfect obedience in our present state, and it ben't just in God to punish us for want of performing such an obedience as we can't perform in our present state, then what need of Christ's dying to satisfy for the imperfections of our obedience? What need of Christ's dying to satisfy for that which don't deserve to be punished? If our failing of perfect obedience don't deserve to be punished, or that God can't justly punish, then there is no need of Christ's suffering to satisfy for it. What need Christ suffer to satisy for that that is no fault, or that in its own nature deserves no suffering?</w:t>
      </w:r>
    </w:p>
    <w:p>
      <w:pPr>
        <w:pStyle w:val="BodyText"/>
      </w:pPr>
      <w:r>
        <w:t xml:space="preserve">It may be they will answer that Christ died to satisfy the first law for us, which law required death, that so we might be at liberty from it, to be put under a new law that requires only sincere obedience.</w:t>
      </w:r>
    </w:p>
    <w:p>
      <w:pPr>
        <w:pStyle w:val="BodyText"/>
      </w:pPr>
      <w:r>
        <w:t xml:space="preserve">I answer: how could Christ die to satisfy the first law for us, when, according to their scheme, we never broke that law? For according to them, we never broke that law in any sense. We never broke that law under Adam, for they say Adam was not our representative, and the guilt of his breaking of the law don't belong to us. And we never broke it in our persons, for according to their scheme we never were under it: and how can we break a law that we were never under? And therefore, how could Christ die to satisfy the law for us, who never broke it, nor even were under it?</w:t>
      </w:r>
    </w:p>
    <w:p>
      <w:pPr>
        <w:pStyle w:val="BodyText"/>
      </w:pPr>
      <w:r>
        <w:t xml:space="preserve">It may be they will answer, Christ died to satisfy the law for us that we might not be under the law, and that we might be delivered from it. But what need of Christ's dying that we might not be under the law, when, according to their scheme, 'twould in itself be unjust that we should be under that law, because in our present state we are not able to keep it? What need therefore of Christ's dying, that we might not be under a law that it would be unjust that we should be under, whether Christ died or no?</w:t>
      </w:r>
    </w:p>
    <w:p>
      <w:pPr>
        <w:pStyle w:val="BodyText"/>
      </w:pPr>
      <w:r>
        <w:t xml:space="preserve">To show upon how many accounts 'tis fit that absolute promises should not be made to the ungodly.</w:t>
      </w:r>
    </w:p>
    <w:p>
      <w:pPr>
        <w:pStyle w:val="BodyText"/>
      </w:pPr>
      <w:r>
        <w:t xml:space="preserve">They say, it would be unjust for God to require that of us as the condition of salvation that is not within our present power, and that it is not just with God to punish that that we now, with our present power, cannot avoid.</w:t>
      </w:r>
    </w:p>
    <w:p>
      <w:pPr>
        <w:pStyle w:val="BodyText"/>
      </w:pPr>
      <w:r>
        <w:t xml:space="preserve">And they allow that man in his fallen state cannot avoid sin, for they allow that a man now cannot perform a perfect sinless obedience. And yet they say that Christ died to satisfy for that sin, or that sinful imperfection of obedience. Now how do these things consist? What need of Christ's dying to satisfy for that which deserves no punishment, or that it would be in itself unjust for God to punish?</w:t>
      </w:r>
    </w:p>
    <w:p>
      <w:pPr>
        <w:pStyle w:val="BodyText"/>
      </w:pPr>
      <w:r>
        <w:t xml:space="preserve">Concerning</w:t>
      </w:r>
      <w:r>
        <w:rPr>
          <w:rStyle w:val="FootnoteReference"/>
        </w:rPr>
        <w:footnoteReference w:id="123"/>
      </w:r>
      <w:r>
        <w:t xml:space="preserve"> absolute promises made to the ungodly, see Mr. Dickinson's </w:t>
      </w:r>
      <w:r>
        <w:rPr>
          <w:i/>
          <w:iCs/>
        </w:rPr>
        <w:t xml:space="preserve">Five Discourses</w:t>
      </w:r>
      <w:r>
        <w:t xml:space="preserve">, beginning p. 157. And concerning freedom of will, see three or four of the following pages, and also in his "Discourse on Election."</w:t>
      </w:r>
      <w:r>
        <w:rPr>
          <w:rStyle w:val="FootnoteReference"/>
        </w:rPr>
        <w:footnoteReference w:id="124"/>
      </w:r>
    </w:p>
    <w:p>
      <w:pPr>
        <w:pStyle w:val="BodyText"/>
      </w:pPr>
      <w:r>
        <w:t xml:space="preserve">Here to observe, that they that do a thing is no excuse, unless they would if they could, etc.</w:t>
      </w:r>
    </w:p>
    <w:p>
      <w:pPr>
        <w:pStyle w:val="BodyText"/>
      </w:pPr>
      <w:r>
        <w:t xml:space="preserve">See the Paper on Justification, nos. 2-4, the argument there used,</w:t>
      </w:r>
      <w:r>
        <w:rPr>
          <w:rStyle w:val="FootnoteReference"/>
        </w:rPr>
        <w:footnoteReference w:id="125"/>
      </w:r>
      <w:r>
        <w:t xml:space="preserve"> whether it holds good against Arminians or no, who hold that godliness is not attained till persons have well improved both common and special grace; yet it holds good against those who own that godliness is wholly the gift of God, but yet God has obliged himself to bestow it on those that ask it, has obliged himself to such asking as natural men are capable of. Then it will certainly follow that that asking wherein there is no godliness is the proper condition of justification and salvation.</w:t>
      </w:r>
    </w:p>
    <w:p>
      <w:pPr>
        <w:pStyle w:val="BodyText"/>
      </w:pPr>
      <w:r>
        <w:t xml:space="preserve">If anything that a natural man does gives him a right to an absolute promise of the saving grace of [God], then how can the godly only be the heirs of the promises, when here is one that is ungodly that is an heir of a promise, not only of temporal and finite blessings, but of a saving blessing, a blessing of infinite consequence, and where that doth wholly imply in it all other promises that the godly themselves are entitled to? So that by this indeed, an ungodly man becomes an heir of all the promises of the godly then, even while ungodly: for he can challenge he has God under obligation to bestow them; he that has God under a positive obligation to bestow that to which he has promised all other saving blessing, has God ipso facto under obligation to him to bestow all other saving blessings, and is truly an heir of the promises.</w:t>
      </w:r>
    </w:p>
    <w:p>
      <w:pPr>
        <w:pStyle w:val="BodyText"/>
      </w:pPr>
      <w:r>
        <w:t xml:space="preserve">To hold that salvation is within a man's reach at any time, in such a sense that by doing what is properly in his own power, God may become absolutely obliged to bestow salvation upon him, though it be never so late, and though it be after never so much and so willful sins against never so great convictions of conscience: what doctrines can possibly more tend to harden men in wickedness and encourage them to give themselves their full swing? Would it not immediately have that effect? If this be thoroughly believed by all wicked men, how do these often flatter themselves and encourage themselves in willful sin, with hopes of future repentance, even though they are taught no such doctrine, but are taught the contrary doctrine?</w:t>
      </w:r>
    </w:p>
    <w:p>
      <w:pPr>
        <w:pStyle w:val="BodyText"/>
      </w:pPr>
      <w:r>
        <w:t xml:space="preserve">Yea, it would have a direct tendency to encourage and embolden men in sin, if they were only taught that they might commit a few or only one willful sin, and yet when they have done have pardon in their own power.</w:t>
      </w:r>
    </w:p>
    <w:p>
      <w:pPr>
        <w:pStyle w:val="BodyText"/>
      </w:pPr>
      <w:r>
        <w:t xml:space="preserve">But if this can't with just foundation be told to any man, that they may commit one willful sin against his conscience and yet have pardon within his reach, then by a parity it can't be said to them that have committed one willful sin. If I but with[out] good reason tell a man beforehand, that if he commits such a sin against his light that he may obtain pardon notwithstanding, then neither can I tell him so after he has committed it with any just foundation. But if no man that has ever committed any one willful sin can lay hold on that promise, who is there that can?</w:t>
      </w:r>
    </w:p>
    <w:p>
      <w:pPr>
        <w:pStyle w:val="BodyText"/>
      </w:pPr>
      <w:r>
        <w:t xml:space="preserve">This is to make [out] that the condition of salvation should be that which is no more virtue than what a man may have without special grace: for the condition, according to them, is only the exercise of man's natural ability. If it be the improvement of common and special grace, there is no more virtue in using one's utmost natural ability in the improvement of special grace than common; if the virtue lies only in a man's diligent use of his own powers, they may be as diligently used in improving common grace as special. First, lay it down that, according to their scheme, the thing attained by endeavors is not the condition; but the endeavors themselves, the virtue that there is in using those endeavors, must be the condition, and not the faith in Christ or repentance or love to God that is attained, or any holy act.</w:t>
      </w:r>
    </w:p>
    <w:p>
      <w:pPr>
        <w:pStyle w:val="BodyText"/>
      </w:pPr>
      <w:r>
        <w:t xml:space="preserve">How dishonorable it would be for God to be bound in such causes, see my second sermon on that text in Romans, "Every mouth shall be stopped" [Rom. 3:19].</w:t>
      </w:r>
      <w:r>
        <w:rPr>
          <w:rStyle w:val="FootnoteReference"/>
        </w:rPr>
        <w:footnoteReference w:id="126"/>
      </w:r>
    </w:p>
    <w:p>
      <w:pPr>
        <w:pStyle w:val="BodyText"/>
      </w:pPr>
      <w:r>
        <w:t xml:space="preserve">All the promises of saving good are included in the covenant of grace, but none are entitled to the promises of the covenant of grace but they that have performed the conditions of the covenant of grace. But there is nothing that a natural man does, while a natural man, that is the condition of the covenant of grace.</w:t>
      </w:r>
    </w:p>
    <w:p>
      <w:pPr>
        <w:pStyle w:val="BodyText"/>
      </w:pPr>
      <w:r>
        <w:t xml:space="preserve">SCRIPTURES:</w:t>
      </w:r>
    </w:p>
    <w:p>
      <w:pPr>
        <w:pStyle w:val="BodyText"/>
      </w:pPr>
      <w:r>
        <w:t xml:space="preserve">Rom. 9:16, "'Tis not of him that willeth nor of him that runneth, but of God that showeth mercy."</w:t>
      </w:r>
    </w:p>
    <w:p>
      <w:pPr>
        <w:pStyle w:val="BodyText"/>
      </w:pPr>
      <w:r>
        <w:t xml:space="preserve">So 'tis said, "Who maketh thee to differ" [I Cor. 4:7]; whereas the difference has its original with man himself.</w:t>
      </w:r>
    </w:p>
    <w:p>
      <w:pPr>
        <w:pStyle w:val="BodyText"/>
      </w:pPr>
      <w:r>
        <w:t xml:space="preserve">How is it possible that anything should be more evident than that the foundation of that distinction that there is between one man and another, whereby one is godly and another not godly, is with God, and that it is owing to his pleasure? Matt. 11:25-27, "At that time Jesus rejoiced in spirit and said, I thank thee, O Father, Lord of heaven and earth, because thou hast hid these things from the wise and prudent, and hast revealed them unto babes." Here the distinction is spoken of, viz. that some know those things and others know them not. Here, first, this distinction is attributed to God, as to him that caused it to be: for those that know it, know it because God revealed it; and the others know it, not because God hid it from them. 'Tis spoken of as what God caused.</w:t>
      </w:r>
      <w:r>
        <w:rPr>
          <w:rStyle w:val="FootnoteReference"/>
        </w:rPr>
        <w:footnoteReference w:id="127"/>
      </w:r>
      <w:r>
        <w:t xml:space="preserve"> Second, God is spoken of as the cause. There was this distinction between such persons, as there was why the wise and prudent had it not and on the contrary that babes had it. Third, this is more evident still, because Christ thanks the Father for this. Fourth, 'tis evident from the next words that this is owing to the mere pleasure of God: "Even so, Father: for so it seemed good in thy sight" [Matt. 11:26]. Fifth, 'tis evident from the words that follow,</w:t>
      </w:r>
      <w:r>
        <w:rPr>
          <w:rStyle w:val="FootnoteReference"/>
        </w:rPr>
        <w:footnoteReference w:id="128"/>
      </w:r>
      <w:r>
        <w:t xml:space="preserve"> that this distinction here spoken [of] is to be attributed to God as it relates to particular persons and not only to kinds or sorts of men: "No man knoweth the Son, but the Father; neither knoweth any man [the] Father, but the Son, and he to whomsoever the Son will reveal him."</w:t>
      </w:r>
    </w:p>
    <w:p>
      <w:pPr>
        <w:pStyle w:val="BodyText"/>
      </w:pPr>
      <w:r>
        <w:t xml:space="preserve">The Scripture certainly seems to hold forth that the grace of God, or kindness of God to us, makes us to differ from others. But if God be obliged to bestow it upon our performance of what we do of ourselves, there is no particular kindness exercised to him that receives grace and is godly, no kindness in his receiving saving grace but what is common to all and to those that don't receive.</w:t>
      </w:r>
    </w:p>
    <w:p>
      <w:pPr>
        <w:pStyle w:val="BodyText"/>
      </w:pPr>
      <w:r>
        <w:t xml:space="preserve">If we obtain the saving grace of God by virtue of an obligation that God has laid himself under to us, in common with the rest of mankind, his grace ceases to be of the nature of a present. By a "present" we mean something given in token of particular kindness to the person to whom it is given. But if this be the case, there is no kindness to him that actually receives God's grace but what is common to the whole race of mankind; 'tis no token of any particular benevolence to me. The kindness is in coming under obligation on such conditions, if anywhere; but that kindness is to all equally. There is no more of any gift or present in the case to a godly man than to an ungodly. But neither is this any kindness, according to their notion.</w:t>
      </w:r>
    </w:p>
    <w:p>
      <w:pPr>
        <w:pStyle w:val="BodyText"/>
      </w:pPr>
      <w:r>
        <w:t xml:space="preserve">That persons entertain an opinion that God has obliged himself by absolute promises to what unconverted men can do, to bestow his saving grace upon them, without doubt generally arises from an apprehension in their own minds that it would be hard in God ever to refuse it; or, which is the same thing, that God is obliged to bestow it. And if so, what sort of promises are these? They ben't free promises; they are not promises of any free grace, but only God promises that which he is obliged to do, and which we could charge him with doing wrong if he should fail of. And therefore, what obligations to praise and thankfulness are [persons] under to him for those promises? And if this be so, there is no free grace in the case, either in the giving the promise or giving the thing promised: for if God ben't obliged to give the thing promised, neither is he obliged to make the promise. The whole gospel scheme of free grace is hereby overthrown, for by "free grace" in the gospel is surely meant that which God is not obliged to, which he might, without dealing any way unfairly or hardly, or in any respect wrongly, refuse. Debt and grace are opposed in Scripture as destroying one another.</w:t>
      </w:r>
    </w:p>
    <w:p>
      <w:pPr>
        <w:pStyle w:val="BodyText"/>
      </w:pPr>
      <w:r>
        <w:t xml:space="preserve">And though perhaps they may say that though God ben't obliged to make any offer of salvation, yet seeing he does make men offers, it would be but an illusion to offer it when at the same time they can't attain it nor do anything whereby God is obliged to bestow it, and that the offer seems to oblige God to give it when they do what they can: I answer, that God offers it no otherwise than he does. If he offers it on what it is in their power to do, then God is obliged; but if he only reveals that they shall have it on such conditions which he directs them to seek, but at the same time reveals himself to be the sovereign bestower of it, then his offer don't oblige .</w:t>
      </w:r>
    </w:p>
    <w:p>
      <w:pPr>
        <w:pStyle w:val="BodyText"/>
      </w:pPr>
      <w:r>
        <w:t xml:space="preserve">And whatever persons pretend, without doubt 'tis a secret apprehension of some goodness or worthiness in what natural men can do; that that is the thing that secretly prejudices and inclines them (though perhaps insensibly) to receive this doctrine, or at least a want of a sense of the miserable and sinful vile pollution of all that they do. If this were seen, it would not seem hard that God should make no absolute promises to it; yea, it would convince that it would not be suitable that God should oblige himself to it. And this doctrine is very dangerous on that account, because it tends greatly to confirm persons in an opinion of the worthiness of what they do, which they are so naturally inclined to.</w:t>
      </w:r>
    </w:p>
    <w:p>
      <w:pPr>
        <w:pStyle w:val="BodyText"/>
      </w:pPr>
      <w:r>
        <w:t xml:space="preserve">Concerning</w:t>
      </w:r>
      <w:r>
        <w:rPr>
          <w:rStyle w:val="FootnoteReference"/>
        </w:rPr>
        <w:footnoteReference w:id="129"/>
      </w:r>
      <w:r>
        <w:t xml:space="preserve"> the NECESSITY of the mighty power of God to convert the soul and the IRRESISTABLENESS, or rather "victorious efficacy," of that grace in opposition to the effect's being suspended on men's free will, see the matter excellently cleared in Mr. Clark of Salem Village his sermon on that subject, in a sermon at the public lecture at Boston that I borrowed of Mr. Bull, beginning p. 15 to p. 22, of which some of the words are these:</w:t>
      </w:r>
      <w:r>
        <w:rPr>
          <w:rStyle w:val="FootnoteReference"/>
        </w:rPr>
        <w:footnoteReference w:id="130"/>
      </w:r>
    </w:p>
    <w:p>
      <w:pPr>
        <w:pStyle w:val="BodyText"/>
      </w:pPr>
      <w:r>
        <w:rPr>
          <w:i/>
          <w:iCs/>
        </w:rPr>
        <w:t xml:space="preserve">First</w:t>
      </w:r>
      <w:r>
        <w:t xml:space="preserve">. There is a necessity of a divine power and grace in the conversion of a sinner which appears,</w:t>
      </w:r>
    </w:p>
    <w:p>
      <w:pPr>
        <w:pStyle w:val="ListText"/>
        <w:numPr>
          <w:ilvl w:val="0"/>
          <w:numId w:val="3"/>
        </w:numPr>
      </w:pPr>
      <w:r>
        <w:t xml:space="preserve">From the nature of man in his fallen degenerate state.... Our Savior proves the necessity of the regenerating grace of the Spirit, in order to our being restored to the spiritual life, and to an inheritance in the kingdom of God, from the universal corruption and carnality of man's nature. John 3:6-7, "That which is born of the flesh is flesh; and that which is born of the Spirit is spirit. Marvel not" (therefore adds he) "that I said unto thee, Ye must be born again."... Without the restoring grace of the Redeemer, man fallen is not only impotent, but full of enmity against holiness and the duties of the spiritual life. [...] Rom. 8:7, "The carnal mind is enmity against God: for it is not subject to the law of God, neither indeed can be." [...] And how can such a degenerate creature, renew himself by repentance, or convert himself to God, without the special influences of divine grace?</w:t>
      </w:r>
    </w:p>
    <w:p>
      <w:pPr>
        <w:pStyle w:val="ListText"/>
        <w:numPr>
          <w:ilvl w:val="0"/>
          <w:numId w:val="2"/>
        </w:numPr>
      </w:pPr>
      <w:r>
        <w:t xml:space="preserve">It appears by the nature of that work of grace, by which this change is effected. It is called the workmanship of God, and ascribed to his creating power [...]. Eph. 2:10, "For we are his workmanship, created in Christ Jesus unto good works." Ch. 4:24, "That ye put on the new man, which after God is created in righteousness and true holiness." 'Tis also termed regeneration, or a begetting us again. Jas. 1:18, "Of his own will begat he us by the word of truth." I Pet. 1:3, "Blessed be the God and Father of our Lord Jesus Christ, who according to his abundant mercy hath begotten us again."... This is ascribed entirely to God, exclusive of all other causes. John. 1:13, "Which were born, not of blood, nor of the will of the flesh, nor of the will of men, but of God." And if such a change as amounts to a new birth, is necessary to the conversion of a sinner, surely man cannot be the author of it himself, no more than he may be said to beget himself at first; but the power and grace of God is necessary to the production of it. [...]</w:t>
      </w:r>
    </w:p>
    <w:p>
      <w:pPr>
        <w:pStyle w:val="BodyText"/>
      </w:pPr>
      <w:r>
        <w:rPr>
          <w:i/>
          <w:iCs/>
        </w:rPr>
        <w:t xml:space="preserve">Secondly</w:t>
      </w:r>
      <w:r>
        <w:t xml:space="preserve">. There is a victorious efficacy in the grace of God, which being exerted shall infallibly convert a sinner, even the most obstinate and hardened sinner. "</w:t>
      </w:r>
      <w:r>
        <w:rPr>
          <w:i/>
          <w:iCs/>
        </w:rPr>
        <w:t xml:space="preserve">Turn thou me</w:t>
      </w:r>
      <w:r>
        <w:t xml:space="preserve">," and the effect shall answer the virtue of the cause, "</w:t>
      </w:r>
      <w:r>
        <w:rPr>
          <w:i/>
          <w:iCs/>
        </w:rPr>
        <w:t xml:space="preserve">and I shall be turned</w:t>
      </w:r>
      <w:r>
        <w:t xml:space="preserve">" [Jer. 31:18]. So Jer. 17:14, "Heal me, O Lord, and I shall be healed; save me, and I shall be saved.... As for God, his work is perfect; if he undertake any saving work, he can and will bring it to effect. Though the sinner may resist for a while, yet he shall not finally do so, but shall be made to yield at last in the day of God's power with him.... Yet some there are, who suppose, that when God has done all that he has promised, and furnished a sinner with sufficient aids of grace, whereby he may be converted if he will, it is at last left on the free will of man, whether he will be converted or no, and that he may finally resist the operations of divine grace. If so, then instead of saying, "Turn me, and I shall be turned," it may be said, "Though thou turnest me, I may never be effectually turned." But the contrary of this is manifest from Scripture.</w:t>
      </w:r>
    </w:p>
    <w:p>
      <w:pPr>
        <w:pStyle w:val="ListText"/>
        <w:numPr>
          <w:ilvl w:val="0"/>
          <w:numId w:val="3"/>
        </w:numPr>
      </w:pPr>
      <w:r>
        <w:t xml:space="preserve">Because the regeneration and conversion of a sinner is expressly ascribed to the will of God, and as expressly denied to the will of man. In the forecited, John 1:13, believers in Christ are said to be "born, not of blood, nor of the will of the flesh, nor of the will of man, but of God." The new birth is not the product of the will of man, but of the will of God. Jas. 1:18, "Of his own will begat he us." Again, Rom. 9:15-16, "He saith to Moses, I will have mercy on whom I will have mercy, and I will have compassion on whom I will have compassion." His inference hence is, so then, it is not of him that willeth, nor of him that runneth, but of God that showeth mercy, and that according to his own sovereign will. The phrase, "I will have mercy on whom I will have mercy," as it speaks the absolute freedom of the divine will, so it imports the irresistable efficacy of it. If God will have mercy on any soul, nothing in the world shall hinder it; for there is a powerful efficacy in the will of God, he works all things according to "the counsel of his own will" (Eph. 1:11). He works them effectually (as the word signfies) with a potent, irresistable energy. If any are converted and saved, it is not of man that willeth originally, but of God that willeth and worketh according to his will.</w:t>
      </w:r>
    </w:p>
    <w:p>
      <w:pPr>
        <w:pStyle w:val="ListText"/>
        <w:numPr>
          <w:ilvl w:val="0"/>
          <w:numId w:val="2"/>
        </w:numPr>
      </w:pPr>
      <w:r>
        <w:t xml:space="preserve">It is ascribed to the mighty power of God, even to that power to which all things are possible. When our Savior had laid open the difficulties of salvation, or of entering into the kingdom of God, Mark. 10:26-27, the disciples were exceedingly surprized, and being "astonished out of measure," saith the Evangelist, said among themselves, "Who then can be saved? Jesus looking upon them said, With men it is impossible, but not with God: for with God all things are possible." He speaks it indeed, with reference to the Conversion and salvation of rich men, but the same is true of all sinners wedded to their lusts. The young man that came to Christ with that question, "Good Master, what shall I do that I may inherit eternal life?" [Mark 10:17] (on which occasion those words were spoken by our Savior), showed as good a disposition to the kingdom of God, as any mere natural man may ordinarily be supposed to do, yet it required the almighty power of divine grace to bring him into it, and to subdue his heart and will to the grace and government of Christ; and when this power is put forth, the most obstinate shall be made to yield to it. 'Tis not the preaching of an apostle, but the power of God accompanying it, that works faith (I Cor. 2:5), and captivates the souls of men to an obedient subjection to Christ (II Cor. 10:4-5). And this power of God to which all things are possible, is infinitely greater than that which is in the devil, or the corrupt nature of man to make resistance.</w:t>
      </w:r>
    </w:p>
    <w:p>
      <w:pPr>
        <w:pStyle w:val="ListText"/>
        <w:numPr>
          <w:ilvl w:val="0"/>
          <w:numId w:val="4"/>
        </w:numPr>
      </w:pPr>
      <w:r>
        <w:t xml:space="preserve">God has promised by his grace, to take away the principle of enmity and resistance in the carnal will; and herein lies the work of his grace principally, in subduing the obstinacy of men's hearts, in curing the will and affections of their carnality. Deut. 30:6, "The Lord thy God will circumcise thine heart, and the heart of thy seed, to love the Lord thy God with all thine heart," etc. Ezek. 36:26, "I will take away the stony heart out of your flesh &amp; I will give you an heart of flesh. now what is it that may be supposed to resist, or frustrate the Operations of grace but the heart of stone or the perverse obstinacy of the will? but this God has promised shall be taken away by the prevailing efficacy of his grace.</w:t>
      </w:r>
    </w:p>
    <w:p>
      <w:pPr>
        <w:pStyle w:val="ListText"/>
        <w:numPr>
          <w:ilvl w:val="0"/>
          <w:numId w:val="5"/>
        </w:numPr>
      </w:pPr>
      <w:r>
        <w:t xml:space="preserve">Because in the work of grace, the will is renewed and powerfully inclined towards God; as the Scriptures clearly testify. Ps. 110. 3, "Thy people shall be willing" (or become thy willing subjects) "in the day of thy power. Philip. 2:13, "For it is God that worketh in you both to will and to do of his own good pleasure." John 6:44, "No man can come unto me, except the Father which hath sent me drew him" (saith Christ), which shows the necessity of divine grace; and our Savior's inference (v. 45, "Every man therefore that hath heard, and learned of the Father, cometh unto me), shows the victorious efficacy. If the Father draws, by the word and Spirit, the sinner infallibly comes to Christ.</w:t>
      </w:r>
    </w:p>
    <w:p>
      <w:pPr>
        <w:pStyle w:val="ListText"/>
        <w:numPr>
          <w:ilvl w:val="0"/>
          <w:numId w:val="8"/>
        </w:numPr>
      </w:pPr>
      <w:r>
        <w:t xml:space="preserve">Because of the absurd consequences of the contrary opinion, that leaves the work of conversion at last to the self-determining power of man's free will, for then the great and glorious designs God had in view, in the work of man's redemption by his Son Jesus Christ, would appear to have been built on a precarious bottom; then the decrees of God might be frustrated, and his intentions defeated, contrary to that declaration, Is. 46:10, "My counsel shall stand, and I will fulfill all my pleasure"; then God's promise to Christ of a numerous seed to serve him, is grounded on an uncertainty, [...] the fruits of his death and undertaking depending on the slippery and inconstant free will of man; then the elect have no more special grace than the reprobate, the saved than the damned; then the regenerate man may share in the glory of his salvation, if it be the good use of free will, and not the good work of free grace, that makes him to differ from those that perish.</w:t>
      </w:r>
    </w:p>
    <w:p>
      <w:pPr>
        <w:pStyle w:val="BodyText"/>
      </w:pPr>
      <w:r>
        <w:t xml:space="preserve">That</w:t>
      </w:r>
      <w:r>
        <w:rPr>
          <w:rStyle w:val="FootnoteReference"/>
        </w:rPr>
        <w:footnoteReference w:id="131"/>
      </w:r>
      <w:r>
        <w:t xml:space="preserve"> duty which is not done in sincerity, is not done at all in the sight of God, who looks at the heart and not at bodily motions or external sounds. If there be no sincere prayer, or that prayer which is the voice of faith, there is no prayer to God at all in God's sight: for 'tis the voice of the heart and the voice of faith that God looks at, and 'tis unreasonable to suppose that the promises made to prayer are made to any other prayer than Christian prayer, the prayer of the heart, prayer as the act of an intelligent creature and not of a machine. 'Tis real prayer, and not a mere pretense of prayer. See sermon on Ps. 27:4, in the answer to the objection under the second inference.</w:t>
      </w:r>
      <w:r>
        <w:rPr>
          <w:rStyle w:val="FootnoteReference"/>
        </w:rPr>
        <w:footnoteReference w:id="132"/>
      </w:r>
    </w:p>
    <w:p>
      <w:pPr>
        <w:pStyle w:val="BodyText"/>
      </w:pPr>
      <w:r>
        <w:t xml:space="preserve">To handle that argument from our prayers to God, that he would grant that we may do thus or thus. How absurd this is: if the thing that determines whether we shall have or do such things or no be our own free will independently, and not to be dependent on any determination of God's, our very praying that such a thing may be, supposes that it depends on God's determination.</w:t>
      </w:r>
    </w:p>
    <w:p>
      <w:pPr>
        <w:pStyle w:val="BodyText"/>
      </w:pPr>
      <w:r>
        <w:t xml:space="preserve">To deny a disposing or governing providence over the wills and so the acts of the intelligent world, is to deny the chief part of providence, the main of God's disposing government of the world, and to take away the glory and crown of providence: for what is his disposal of the actions and motions of brute creatures and the inanimate creation in comparison of this? 'Tis in a great measure to dethrone God. Indeed, it leaves him his moral government of the world, but it takes away the chief of his disposing government. Yea, in effect it takes away all absolute decrees whatsoever with respect to future events: for the main events, those that concern the acts of intelligent creatures, being undetermined and so yet remaining contingent, not determined by anything that is as yet, but remaining yet to receive their first determination from men themselves, this makes it necessary that an absolute determination about lesser events should be suspended. 'Tis those main events are determined, because 'tis needfull that the lesser events should be ordered one way or another according as the greater events shall be. The main events must govern the lesser, and if the lesser should be absolutely determined before the greater are, God may be disappointed: for those greater events still remaining contingent, they may come out so as to make it necessary that the lesser events should be ordered otherwise, that this may be accommodated one to another and that the compages and series of things may be consistent with itself. Without doubt, the habitation is made for its inhabitants, as the inferior, inanimate and irrational part of the universe is made for the intelligent part that inhabits it; and therefore 'tis necessary that events in the parts of the habitation should be accommodated to the state of the inhabitants. If God has any design by the events and changes in the various parts of the habitation, it must be something relating to intelligent inhabitants, for no end can be obtained any other way. If the universe had no inhabitatants, and there were nothing but unperceiving beings, it is easy to see that no end could be obtained by any motions or events on it: no end could be obtained, for nothing capable of good could in any respect be the better or worse for them in any respect, nor any glory of God manifested, no good shown, nor any perceived. And therefore it will follow that all events in the habitation could [not] have any end but with respect to the inhabitants, and therefore alterations and changes can't be wisely ordered but with respect to that end, or as accommodated to the state of the inhabitants. Therefore, if those alterations are absolutely predetermined, 'tis necessary that that state of intelligent creatures should also be predetermined. There is no one event in the inferior, brutal or inanimate world that we read of in the Scriptures or any other history that can be pitched upon as a predetermined event but what some way or other so concerns the state of intelligent inhabitants, that it was absolutely necessary that the state of those inhabitants should be predetermined in order to its being absolutely predetermined with wisdom; and but that if the state of intelligent beings that were concerned in it was undetermined, it would be evidently most wise to suspend the determination of that event. Especially is it so with respect to all important events: and if we deny that any important events are predetermined of God, then surely there is nothing left that it is important to contend about; if we deny that ever [God] absolutely decrees any event of any importance, 'tis of no importance to contend that he ever decreed any event at all: thus do they that deny God's absolute decrees and disposing providence with respect to the will and free actions of rational creatures in effect deny all absolute decrees whatsoever.</w:t>
      </w:r>
    </w:p>
    <w:p>
      <w:pPr>
        <w:pStyle w:val="BodyText"/>
      </w:pPr>
      <w:r>
        <w:t xml:space="preserve">We have much more evidence of God's absolutely foreordaining the free action of men than anything thing else whatsoever: for most of the things that are mentioned in Scripture as the objects of God's decrees are acts and events depending on the wills of men, and there is no one event that can be mentioned that ever was foretold of God but what was either dependent on men's free will, or did so concern the acts and state of mankind depending on their will, so as that it is most easy to see it would be either impossible to predetermine it or unwise till the acts of men's wills were determined.</w:t>
      </w:r>
    </w:p>
    <w:p>
      <w:pPr>
        <w:pStyle w:val="BodyText"/>
      </w:pPr>
      <w:r>
        <w:t xml:space="preserve">FOREKNOWLEDGE proves predetermination. 'Tis plainly impossible that an event should be foreknown that it shall certainly be, while it yet remains a thing merely contingent whether it should be or no. It is a contradiction; 'tis as much as to say that a thing is certainly to be, that is as yet absolutely contingent and uncertain whether it is to be or no. If the event be foreknown certainly that 'tis to be, then it is certainly to be; and if it be certainly to be, then something has already determined its being, either a divine decree or something else. Something has rendered a thing fixed and settled, and not vague and merely contingent, whether it is to be or no. If the future being of anything be already a thing fixed and settled, and not remaining vague and uncertain, then something has made it so. If the futurition of the event be fixed and limited, 'tis fixed and limited by something. If an event certainly hereafter be, then 'tis something more than merely possible. But</w:t>
      </w:r>
      <w:r>
        <w:rPr>
          <w:rStyle w:val="FootnoteReference"/>
        </w:rPr>
        <w:footnoteReference w:id="133"/>
      </w:r>
      <w:r>
        <w:t xml:space="preserve"> things that ben't necessarily existent in themselves are no more than merely possibly. And therefore if there be something more</w:t>
      </w:r>
      <w:r>
        <w:rPr>
          <w:rStyle w:val="FootnoteReference"/>
        </w:rPr>
        <w:footnoteReference w:id="134"/>
      </w:r>
      <w:r>
        <w:t xml:space="preserve"> besides possibility, there be certain futurition; there must be some cause of it, i.e. there must be something that predetermines its being, or brings it out of a state of possibility into a state of futurition. The futurition of the event is fixed and limited, so that the mark will certainly not be missed; otherwise it must remain in itself an uncertain thing whether it will be or no. If there be no certainty or fixation of the event, then it can't be discerned or known; 'tis impossible that more should be discerned than is. If the futurition of the event be contingent, then it is discerned to be contingent, and that is quite inconsistent with its being discerned to be certain.</w:t>
      </w:r>
    </w:p>
    <w:p>
      <w:pPr>
        <w:pStyle w:val="BodyText"/>
      </w:pPr>
      <w:r>
        <w:t xml:space="preserve">The greatest difficulty is surely in God's predetermining those free acts of men that are evil or sinful. Of these, the crucifying [of] Christ was one of the blackest and worst, yea, was designed of God as a representative of all the wickedness of mankind. But yet there is exceeding clear evidence many ways that this act was foreordained. Show how... We have such clear evidence of the predetermination of no particular act whatsoever as we have of this.</w:t>
      </w:r>
    </w:p>
    <w:p>
      <w:pPr>
        <w:pStyle w:val="BodyText"/>
      </w:pPr>
      <w:r>
        <w:t xml:space="preserve">To argue the disposal and ordering of God's decree and providence with respect to the wills of men from the use of prayer, not only with regard to ourselves and our own wills and acts, but also with regard to others: with regard to the actions of men, of rulers, of persecutors; the state of kingdoms and commonwealths and churches and all human societies; and with respect to particular persons, our friends or enemies. Almost all use of prayer with respect to all these things is at an end if God don't determine and order the acts of men's wills.</w:t>
      </w:r>
    </w:p>
    <w:p>
      <w:pPr>
        <w:pStyle w:val="BodyText"/>
      </w:pPr>
      <w:r>
        <w:t xml:space="preserve">And how little business has thankfulness [and] thanksgiving for public mercies and good received through the virtues of men, which are the greater part of the outward good things of life, and in a sense the spiritual good things too. How can that be true, that "every good gift and every perfect gift is from above, and cometh down from the Father of lights" [Jas. 1:17].</w:t>
      </w:r>
    </w:p>
    <w:p>
      <w:pPr>
        <w:pStyle w:val="BodyText"/>
      </w:pPr>
      <w:r>
        <w:t xml:space="preserve">The very name that Christian virtue is called by, viz. grace, shows it to be entirely a mere gift of God.</w:t>
      </w:r>
    </w:p>
    <w:p>
      <w:pPr>
        <w:pStyle w:val="BodyText"/>
      </w:pPr>
      <w:r>
        <w:t xml:space="preserve">Concerning that promise, "Seek, and ye shall find" [Matt. 7:7], see note on Ps. 24. 6.</w:t>
      </w:r>
      <w:r>
        <w:rPr>
          <w:rStyle w:val="FootnoteReference"/>
        </w:rPr>
        <w:footnoteReference w:id="135"/>
      </w:r>
    </w:p>
    <w:p>
      <w:pPr>
        <w:pStyle w:val="BodyText"/>
      </w:pPr>
      <w:r>
        <w:t xml:space="preserve">The Apostle flatly contradicts that saying of the schools, *facienti quod in se est deus not deneget gratione—*or which is to the same purpose, "God will surely give special grace to him that well improves common grace"—in that, II Tim. 1:9, "He hath called us with an holy calling, not according to our works, but according to his own purpose and grace."</w:t>
      </w:r>
    </w:p>
    <w:p>
      <w:pPr>
        <w:pStyle w:val="BodyText"/>
      </w:pPr>
      <w:r>
        <w:t xml:space="preserve">The</w:t>
      </w:r>
      <w:r>
        <w:rPr>
          <w:rStyle w:val="FootnoteReference"/>
        </w:rPr>
        <w:footnoteReference w:id="136"/>
      </w:r>
      <w:r>
        <w:t xml:space="preserve"> Arminian notion of free will, or a self-determining power in the will, as they explain, is built on a supposition that overthrows the ground of all our evidence that the world did not begin to exist without a cause, and of the being of a God, and of the being of any other being but ourselves: for the evidence of all these things relies entirely on this principle, that nothing can be without some determining ground or reason why it is.</w:t>
      </w:r>
    </w:p>
    <w:p>
      <w:pPr>
        <w:pStyle w:val="BodyText"/>
      </w:pPr>
      <w:r>
        <w:t xml:space="preserve">Faith</w:t>
      </w:r>
      <w:r>
        <w:rPr>
          <w:rStyle w:val="FootnoteReference"/>
        </w:rPr>
        <w:footnoteReference w:id="137"/>
      </w:r>
      <w:r>
        <w:t xml:space="preserve"> is not of ourselves; it is the gift of God. "It is God that worketh in you both to will and to do of his own good pleasure" [Phil. 2:13]. Eph. 2:1, "You hath he quickened, that were dead in trespasses and sins." I Pet. 1:3, "He hath begotten you again to a lively hope." John 3:5, "Born of the Spirit." Ps. 110:3, "Thy people shall be willing in the day of thy power." Col. 2:13, "And you being dead in your sins and the uncircumcision of your flesh hath he quickened together with him." II Cor. 5:17, "Therefore if any man be in Christ, he is a new creature"; and elsewhere, "Created in Christ Jesus unto good works, which God hath before ordained that we should walk in them" [Eph. 2:10]. Col. 2:12, "Through the faith of the operation of God." II Thess. 1:11, "Would fulfill in you all the pleasures of his goodness, and the work of faith with power." God is the author or beginner and furnisher of our faith. Heb. 12:2, "Looking unto Jesus the author and furnisher of our faith." Eph. 1:17-20, "That the God of our Lord Jesus Christ, the Father of glory, may give unto you the spirit of wisdom and revelation in the knowledge of him: the eyes of your understanding being enlightened; that you may know...what is the exceeding greatness of his power to us-ward who believe, according to the working of his mighty power, which he wrought in Christ."</w:t>
      </w:r>
    </w:p>
    <w:p>
      <w:pPr>
        <w:pStyle w:val="BodyText"/>
      </w:pPr>
      <w:r>
        <w:t xml:space="preserve">The Spirit of God gives the hearing ear (Deut 29:4), the seeing eye (Prov. 20:12), the new heart (Ezek. 36:26). Heb. 13:21, "Make you perfect in every good work to do his will, working in you that which is well-pleasing in his sight." Ezek. 36:27, "I will put my spirit within you, and cause you to walk in my statutes, and ye shall keep my judgments, and do them." Phil. 1:29, "For unto you it is given to believe." Christian virtue is called grace in Scripture, which signifies that it is the mere gift of God. See concerning the spiritual resurrection, Eph. 2:1-10, especially vv. 8-10: "For by grace ye are saved through faith; and that not of yourselves: it is the gift of God: not of works, lest any man should boast. For we are his workmanship, created in Christ Jesus unto good works, which God hath foreordained that we should walk in them." Gal. 2:20, "I live; yet not I, but Christ liveth in me."</w:t>
      </w:r>
    </w:p>
    <w:p>
      <w:pPr>
        <w:pStyle w:val="BodyText"/>
      </w:pPr>
      <w:r>
        <w:t xml:space="preserve">That which makes the call of the word effectual is God's almighty power, and that alone: for he calls the deaf and at the same time opens their ears, that they may hear (Job 36. 10). He calls to the dead, as to Lazarus of old, "</w:t>
      </w:r>
      <w:r>
        <w:rPr>
          <w:i/>
          <w:iCs/>
        </w:rPr>
        <w:t xml:space="preserve">Lazarus, come forth</w:t>
      </w:r>
      <w:r>
        <w:t xml:space="preserve">"; and by his infinite power he quickens and raises them to life (Eph. 2:1). He "calleth those things which be not as though they were" (Rom. 4:17), and so creates a principle of life in them (Eph. 2:10-22, ch. 4:24-32). The scriptures are taken out of </w:t>
      </w:r>
      <w:r>
        <w:rPr>
          <w:i/>
          <w:iCs/>
        </w:rPr>
        <w:t xml:space="preserve">The Catechism Rescued</w:t>
      </w:r>
      <w:r>
        <w:t xml:space="preserve">, on effectual calling.</w:t>
      </w:r>
      <w:r>
        <w:rPr>
          <w:rStyle w:val="FootnoteReference"/>
        </w:rPr>
        <w:footnoteReference w:id="138"/>
      </w:r>
    </w:p>
    <w:p>
      <w:pPr>
        <w:pStyle w:val="BodyText"/>
      </w:pPr>
      <w:r>
        <w:t xml:space="preserve">That there can nothing come to pass that is not necessarily existent without a cause, that is a NATURAL NOTION OF THINGS. And that men whose wills and inclinations are evil, that is a natural notion of things, etc. So that 'tis their scheme is the scheme that is contrary to our natural notions of things.</w:t>
      </w:r>
    </w:p>
    <w:p>
      <w:pPr>
        <w:pStyle w:val="BodyText"/>
      </w:pPr>
      <w:r>
        <w:t xml:space="preserve">Take arguments out of the Scripture prayers, especially those that we have in the Psalms, against the Arminian notions of concurring assistance universally granted, but the effect's being determined by our free will.</w:t>
      </w:r>
    </w:p>
    <w:p>
      <w:pPr>
        <w:pStyle w:val="BodyText"/>
      </w:pPr>
      <w:r>
        <w:t xml:space="preserve">To</w:t>
      </w:r>
      <w:r>
        <w:rPr>
          <w:rStyle w:val="FootnoteReference"/>
        </w:rPr>
        <w:footnoteReference w:id="139"/>
      </w:r>
      <w:r>
        <w:t xml:space="preserve"> make the works of the unregenerate whilst under the guilt and dominion of sin the condition of, or that to which, special grace is promised, evidently supposes special grace is dispensed by God as a moral governor according to those works; and this again supposes some degree of moral goodness or true excellency in the account of God in those works.</w:t>
      </w:r>
    </w:p>
    <w:p>
      <w:pPr>
        <w:pStyle w:val="BodyText"/>
      </w:pPr>
      <w:r>
        <w:t xml:space="preserve">The Arminians do insist upon it, that God dispenses his special grace as a moral governor and righteous judge of the behavior and improvements of his creatures, and not as a sovereign. Mr. Mills.</w:t>
      </w:r>
      <w:r>
        <w:rPr>
          <w:rStyle w:val="FootnoteReference"/>
        </w:rPr>
        <w:footnoteReference w:id="140"/>
      </w:r>
    </w:p>
    <w:p>
      <w:pPr>
        <w:pStyle w:val="BodyText"/>
      </w:pPr>
      <w:r>
        <w:t xml:space="preserve">That saying, "To him that hath shall be given, and he shall have more abundance" [Matt. 13:12], parallel with that, John 15:2, "Every branch in me that bringeth forth fruit, he purgeth, that it may bring forth more fruit."</w:t>
      </w:r>
    </w:p>
    <w:p>
      <w:pPr>
        <w:pStyle w:val="BodyText"/>
      </w:pPr>
      <w:r>
        <w:t xml:space="preserve">'Tis unreasonable to suppose that God has anywhere said thus, or that which is tantamount, "They that spend away the best part of their lives in sin against my most gracious calls and counsels and positive and repeated commands, most solemn warnings and terrible threatenings, in a presumption on my mercy afterwards, and then come and seek that mercy that they have so presumed upon and horribly abused to embolden themselves in doing the part of rebels and enemies: I will grant 'em that mercy or forgive their sins, and bestow eternal salvation upon 'em and the privileges of my dear children."</w:t>
      </w:r>
    </w:p>
    <w:p>
      <w:pPr>
        <w:pStyle w:val="Heading1"/>
        <w:pageBreakBefore/>
      </w:pPr>
      <w:bookmarkStart w:name="heading_notes_on_christianity_notes_" w:id="6"/>
      <w:r>
        <w:t xml:space="preserve">Notes on Christianity Notes on Xianity</w:t>
      </w:r>
      <w:bookmarkEnd w:id="6"/>
    </w:p>
    <w:p>
      <w:pPr>
        <w:pStyle w:val="BodyText"/>
      </w:pPr>
      <w:r>
        <w:t xml:space="preserve">Jonathan EdwardsNOTES ON CHRISTIANITY</w:t>
      </w:r>
    </w:p>
    <w:p>
      <w:pPr>
        <w:pStyle w:val="BodyText"/>
      </w:pPr>
      <w:r>
        <w:t xml:space="preserve">This manuscript of two folio leaves (BRBL, Box. 21, f. 1257) was bound together with the "Discourse on the Trinity," "Paper on Free Will," "Christ's Example," "Beauty of the World," and "Wisdom in the Contrivance of the World." It begins with a series of points on topics relating to the main doctrines of Christianity, and then evolves into a list of scripture proofs from the New Testament. Watermark: London Arms/PvL.</w:t>
      </w:r>
    </w:p>
    <w:p>
      <w:pPr>
        <w:pStyle w:val="BodyText"/>
      </w:pPr>
      <w:r>
        <w:t xml:space="preserve">one Ter one of the Texts against Atheism. Job. 12. 7. 8. 9. But ask now the Beasts &amp;c -------- who Knoweth not in all these that the hand of the L. hath wrought this.</w:t>
      </w:r>
    </w:p>
    <w:p>
      <w:pPr>
        <w:pStyle w:val="SceneBreak"/>
      </w:pPr>
      <w:r>
        <w:t xml:space="preserve">* * *</w:t>
      </w:r>
    </w:p>
    <w:p>
      <w:pPr>
        <w:pStyle w:val="BodyText"/>
      </w:pPr>
      <w:r>
        <w:t xml:space="preserve">doc when we Look upo the various Creatures that we behold in the Θ it is Exceeding Plain that it is G. to that hath made them *</w:t>
      </w:r>
    </w:p>
    <w:p>
      <w:pPr>
        <w:pStyle w:val="SceneBreak"/>
      </w:pPr>
      <w:r>
        <w:t xml:space="preserve">* * *</w:t>
      </w:r>
    </w:p>
    <w:p>
      <w:pPr>
        <w:pStyle w:val="BodyText"/>
      </w:pPr>
      <w:r>
        <w:t xml:space="preserve">Rationalness &amp; Congruity of Xtianity . Tis Rational to suppose that there should be some way for [--] the Creatour &amp; first being to manifest his [ ] Grace &amp; the wonderfullness &amp; boundlessness of his Grace as well as other his Power &amp; wisd. but now</w:t>
      </w:r>
      <w:r>
        <w:rPr>
          <w:rStyle w:val="FootnoteReference"/>
        </w:rPr>
        <w:footnoteReference w:id="141"/>
      </w:r>
      <w:r>
        <w:t xml:space="preserve"> way Can Possibly be thought of whereby this should d be done so much in so high a degree as that which the Gospel Reveals.</w:t>
      </w:r>
    </w:p>
    <w:p>
      <w:pPr>
        <w:pStyle w:val="SceneBreak"/>
      </w:pPr>
      <w:r>
        <w:t xml:space="preserve">* * *</w:t>
      </w:r>
    </w:p>
    <w:p>
      <w:pPr>
        <w:pStyle w:val="BodyText"/>
      </w:pPr>
      <w:r>
        <w:t xml:space="preserve">Books of the Old Testament not forged] The Jews never would in Books that they forged Record themselves such a Perverse wicked People as they are Recorded in those Books . vid. Isai 30. 8. 9. 19. with my note upon it</w:t>
      </w:r>
      <w:r>
        <w:rPr>
          <w:rStyle w:val="FootnoteReference"/>
        </w:rPr>
        <w:footnoteReference w:id="142"/>
      </w:r>
      <w:r>
        <w:t xml:space="preserve"> . &amp; deut 32. 20 Isai 1. 4. . Isai 65. 2. 3. 4 &amp;c -------</w:t>
      </w:r>
    </w:p>
    <w:p>
      <w:pPr>
        <w:pStyle w:val="SceneBreak"/>
      </w:pPr>
      <w:r>
        <w:t xml:space="preserve">* * *</w:t>
      </w:r>
    </w:p>
    <w:p>
      <w:pPr>
        <w:pStyle w:val="BodyText"/>
      </w:pPr>
      <w:r>
        <w:t xml:space="preserve">APOSTLES SPAKE BY INSPIRATION. This is Given as an Infallible mark by the apostle Joh 1 Joh by the apostle John whereby the Primitive Church might distinguish between those that maintained truth &amp; Errour was those that maintain'd Errour were to be Tried. and whereby Even the spirits that thems themselves that Persons in these Ages were to be tried Inspired with were to be tried . viz their hearing the apostles &amp; compl or Complying wi or their Hearkening to and Complying with these things that they taught which was much to Great making of their doctrine a Rule Immensely to[o] much if they in their doctrine were not under the Infallible Guidance of the spirit of God &amp; if the Xtian Chh in General had not Clear Evidence that they were so common place see Texts in Book to the SS and in the Chapter of the scriptures.</w:t>
      </w:r>
      <w:r>
        <w:rPr>
          <w:rStyle w:val="FootnoteReference"/>
        </w:rPr>
        <w:footnoteReference w:id="143"/>
      </w:r>
    </w:p>
    <w:p>
      <w:pPr>
        <w:pStyle w:val="SceneBreak"/>
      </w:pPr>
      <w:r>
        <w:t xml:space="preserve">* * *</w:t>
      </w:r>
    </w:p>
    <w:p>
      <w:pPr>
        <w:pStyle w:val="ListText"/>
        <w:numPr>
          <w:ilvl w:val="0"/>
          <w:numId w:val="7"/>
        </w:numPr>
      </w:pPr>
      <w:r>
        <w:t xml:space="preserve">He that Cometh to God must believe that he is see more Texts in mastrict de Existentia &amp; Cognitiene dei. &amp; see also Turretine.</w:t>
      </w:r>
      <w:r>
        <w:rPr>
          <w:rStyle w:val="FootnoteReference"/>
        </w:rPr>
        <w:footnoteReference w:id="144"/>
      </w:r>
    </w:p>
    <w:p>
      <w:pPr>
        <w:pStyle w:val="BodyText"/>
      </w:pPr>
      <w:r>
        <w:t xml:space="preserve">======================================</w:t>
      </w:r>
    </w:p>
    <w:p>
      <w:pPr>
        <w:pStyle w:val="BodyText"/>
      </w:pPr>
      <w:r>
        <w:t xml:space="preserve">Concerning the reasonableness of the doctrine of the REDEMPTION &amp; Satisfaction of Jesus X our surety. see mastrict p 618 Col. 1.</w:t>
      </w:r>
      <w:r>
        <w:rPr>
          <w:rStyle w:val="FootnoteReference"/>
        </w:rPr>
        <w:footnoteReference w:id="145"/>
      </w:r>
    </w:p>
    <w:p>
      <w:pPr>
        <w:pStyle w:val="SceneBreak"/>
      </w:pPr>
      <w:r>
        <w:t xml:space="preserve">* * *</w:t>
      </w:r>
    </w:p>
    <w:p>
      <w:pPr>
        <w:pStyle w:val="BodyText"/>
      </w:pPr>
      <w:r>
        <w:t xml:space="preserve">Text concerning the IMMORTALITY of the soul. Math 10. 28. but are not able to Kill the soul.</w:t>
      </w:r>
    </w:p>
    <w:p>
      <w:pPr>
        <w:pStyle w:val="BodyText"/>
      </w:pPr>
      <w:r>
        <w:t xml:space="preserve">objections against some of </w:t>
      </w:r>
      <w:r>
        <w:rPr>
          <w:rStyle w:val="FootnoteReference"/>
        </w:rPr>
        <w:footnoteReference w:id="146"/>
      </w:r>
      <w:r>
        <w:t xml:space="preserve"> the SS. being the word of God some of it in Prov &amp; Ecclesiastes dont Treat of divine things but temporal matters as husbandry.</w:t>
      </w:r>
    </w:p>
    <w:p>
      <w:pPr>
        <w:pStyle w:val="SceneBreak"/>
      </w:pPr>
      <w:r>
        <w:t xml:space="preserve">* * *</w:t>
      </w:r>
    </w:p>
    <w:p>
      <w:pPr>
        <w:pStyle w:val="BodyText"/>
      </w:pPr>
      <w:r>
        <w:t xml:space="preserve">Objec. much of it is plainly the wise mans own observation.</w:t>
      </w:r>
    </w:p>
    <w:p>
      <w:pPr>
        <w:pStyle w:val="SceneBreak"/>
      </w:pPr>
      <w:r>
        <w:t xml:space="preserve">* * *</w:t>
      </w:r>
    </w:p>
    <w:p>
      <w:pPr>
        <w:pStyle w:val="BodyText"/>
      </w:pPr>
      <w:r>
        <w:t xml:space="preserve">FUTURE STATE</w:t>
      </w:r>
    </w:p>
    <w:p>
      <w:pPr>
        <w:pStyle w:val="BodyText"/>
      </w:pPr>
      <w:r>
        <w:t xml:space="preserve">otherwise Reason was made to Cater for the senses &amp; so the superiour Faculty made a servant to the Inferiour</w:t>
      </w:r>
    </w:p>
    <w:p>
      <w:pPr>
        <w:pStyle w:val="SceneBreak"/>
      </w:pPr>
      <w:r>
        <w:t xml:space="preserve">* * *</w:t>
      </w:r>
    </w:p>
    <w:p>
      <w:pPr>
        <w:pStyle w:val="BodyText"/>
      </w:pPr>
      <w:r>
        <w:t xml:space="preserve">if G. maintains a moral Governmt over the Θ there must be a satisfaction for sin</w:t>
      </w:r>
    </w:p>
    <w:p>
      <w:pPr>
        <w:pStyle w:val="SceneBreak"/>
      </w:pPr>
      <w:r>
        <w:t xml:space="preserve">* * *</w:t>
      </w:r>
    </w:p>
    <w:p>
      <w:pPr>
        <w:pStyle w:val="BodyText"/>
      </w:pPr>
      <w:r>
        <w:t xml:space="preserve">A DIVINE REVELATION invinceably argued from the moral Governmt of G. No 864. at the End.</w:t>
      </w:r>
      <w:r>
        <w:rPr>
          <w:rStyle w:val="FootnoteReference"/>
        </w:rPr>
        <w:footnoteReference w:id="147"/>
      </w:r>
    </w:p>
    <w:p>
      <w:pPr>
        <w:pStyle w:val="SceneBreak"/>
      </w:pPr>
      <w:r>
        <w:t xml:space="preserve">* * *</w:t>
      </w:r>
    </w:p>
    <w:p>
      <w:pPr>
        <w:pStyle w:val="BodyText"/>
      </w:pPr>
      <w:r>
        <w:t xml:space="preserve">The APOSTLES intended their EPISTLES that they wrote to particular Churches . should be for the use of the Church [-] universal. as appears by. 1. Cor. 1. 1, 2, 3. ---- Paul ---- to the Church of G. which is at Corinth ---------- with all that in every Place call upon the name of Jesus X our Lord both theirs &amp; ours</w:t>
      </w:r>
    </w:p>
    <w:p>
      <w:pPr>
        <w:pStyle w:val="SceneBreak"/>
      </w:pPr>
      <w:r>
        <w:t xml:space="preserve">* * *</w:t>
      </w:r>
    </w:p>
    <w:p>
      <w:pPr>
        <w:pStyle w:val="BodyText"/>
      </w:pPr>
      <w:r>
        <w:t xml:space="preserve">TEXT for the necessity of divine Revelation. 1. Cor. 2. 11, 12. verse see notes</w:t>
      </w:r>
      <w:r>
        <w:rPr>
          <w:rStyle w:val="FootnoteReference"/>
        </w:rPr>
        <w:footnoteReference w:id="148"/>
      </w:r>
    </w:p>
    <w:p>
      <w:pPr>
        <w:pStyle w:val="SceneBreak"/>
      </w:pPr>
      <w:r>
        <w:t xml:space="preserve">* * *</w:t>
      </w:r>
    </w:p>
    <w:p>
      <w:pPr>
        <w:pStyle w:val="BodyText"/>
      </w:pPr>
      <w:r>
        <w:t xml:space="preserve">The nature of the Laws of moses makes it impossible that they should be palmed uopn the People by an imposter under a pre tence that G. had Esta G. Reveald them &amp; established them in such a miraculous manner . as the weekly sabbath &amp; sabbatical year. Going up three times in the year Circumcision. Tythes &amp;c -</w:t>
      </w:r>
    </w:p>
    <w:p>
      <w:pPr>
        <w:pStyle w:val="SceneBreak"/>
      </w:pPr>
      <w:r>
        <w:t xml:space="preserve">* * *</w:t>
      </w:r>
    </w:p>
    <w:p>
      <w:pPr>
        <w:pStyle w:val="BodyText"/>
      </w:pPr>
      <w:r>
        <w:t xml:space="preserve">if the Faith were forged the monuments must be forged. but shew the absurdity of Beginning &amp; began many ages afterwards but how asburd this for the notion of its being a monument is its standing from the time of the fact so that those that they the beginning of them Knew they were not monuments</w:t>
      </w:r>
    </w:p>
    <w:p>
      <w:pPr>
        <w:pStyle w:val="SceneBreak"/>
      </w:pPr>
      <w:r>
        <w:t xml:space="preserve">* * *</w:t>
      </w:r>
    </w:p>
    <w:p>
      <w:pPr>
        <w:pStyle w:val="BodyText"/>
      </w:pPr>
      <w:r>
        <w:t xml:space="preserve">as to the Facts of the Xtian Reli gion the difference and Enmity of Hereticks &amp; Apostates would have disposed 'em to discover lies &amp; Impostures </w:t>
      </w:r>
      <w:r>
        <w:rPr>
          <w:rStyle w:val="FootnoteReference"/>
        </w:rPr>
        <w:footnoteReference w:id="149"/>
      </w:r>
    </w:p>
    <w:p>
      <w:pPr>
        <w:pStyle w:val="SceneBreak"/>
      </w:pPr>
      <w:r>
        <w:t xml:space="preserve">* * *</w:t>
      </w:r>
    </w:p>
    <w:p>
      <w:pPr>
        <w:pStyle w:val="BodyText"/>
      </w:pPr>
      <w:r>
        <w:t xml:space="preserve">The Conviction of Enemies upon the spot pro &amp; in the day of it proves that the Facts mentiond were no forgeries as of the persecuting saul . &amp; the many that had a hand in Xs Crucifixion Converted by Peter.</w:t>
      </w:r>
    </w:p>
    <w:p>
      <w:pPr>
        <w:pStyle w:val="SceneBreak"/>
      </w:pPr>
      <w:r>
        <w:t xml:space="preserve">* * *</w:t>
      </w:r>
    </w:p>
    <w:p>
      <w:pPr>
        <w:pStyle w:val="BodyText"/>
      </w:pPr>
      <w:r>
        <w:t xml:space="preserve">Apostles Inspiration. Math 10. 20. Tis not ye that speak but the sp. of your F. that speaketh in you . Act. 15. 28. It seems Good to the Holy Ghost &amp; unto us 1 Thess. 2. 13. not as the w. of men but &amp;c -- 1 Pet. 1. 12. Those that Preached the Gosp. unto us with the H. Gh. sent down from Heaven . Act. 1. 8. ye shall recieve Power after that the H. Gh. is come upon you &amp; ye shall be witnesses unto me both in Jerusalem &amp;c ---- see Rom. 14. 14. I Know &amp; comprehended by the L. Jesus.</w:t>
      </w:r>
    </w:p>
    <w:p>
      <w:pPr>
        <w:pStyle w:val="SceneBreak"/>
      </w:pPr>
      <w:r>
        <w:t xml:space="preserve">* * *</w:t>
      </w:r>
    </w:p>
    <w:p>
      <w:pPr>
        <w:pStyle w:val="BodyText"/>
      </w:pPr>
      <w:r>
        <w:t xml:space="preserve">SUCCESS OF THE GOSPEL . "Tertullian tells the Roman Senate that tho' the Xtians were but of yesterday yet they had filled all Places and offices Hesternisumus &amp; omnia implevimus that they were strong enough to master the Roman Empire nay that so great were their numbers that if they should but agree to Retire out of it the world would wonder at its own solitude . And in his Book against the Jews he says The Xtian Religion had enlarged its Conquests beyond those of the Roman Empire and had subdued those places which were inaccesible by their Armies. Pliny take notice in his Letter to the Emperour concerning the Xtians that there were such multitudes of them that the Temples and sacrifices of the Gods were almost forsaken . Tacitus speaks of Ingens multitudo an Immense number even in Nero's Time the very first age of Xtianity In short the prevalency of the Xtian Religion was such that it gave occasion to the Heathens to call it κ χρατουσα Δοξα the Powerfull &amp; prevail ing sect." Bennets Inspiration of the SS. p. 276.</w:t>
      </w:r>
      <w:r>
        <w:rPr>
          <w:rStyle w:val="FootnoteReference"/>
        </w:rPr>
        <w:footnoteReference w:id="150"/>
      </w:r>
      <w:r>
        <w:t xml:space="preserve"> The A The Epistles of the Apostles were </w:t>
      </w:r>
      <w:r>
        <w:rPr>
          <w:rStyle w:val="FootnoteReference"/>
        </w:rPr>
        <w:footnoteReference w:id="151"/>
      </w:r>
      <w:r>
        <w:t xml:space="preserve"> written with a design that the Chh of G. in General should be Benefited by them. &amp; so were received in the apostles days . The Apostle Peter speaks of the Epistles of the Apostle Paul as be things that were Generally Known &amp; in use in the Chh. of G. in his second Epistle 3d Chap. 15. 16. -- Tho the none of the Epistles of Paul were s are supposed to have been written more than about seven years before that Epistle of Peter</w:t>
      </w:r>
    </w:p>
    <w:p>
      <w:pPr>
        <w:pStyle w:val="SceneBreak"/>
      </w:pPr>
      <w:r>
        <w:t xml:space="preserve">* * *</w:t>
      </w:r>
    </w:p>
    <w:p>
      <w:pPr>
        <w:pStyle w:val="BodyText"/>
      </w:pPr>
      <w:r>
        <w:t xml:space="preserve">It may be argued from Joh. 17. 20. that the word of the Apostles was to be standing Rule for the Church of Christ through all ages</w:t>
      </w:r>
    </w:p>
    <w:p>
      <w:pPr>
        <w:pStyle w:val="BodyText"/>
      </w:pPr>
      <w:r>
        <w:t xml:space="preserve">__ neither pray I for those alone but for them that shall believe on me through their word.</w:t>
      </w:r>
    </w:p>
    <w:p>
      <w:pPr>
        <w:pStyle w:val="SceneBreak"/>
      </w:pPr>
      <w:r>
        <w:t xml:space="preserve">* * *</w:t>
      </w:r>
    </w:p>
    <w:p>
      <w:pPr>
        <w:pStyle w:val="BodyText"/>
      </w:pPr>
      <w:r>
        <w:t xml:space="preserve">The Apostles did pretend to speak by Inspiration. see 1 Cor. 2. 1, 13 . 1 Tim 6. 3.</w:t>
      </w:r>
    </w:p>
    <w:p>
      <w:pPr>
        <w:pStyle w:val="SceneBreak"/>
      </w:pPr>
      <w:r>
        <w:t xml:space="preserve">* * *</w:t>
      </w:r>
    </w:p>
    <w:p>
      <w:pPr>
        <w:pStyle w:val="BodyText"/>
      </w:pPr>
      <w:r>
        <w:t xml:space="preserve">The apostles doctrine were looked upon as Infallible and as having the Force of a Rule by them &amp; the Church in their days Thus the Tradition This doctrine was thus spoken under the names of the Traditions that had been delivered to Them the doctrine that had been delivered &amp;c- 1 Cor 11. 2. now I praise you Brethren that you remember me in all Things &amp; keep the Traditions Ordinances (or Traditions as it is in the margin) as I delivered Them unto you 2. Thes. 2. 15. Therefore Brethren stand fast &amp; hold the Traditions which ye have been taught whether by word or our Epistle Chap. 3. 6. now we Commend you Brethren in the name of our Lord Jesus Christ that ye withdraw your selves from every Brother that walketh disorderly and not after the Tradition which He received of us . Rev. 3. 3. Remember therefore how thou hast received &amp; heard &amp; hold fast &amp; repent . 2 . Pet. 2. 21. For it had been better for them not to have known the way of Righteousness than after they have known it to turn from the holy Commandment delivered unto Them. Jude. 3. It was needful for me to write unto you &amp; exhort you that ye should earnestly contend for the Faith which was once delivered to the saints see also 1 Joh. 4. 6. He that is knoweth G. heareth us he that is not of God heareth not us hereby know we the sp. of truth &amp; the sp. of Errour Gal. 1. 8, 9. Tho we or an angel from Heaven preach any other Gospel &amp;c ---- see v. 11, 12. &amp; 1 . Cor. 15. 1, 3. . Gal. 1. 15 to the End. &amp; Chap. 2. 1 ------ 15.</w:t>
      </w:r>
    </w:p>
    <w:p>
      <w:pPr>
        <w:pStyle w:val="BodyText"/>
      </w:pPr>
      <w:r>
        <w:t xml:space="preserve">================================================</w:t>
      </w:r>
    </w:p>
    <w:p>
      <w:pPr>
        <w:pStyle w:val="BodyText"/>
      </w:pPr>
      <w:r>
        <w:t xml:space="preserve">R O M A C T S IX. 15. XIII.2.4.16. XV. 28 35. 36 . XXII. 14 XXVI. 16.</w:t>
      </w:r>
    </w:p>
    <w:p>
      <w:pPr>
        <w:pStyle w:val="SceneBreak"/>
      </w:pPr>
      <w:r>
        <w:t xml:space="preserve">* * *</w:t>
      </w:r>
    </w:p>
    <w:p>
      <w:pPr>
        <w:pStyle w:val="BodyText"/>
      </w:pPr>
      <w:r>
        <w:t xml:space="preserve">Matt. X. 1. 8. 14, 15, 19. 20. 41. XI. 9. 11 &amp; Tis it appears from hence to be unreasonable to suppose that there are no Prophets no Inspired Teachers whose doctrine may be depended on as the doctrine of the Prophets in the Kingdom of Heaven or under the Xtian dispensation.</w:t>
      </w:r>
    </w:p>
    <w:p>
      <w:pPr>
        <w:pStyle w:val="BodyText"/>
      </w:pPr>
      <w:r>
        <w:t xml:space="preserve">Matt. XIII. 11. </w:t>
      </w:r>
      <w:r>
        <w:rPr>
          <w:rStyle w:val="FootnoteReference"/>
        </w:rPr>
        <w:footnoteReference w:id="152"/>
      </w:r>
      <w:r>
        <w:t xml:space="preserve"> R O M Mat. XIV. 19. The disciples were appointed as the servants to communicate spiritual bread to the Church Xs Chh. [-] His Bread is his doctrine as He explains the matter Hims. Mat. XVI. 12. Chap. IV 4.</w:t>
      </w:r>
    </w:p>
    <w:p>
      <w:pPr>
        <w:pStyle w:val="SceneBreak"/>
      </w:pPr>
      <w:r>
        <w:t xml:space="preserve">* * *</w:t>
      </w:r>
    </w:p>
    <w:p>
      <w:pPr>
        <w:pStyle w:val="BodyText"/>
      </w:pPr>
      <w:r>
        <w:t xml:space="preserve">Matt. XIV. 4. He affected not the applause of the multitude for his miracles when most disposed to me extol Him &amp; ap aggrandize Him.. He delighted in secre secret Contemplation &amp; Prayer &amp; Converse with G. more than in the Honour of men &amp; the Glory of the Θ see Joh. VI. 14, 15.</w:t>
      </w:r>
    </w:p>
    <w:p>
      <w:pPr>
        <w:pStyle w:val="SceneBreak"/>
      </w:pPr>
      <w:r>
        <w:t xml:space="preserve">* * *</w:t>
      </w:r>
    </w:p>
    <w:p>
      <w:pPr>
        <w:pStyle w:val="BodyText"/>
      </w:pPr>
      <w:r>
        <w:t xml:space="preserve">Mat. XVI. 18, 19.</w:t>
      </w:r>
    </w:p>
    <w:p>
      <w:pPr>
        <w:pStyle w:val="BodyText"/>
      </w:pPr>
      <w:r>
        <w:t xml:space="preserve">Mat. XIX. 28.</w:t>
      </w:r>
    </w:p>
    <w:p>
      <w:pPr>
        <w:pStyle w:val="BodyText"/>
      </w:pPr>
      <w:r>
        <w:t xml:space="preserve">Matt. XXIII. 34.</w:t>
      </w:r>
    </w:p>
    <w:p>
      <w:pPr>
        <w:pStyle w:val="BodyText"/>
      </w:pPr>
      <w:r>
        <w:t xml:space="preserve">Matt. XXII. 14.</w:t>
      </w:r>
    </w:p>
    <w:p>
      <w:pPr>
        <w:pStyle w:val="BodyText"/>
      </w:pPr>
      <w:r>
        <w:t xml:space="preserve">Matt. XXVI. 13. Mark. XIV. 9.</w:t>
      </w:r>
    </w:p>
    <w:p>
      <w:pPr>
        <w:pStyle w:val="BodyText"/>
      </w:pPr>
      <w:r>
        <w:t xml:space="preserve">Matt. XXVII. 19, 20.</w:t>
      </w:r>
    </w:p>
    <w:p>
      <w:pPr>
        <w:pStyle w:val="SceneBreak"/>
      </w:pPr>
      <w:r>
        <w:t xml:space="preserve">* * *</w:t>
      </w:r>
    </w:p>
    <w:p>
      <w:pPr>
        <w:pStyle w:val="BodyText"/>
      </w:pPr>
      <w:r>
        <w:t xml:space="preserve">Luke I. 2.</w:t>
      </w:r>
    </w:p>
    <w:p>
      <w:pPr>
        <w:pStyle w:val="BodyText"/>
      </w:pPr>
      <w:r>
        <w:t xml:space="preserve">Joh. I. 42.</w:t>
      </w:r>
    </w:p>
    <w:p>
      <w:pPr>
        <w:pStyle w:val="BodyText"/>
      </w:pPr>
      <w:r>
        <w:t xml:space="preserve">Mark. III. 13. 19 Luke 6. 13 VI. 13-16</w:t>
      </w:r>
    </w:p>
    <w:p>
      <w:pPr>
        <w:pStyle w:val="BodyText"/>
      </w:pPr>
      <w:r>
        <w:t xml:space="preserve">Mark [-]IV. 12, 13. with v. 21, 22 &amp; Luke. VIII 10, &amp; v. 16, 17.</w:t>
      </w:r>
    </w:p>
    <w:p>
      <w:pPr>
        <w:pStyle w:val="BodyText"/>
      </w:pPr>
      <w:r>
        <w:t xml:space="preserve">Luke XI. 49--51.</w:t>
      </w:r>
    </w:p>
    <w:p>
      <w:pPr>
        <w:pStyle w:val="BodyText"/>
      </w:pPr>
      <w:r>
        <w:t xml:space="preserve">Luke XII. 12.</w:t>
      </w:r>
    </w:p>
    <w:p>
      <w:pPr>
        <w:pStyle w:val="BodyText"/>
      </w:pPr>
      <w:r>
        <w:t xml:space="preserve">Luke XXI. 15.</w:t>
      </w:r>
    </w:p>
    <w:p>
      <w:pPr>
        <w:pStyle w:val="BodyText"/>
      </w:pPr>
      <w:r>
        <w:t xml:space="preserve">Joh. XIV. 12---14. 26.</w:t>
      </w:r>
    </w:p>
    <w:p>
      <w:pPr>
        <w:pStyle w:val="BodyText"/>
      </w:pPr>
      <w:r>
        <w:t xml:space="preserve">Joh. XV. 15, 16, 20, 26, 27.</w:t>
      </w:r>
    </w:p>
    <w:p>
      <w:pPr>
        <w:pStyle w:val="BodyText"/>
      </w:pPr>
      <w:r>
        <w:t xml:space="preserve">Joh. XVI. 7, 8. 12, 13, 14, 15, 23, 25</w:t>
      </w:r>
    </w:p>
    <w:p>
      <w:pPr>
        <w:pStyle w:val="BodyText"/>
      </w:pPr>
      <w:r>
        <w:t xml:space="preserve">Joh. XVII. 14, 17 18, 20, 26</w:t>
      </w:r>
    </w:p>
    <w:p>
      <w:pPr>
        <w:pStyle w:val="BodyText"/>
      </w:pPr>
      <w:r>
        <w:t xml:space="preserve">Matt. XXVIII. 19, 20.</w:t>
      </w:r>
    </w:p>
    <w:p>
      <w:pPr>
        <w:pStyle w:val="BodyText"/>
      </w:pPr>
      <w:r>
        <w:t xml:space="preserve">Luke XXIV. 47, 49.</w:t>
      </w:r>
    </w:p>
    <w:p>
      <w:pPr>
        <w:pStyle w:val="BodyText"/>
      </w:pPr>
      <w:r>
        <w:t xml:space="preserve">Joh. XX. 21, 22, 23.</w:t>
      </w:r>
    </w:p>
    <w:p>
      <w:pPr>
        <w:pStyle w:val="BodyText"/>
      </w:pPr>
      <w:r>
        <w:t xml:space="preserve">Mark. XVI. 20.</w:t>
      </w:r>
    </w:p>
    <w:p>
      <w:pPr>
        <w:pStyle w:val="BodyText"/>
      </w:pPr>
      <w:r>
        <w:t xml:space="preserve">Act. I. 2. 8.</w:t>
      </w:r>
    </w:p>
    <w:p>
      <w:pPr>
        <w:pStyle w:val="SceneBreak"/>
      </w:pPr>
      <w:r>
        <w:t xml:space="preserve">* * *</w:t>
      </w:r>
    </w:p>
    <w:p>
      <w:pPr>
        <w:pStyle w:val="BodyText"/>
      </w:pPr>
      <w:r>
        <w:t xml:space="preserve">The Extraordinary Gifts of the holy Ghost that were given made them Prophets. Act II. 3, 4. 13 16, 17, 18.</w:t>
      </w:r>
    </w:p>
    <w:p>
      <w:pPr>
        <w:pStyle w:val="BodyText"/>
      </w:pPr>
      <w:r>
        <w:t xml:space="preserve">Act. II. 42. Act. I. 21, 22.</w:t>
      </w:r>
    </w:p>
    <w:p>
      <w:pPr>
        <w:pStyle w:val="BodyText"/>
      </w:pPr>
      <w:r>
        <w:t xml:space="preserve">Act IV. 29, 30, 31. Act. V. 32.</w:t>
      </w:r>
    </w:p>
    <w:p>
      <w:pPr>
        <w:pStyle w:val="BodyText"/>
      </w:pPr>
      <w:r>
        <w:t xml:space="preserve">==============================================</w:t>
      </w:r>
    </w:p>
    <w:p>
      <w:pPr>
        <w:pStyle w:val="BodyText"/>
      </w:pPr>
      <w:r>
        <w:t xml:space="preserve">The Miracles the Apostles wrought &amp; the mi were the subjects of Act II. 1---4. III. 1---9. IV. 22. Iv. 31. V. 1----16 20 25. VIII. 15, 19 15----19. IX. 1------22 32 35 32----43. X. 1----17---20. XII. 3------19. XIII. 6----12. XIV. 8-----10. 20. XVI. 16--18. 23---34. XIX. 6. 11 ------ 20. XX. 9. 12. XXII. 6 ---- 21. XXVIII. 5, 6, 8, 9. 1</w:t>
      </w:r>
    </w:p>
    <w:p>
      <w:pPr>
        <w:pStyle w:val="SceneBreak"/>
      </w:pPr>
      <w:r>
        <w:t xml:space="preserve">* * *</w:t>
      </w:r>
    </w:p>
    <w:p>
      <w:pPr>
        <w:pStyle w:val="BodyText"/>
      </w:pPr>
      <w:r>
        <w:t xml:space="preserve">1 Cor. XIV. 18. 2 Cor. XII. 12.</w:t>
      </w:r>
    </w:p>
    <w:p>
      <w:pPr>
        <w:pStyle w:val="SceneBreak"/>
      </w:pPr>
      <w:r>
        <w:t xml:space="preserve">* * *</w:t>
      </w:r>
    </w:p>
    <w:p>
      <w:pPr>
        <w:pStyle w:val="BodyText"/>
      </w:pPr>
      <w:r>
        <w:t xml:space="preserve">Gal. III. 5.</w:t>
      </w:r>
    </w:p>
    <w:p>
      <w:pPr>
        <w:pStyle w:val="BodyText"/>
      </w:pPr>
      <w:r>
        <w:t xml:space="preserve">================================================</w:t>
      </w:r>
    </w:p>
    <w:p>
      <w:pPr>
        <w:pStyle w:val="BodyText"/>
      </w:pPr>
      <w:r>
        <w:t xml:space="preserve">Act. IX. 15. X. 6. 41 19, 20, 41. XI. 12. XII XIII 1 2. 4. 31 XV. 2. 24. 28 XV XVI. 6. 7. 9, 10, XVIII 5, 9, 10. XIX. 21. XX. 23 25, 27. XXII. 14. 15. 21. XXIII. 3. 11 XXVI. 16, 17, 18. XXVII. 9, 10. 21 ------- 25. 31. 34. 44.</w:t>
      </w:r>
    </w:p>
    <w:p>
      <w:pPr>
        <w:pStyle w:val="SceneBreak"/>
      </w:pPr>
      <w:r>
        <w:t xml:space="preserve">* * *</w:t>
      </w:r>
    </w:p>
    <w:p>
      <w:pPr>
        <w:pStyle w:val="BodyText"/>
      </w:pPr>
      <w:r>
        <w:t xml:space="preserve">Rom I. 1. II. 16. VI. 17. XII. 3. compared with v. 6. &amp; Chap. XV. 15, 16, 17, 18, 19 XVI. 17 ----- 19. 25.</w:t>
      </w:r>
    </w:p>
    <w:p>
      <w:pPr>
        <w:pStyle w:val="SceneBreak"/>
      </w:pPr>
      <w:r>
        <w:t xml:space="preserve">* * *</w:t>
      </w:r>
    </w:p>
    <w:p>
      <w:pPr>
        <w:pStyle w:val="BodyText"/>
      </w:pPr>
      <w:r>
        <w:t xml:space="preserve">1 Cor. II. 4, 5, 10, 12, 13, 16. III. 10. IV. 16, 17. V. 3, 4. VII. 17. XI. 1, 2. XII. 28. XIV. 18. 36 to the End. XV. 51 ----54.</w:t>
      </w:r>
    </w:p>
    <w:p>
      <w:pPr>
        <w:pStyle w:val="SceneBreak"/>
      </w:pPr>
      <w:r>
        <w:t xml:space="preserve">* * *</w:t>
      </w:r>
    </w:p>
    <w:p>
      <w:pPr>
        <w:pStyle w:val="ListText"/>
        <w:numPr>
          <w:ilvl w:val="0"/>
          <w:numId w:val="2"/>
        </w:numPr>
      </w:pPr>
      <w:r>
        <w:t xml:space="preserve">Cor. I .17 ----- 20. II. 9, 10, 17. III. 1 ---- 6, 12, 13. IV. 1 -----7. V. 18, 19, 20. X. 6. Galat. I. 8, 9, 11, 12. </w:t>
      </w:r>
      <w:r>
        <w:rPr>
          <w:rStyle w:val="FootnoteReference"/>
        </w:rPr>
        <w:footnoteReference w:id="153"/>
      </w:r>
      <w:r>
        <w:t xml:space="preserve"> 15 to the End. II. 1, 2. 6 ---- 9.</w:t>
      </w:r>
    </w:p>
    <w:p>
      <w:pPr>
        <w:pStyle w:val="SceneBreak"/>
      </w:pPr>
      <w:r>
        <w:t xml:space="preserve">* * *</w:t>
      </w:r>
    </w:p>
    <w:p>
      <w:pPr>
        <w:pStyle w:val="BodyText"/>
      </w:pPr>
      <w:r>
        <w:t xml:space="preserve">Eph. III. 2 ------ 11. ________________________ Philip: [-] II. 12. IV. 9.</w:t>
      </w:r>
    </w:p>
    <w:p>
      <w:pPr>
        <w:pStyle w:val="SceneBreak"/>
      </w:pPr>
      <w:r>
        <w:t xml:space="preserve">* * *</w:t>
      </w:r>
    </w:p>
    <w:p>
      <w:pPr>
        <w:pStyle w:val="BodyText"/>
      </w:pPr>
      <w:r>
        <w:t xml:space="preserve">Colos. I. 25 to the End. II. 7.</w:t>
      </w:r>
    </w:p>
    <w:p>
      <w:pPr>
        <w:pStyle w:val="SceneBreak"/>
      </w:pPr>
      <w:r>
        <w:t xml:space="preserve">* * *</w:t>
      </w:r>
    </w:p>
    <w:p>
      <w:pPr>
        <w:pStyle w:val="BodyText"/>
      </w:pPr>
      <w:r>
        <w:t xml:space="preserve">1 Thess. II. 4. IV. 1, 2, 8. 15 to the End.</w:t>
      </w:r>
    </w:p>
    <w:p>
      <w:pPr>
        <w:pStyle w:val="SceneBreak"/>
      </w:pPr>
      <w:r>
        <w:t xml:space="preserve">* * *</w:t>
      </w:r>
    </w:p>
    <w:p>
      <w:pPr>
        <w:pStyle w:val="ListText"/>
        <w:numPr>
          <w:ilvl w:val="0"/>
          <w:numId w:val="2"/>
        </w:numPr>
      </w:pPr>
      <w:r>
        <w:t xml:space="preserve">Thess. II. 2 -------- 12, 14, 15. III. 4. 6, 7. 14.</w:t>
      </w:r>
    </w:p>
    <w:p>
      <w:pPr>
        <w:pStyle w:val="SceneBreak"/>
      </w:pPr>
      <w:r>
        <w:t xml:space="preserve">* * *</w:t>
      </w:r>
    </w:p>
    <w:p>
      <w:pPr>
        <w:pStyle w:val="BodyText"/>
      </w:pPr>
      <w:r>
        <w:t xml:space="preserve">1 Tim. I. 3, 10, 11, 12. II. 8, 12.</w:t>
      </w:r>
    </w:p>
    <w:p>
      <w:pPr>
        <w:pStyle w:val="BodyText"/>
      </w:pPr>
      <w:r>
        <w:t xml:space="preserve">The style in which the Apostle gives Rules for the Choice and appointed</w:t>
      </w:r>
      <w:r>
        <w:rPr>
          <w:rStyle w:val="FootnoteReference"/>
        </w:rPr>
        <w:footnoteReference w:id="154"/>
      </w:r>
      <w:r>
        <w:t xml:space="preserve"> of Bps &amp; deacons. Chap. II. IV. 1, 2, 3, 6, 7, 11. The style of the Rules delivered in the V &amp; VI Chapters. V. 21. VI. 3, 4, 5, 13, 14.</w:t>
      </w:r>
    </w:p>
    <w:p>
      <w:pPr>
        <w:pStyle w:val="SceneBreak"/>
      </w:pPr>
      <w:r>
        <w:t xml:space="preserve">* * *</w:t>
      </w:r>
    </w:p>
    <w:p>
      <w:pPr>
        <w:pStyle w:val="ListText"/>
        <w:numPr>
          <w:ilvl w:val="0"/>
          <w:numId w:val="2"/>
        </w:numPr>
      </w:pPr>
      <w:r>
        <w:t xml:space="preserve">Tim. I. 11, 13, 14. II. 2. III. 1 ------ 5.</w:t>
      </w:r>
    </w:p>
    <w:p>
      <w:pPr>
        <w:pStyle w:val="SceneBreak"/>
      </w:pPr>
      <w:r>
        <w:t xml:space="preserve">* * *</w:t>
      </w:r>
    </w:p>
    <w:p>
      <w:pPr>
        <w:pStyle w:val="BodyText"/>
      </w:pPr>
      <w:r>
        <w:t xml:space="preserve">Tit. I. 3.</w:t>
      </w:r>
    </w:p>
    <w:p>
      <w:pPr>
        <w:pStyle w:val="SceneBreak"/>
      </w:pPr>
      <w:r>
        <w:t xml:space="preserve">* * *</w:t>
      </w:r>
    </w:p>
    <w:p>
      <w:pPr>
        <w:pStyle w:val="BodyText"/>
      </w:pPr>
      <w:r>
        <w:t xml:space="preserve">Heb. II. 1 ------ 4</w:t>
      </w:r>
    </w:p>
    <w:p>
      <w:pPr>
        <w:pStyle w:val="SceneBreak"/>
      </w:pPr>
      <w:r>
        <w:t xml:space="preserve">* * *</w:t>
      </w:r>
    </w:p>
    <w:p>
      <w:pPr>
        <w:pStyle w:val="BodyText"/>
      </w:pPr>
      <w:r>
        <w:t xml:space="preserve">Jam. V. 1 ------ 6 most manifestly the style of the Prophets</w:t>
      </w:r>
    </w:p>
    <w:p>
      <w:pPr>
        <w:pStyle w:val="SceneBreak"/>
      </w:pPr>
      <w:r>
        <w:t xml:space="preserve">* * *</w:t>
      </w:r>
    </w:p>
    <w:p>
      <w:pPr>
        <w:pStyle w:val="BodyText"/>
      </w:pPr>
      <w:r>
        <w:t xml:space="preserve">1 Pet. I. 12 compared with 2 Pet. I. 21.</w:t>
      </w:r>
    </w:p>
    <w:p>
      <w:pPr>
        <w:pStyle w:val="SceneBreak"/>
      </w:pPr>
      <w:r>
        <w:t xml:space="preserve">* * *</w:t>
      </w:r>
    </w:p>
    <w:p>
      <w:pPr>
        <w:pStyle w:val="BodyText"/>
      </w:pPr>
      <w:r>
        <w:t xml:space="preserve">II 2 Pet. III. 2. 15, 16.</w:t>
      </w:r>
    </w:p>
    <w:p>
      <w:pPr>
        <w:pStyle w:val="SceneBreak"/>
      </w:pPr>
      <w:r>
        <w:t xml:space="preserve">* * *</w:t>
      </w:r>
    </w:p>
    <w:p>
      <w:pPr>
        <w:pStyle w:val="BodyText"/>
      </w:pPr>
      <w:r>
        <w:t xml:space="preserve">1 Joh. 4. 1 IV. 1, 6.</w:t>
      </w:r>
    </w:p>
    <w:p>
      <w:pPr>
        <w:pStyle w:val="SceneBreak"/>
      </w:pPr>
      <w:r>
        <w:t xml:space="preserve">* * *</w:t>
      </w:r>
    </w:p>
    <w:p>
      <w:pPr>
        <w:pStyle w:val="ListText"/>
        <w:numPr>
          <w:ilvl w:val="0"/>
          <w:numId w:val="4"/>
        </w:numPr>
      </w:pPr>
      <w:r>
        <w:t xml:space="preserve">Joh. 10.v.</w:t>
      </w:r>
    </w:p>
    <w:p>
      <w:pPr>
        <w:pStyle w:val="SceneBreak"/>
      </w:pPr>
      <w:r>
        <w:t xml:space="preserve">* * *</w:t>
      </w:r>
    </w:p>
    <w:p>
      <w:pPr>
        <w:pStyle w:val="BodyText"/>
      </w:pPr>
      <w:r>
        <w:t xml:space="preserve">Jude v. 17, 18.</w:t>
      </w:r>
    </w:p>
    <w:p>
      <w:pPr>
        <w:pStyle w:val="SceneBreak"/>
      </w:pPr>
      <w:r>
        <w:t xml:space="preserve">* * *</w:t>
      </w:r>
    </w:p>
    <w:p>
      <w:pPr>
        <w:pStyle w:val="BodyText"/>
      </w:pPr>
      <w:r>
        <w:t xml:space="preserve">Rev. I. 1, 2, 3. II. 2. III. 3. XII. 1. XIV. 6. where the Gospel was doubtless represented as a Book written . Rev. XIX. 10. All that had the sp. of Prophecy were brethren of the Apostles who in an eminent manner where witnesses of X &amp; had the Testimony of Jesus. compare Chap XXII. 9. Rev. XX. 12. Compared with Joh. [-] XII. 48 . Chap. XXI. 14, 19, 20. XXII. 2.</w:t>
      </w:r>
    </w:p>
    <w:p>
      <w:pPr>
        <w:pStyle w:val="BodyText"/>
      </w:pPr>
      <w:r>
        <w:t xml:space="preserve">[blank]</w:t>
      </w:r>
      <w:r>
        <w:rPr>
          <w:rStyle w:val="FootnoteReference"/>
        </w:rPr>
        <w:footnoteReference w:id="155"/>
      </w:r>
    </w:p>
    <w:p>
      <w:pPr>
        <w:pStyle w:val="BodyText"/>
      </w:pPr>
      <w:r>
        <w:t xml:space="preserve">The Epistle to the HEBREWS </w:t>
      </w:r>
      <w:r>
        <w:rPr>
          <w:rStyle w:val="FootnoteReference"/>
        </w:rPr>
        <w:footnoteReference w:id="156"/>
      </w:r>
      <w:r>
        <w:t xml:space="preserve"> Acts. 26. 6. 7. Acts. 13. 3. Heb. 1. 5. Acts. 14. 22. Heb. 10. 32. to the End Acts 17. 24 ---- 31. The style very much like the first of Hebrews. 1 Thess. 1. 3. Heb. 6. 10.</w:t>
      </w:r>
    </w:p>
    <w:p>
      <w:pPr>
        <w:pStyle w:val="BodyText"/>
      </w:pPr>
      <w:r>
        <w:t xml:space="preserve">[rest of col. blank]</w:t>
      </w:r>
    </w:p>
    <w:p>
      <w:pPr>
        <w:pStyle w:val="BodyText"/>
      </w:pPr>
      <w:r>
        <w:t xml:space="preserve">THE EPISTLE TO THE HEBREWS </w:t>
      </w:r>
      <w:r>
        <w:rPr>
          <w:rStyle w:val="FootnoteReference"/>
        </w:rPr>
        <w:footnoteReference w:id="157"/>
      </w:r>
    </w:p>
    <w:p>
      <w:pPr>
        <w:pStyle w:val="BodyText"/>
      </w:pPr>
      <w:r>
        <w:t xml:space="preserve">see the Prolegomena to this Epistle in Pools Synopsis</w:t>
      </w:r>
      <w:r>
        <w:rPr>
          <w:rStyle w:val="FootnoteReference"/>
        </w:rPr>
        <w:footnoteReference w:id="158"/>
      </w:r>
    </w:p>
    <w:p>
      <w:pPr>
        <w:pStyle w:val="BodyText"/>
      </w:pPr>
      <w:r>
        <w:t xml:space="preserve">[rest of col. blank]</w:t>
      </w:r>
    </w:p>
    <w:p>
      <w:pPr>
        <w:pStyle w:val="BodyText"/>
      </w:pPr>
      <w:r>
        <w:t xml:space="preserve">The Apostle Paul had been abundantly </w:t>
      </w:r>
      <w:r>
        <w:rPr>
          <w:rStyle w:val="FootnoteReference"/>
        </w:rPr>
        <w:footnoteReference w:id="159"/>
      </w:r>
      <w:r>
        <w:t xml:space="preserve"> taught in that Kind of Learning which the G Epistle to the Hebrews is full in his study of the Law under Gemalial This was called Learning among the Jews He was noted among the Jews for his much Learning.</w:t>
      </w:r>
    </w:p>
    <w:p>
      <w:pPr>
        <w:pStyle w:val="BodyText"/>
      </w:pPr>
      <w:r>
        <w:t xml:space="preserve">[rest of col. blank]</w:t>
      </w:r>
    </w:p>
    <w:p>
      <w:pPr>
        <w:pStyle w:val="BodyText"/>
      </w:pPr>
      <w:r>
        <w:t xml:space="preserve">NOTES ON CHRISTIANITY</w:t>
      </w:r>
    </w:p>
    <w:p>
      <w:pPr>
        <w:pStyle w:val="BodyText"/>
      </w:pPr>
      <w:r>
        <w:t xml:space="preserve">One</w:t>
      </w:r>
      <w:r>
        <w:rPr>
          <w:rStyle w:val="FootnoteReference"/>
        </w:rPr>
        <w:footnoteReference w:id="160"/>
      </w:r>
      <w:r>
        <w:t xml:space="preserve"> of the texts against atheism. Job 12:7-9, "But ask now the Beasts," etc. "Who knoweth not in all these that the hand of the Lord hath wrought this?"</w:t>
      </w:r>
    </w:p>
    <w:p>
      <w:pPr>
        <w:pStyle w:val="BodyText"/>
      </w:pPr>
      <w:r>
        <w:rPr>
          <w:i/>
          <w:iCs/>
        </w:rPr>
        <w:t xml:space="preserve">Doc</w:t>
      </w:r>
      <w:r>
        <w:t xml:space="preserve">. When we consider the various creatures that we behold in the world, it is exceeding plain that it is God that hath made them. He that cometh to God must believe that he is.</w:t>
      </w:r>
    </w:p>
    <w:p>
      <w:pPr>
        <w:pStyle w:val="BodyText"/>
      </w:pPr>
      <w:r>
        <w:t xml:space="preserve">See more texts in Mastrict, "de Existentia et Cognitiene dei," and see also Turretin.</w:t>
      </w:r>
      <w:r>
        <w:rPr>
          <w:rStyle w:val="FootnoteReference"/>
        </w:rPr>
        <w:footnoteReference w:id="161"/>
      </w:r>
    </w:p>
    <w:p>
      <w:pPr>
        <w:pStyle w:val="SceneBreak"/>
      </w:pPr>
      <w:r>
        <w:t xml:space="preserve">* * *</w:t>
      </w:r>
    </w:p>
    <w:p>
      <w:pPr>
        <w:pStyle w:val="BodyText"/>
      </w:pPr>
      <w:r>
        <w:t xml:space="preserve">RATIONALNESS AND CONGRUITY OF CHRISTIANITY. 'Tis rational to suppose that there should be some way for the Creator and First Being to manifest the wonderfulness and boundlessness of his grace, as well as his power and wisdom. But no</w:t>
      </w:r>
      <w:r>
        <w:rPr>
          <w:rStyle w:val="FootnoteReference"/>
        </w:rPr>
        <w:footnoteReference w:id="162"/>
      </w:r>
      <w:r>
        <w:t xml:space="preserve"> way can possibly be thought of whereby this should be done so much, in so high a degree, as that which the gospel reveals.</w:t>
      </w:r>
    </w:p>
    <w:p>
      <w:pPr>
        <w:pStyle w:val="SceneBreak"/>
      </w:pPr>
      <w:r>
        <w:t xml:space="preserve">* * *</w:t>
      </w:r>
    </w:p>
    <w:p>
      <w:pPr>
        <w:pStyle w:val="BodyText"/>
      </w:pPr>
      <w:r>
        <w:t xml:space="preserve">BOOKS OF THE OLD TESTAMENT NOT FORGED. The Jews never would, in books that they forged, record themselves such a perverse, wicked people as they are recorded in those books. Vid. Is. 30:8-9, 19, with my note upon it;</w:t>
      </w:r>
      <w:r>
        <w:rPr>
          <w:rStyle w:val="FootnoteReference"/>
        </w:rPr>
        <w:footnoteReference w:id="163"/>
      </w:r>
      <w:r>
        <w:t xml:space="preserve"> and Deut. 32:20, Is. 1:4, Is. 65:2-4, etc.</w:t>
      </w:r>
    </w:p>
    <w:p>
      <w:pPr>
        <w:pStyle w:val="SceneBreak"/>
      </w:pPr>
      <w:r>
        <w:t xml:space="preserve">* * *</w:t>
      </w:r>
    </w:p>
    <w:p>
      <w:pPr>
        <w:pStyle w:val="BodyText"/>
      </w:pPr>
      <w:r>
        <w:t xml:space="preserve">APOSTLES SPAKE BY INSPIRATION. This is given as an infallible mark by the apostle John, whereby the primitive church might distinguish between those that maintained truth and those that maintained error were to be tried, and whereby even the spirits themselves that persons in these times were inspired with were to be tried: viz. their hearing the apostles, or their hearkening to and complying with these things that they taught. Which was making of their doctrine a rule immensely too much, if they in their doctrine were not under the infallible guidance of the Spirit of God, and if the Christian church in general had not clear evidence that they were so.</w:t>
      </w:r>
    </w:p>
    <w:p>
      <w:pPr>
        <w:pStyle w:val="BodyText"/>
      </w:pPr>
      <w:r>
        <w:t xml:space="preserve">See texts in </w:t>
      </w:r>
      <w:r>
        <w:rPr>
          <w:i/>
          <w:iCs/>
        </w:rPr>
        <w:t xml:space="preserve">Common-Place Book to the Scriptures</w:t>
      </w:r>
      <w:r>
        <w:t xml:space="preserve">, in the chapter of the Scriptures.</w:t>
      </w:r>
      <w:r>
        <w:rPr>
          <w:rStyle w:val="FootnoteReference"/>
        </w:rPr>
        <w:footnoteReference w:id="164"/>
      </w:r>
    </w:p>
    <w:p>
      <w:pPr>
        <w:pStyle w:val="SceneBreak"/>
      </w:pPr>
      <w:r>
        <w:t xml:space="preserve">* * *</w:t>
      </w:r>
    </w:p>
    <w:p>
      <w:pPr>
        <w:pStyle w:val="BodyText"/>
      </w:pPr>
      <w:r>
        <w:t xml:space="preserve">Concerning the reasonableness of the doctrine of the REDEMPTION and SATISFACTION of Jesus Christ our surety, see Mastrict, p. 618, col. 1.</w:t>
      </w:r>
      <w:r>
        <w:rPr>
          <w:rStyle w:val="FootnoteReference"/>
        </w:rPr>
        <w:footnoteReference w:id="165"/>
      </w:r>
    </w:p>
    <w:p>
      <w:pPr>
        <w:pStyle w:val="SceneBreak"/>
      </w:pPr>
      <w:r>
        <w:t xml:space="preserve">* * *</w:t>
      </w:r>
    </w:p>
    <w:p>
      <w:pPr>
        <w:pStyle w:val="BodyText"/>
      </w:pPr>
      <w:r>
        <w:t xml:space="preserve">Text concerning the IMMORTALITY of the soul: Matt. 10:28, "but are not able to kill the soul."</w:t>
      </w:r>
    </w:p>
    <w:p>
      <w:pPr>
        <w:pStyle w:val="SceneBreak"/>
      </w:pPr>
      <w:r>
        <w:t xml:space="preserve">* * *</w:t>
      </w:r>
    </w:p>
    <w:p>
      <w:pPr>
        <w:pStyle w:val="BodyText"/>
      </w:pPr>
      <w:r>
        <w:t xml:space="preserve">Objections against some of the Scripture being the word of God: some of it in Proverbs and Ecclesiastes don't treat of divine things but temporal matters, as husbandry.</w:t>
      </w:r>
    </w:p>
    <w:p>
      <w:pPr>
        <w:pStyle w:val="BodyText"/>
      </w:pPr>
      <w:r>
        <w:rPr>
          <w:i/>
          <w:iCs/>
        </w:rPr>
        <w:t xml:space="preserve">Obj</w:t>
      </w:r>
      <w:r>
        <w:t xml:space="preserve">. Much of it is plainly the Wise Man's own observation.</w:t>
      </w:r>
    </w:p>
    <w:p>
      <w:pPr>
        <w:pStyle w:val="SceneBreak"/>
      </w:pPr>
      <w:r>
        <w:t xml:space="preserve">* * *</w:t>
      </w:r>
    </w:p>
    <w:p>
      <w:pPr>
        <w:pStyle w:val="BodyText"/>
      </w:pPr>
      <w:r>
        <w:t xml:space="preserve">FUTURE STATE. Otherwise reason was made to cater for the senses, and so the superior faculty made a servant to the inferior.</w:t>
      </w:r>
    </w:p>
    <w:p>
      <w:pPr>
        <w:pStyle w:val="SceneBreak"/>
      </w:pPr>
      <w:r>
        <w:t xml:space="preserve">* * *</w:t>
      </w:r>
    </w:p>
    <w:p>
      <w:pPr>
        <w:pStyle w:val="BodyText"/>
      </w:pPr>
      <w:r>
        <w:t xml:space="preserve">If God maintains a moral government over the world, there must be a satisfaction for sin.</w:t>
      </w:r>
    </w:p>
    <w:p>
      <w:pPr>
        <w:pStyle w:val="SceneBreak"/>
      </w:pPr>
      <w:r>
        <w:t xml:space="preserve">* * *</w:t>
      </w:r>
    </w:p>
    <w:p>
      <w:pPr>
        <w:pStyle w:val="BodyText"/>
      </w:pPr>
      <w:r>
        <w:t xml:space="preserve">A DIVINE REVELATION invincibly argued from the moral government of God, No. 864 at the end.</w:t>
      </w:r>
      <w:r>
        <w:rPr>
          <w:rStyle w:val="FootnoteReference"/>
        </w:rPr>
        <w:footnoteReference w:id="166"/>
      </w:r>
    </w:p>
    <w:p>
      <w:pPr>
        <w:pStyle w:val="SceneBreak"/>
      </w:pPr>
      <w:r>
        <w:t xml:space="preserve">* * *</w:t>
      </w:r>
    </w:p>
    <w:p>
      <w:pPr>
        <w:pStyle w:val="BodyText"/>
      </w:pPr>
      <w:r>
        <w:t xml:space="preserve">The APOSTLES intended their EPISTLES that they wrote to particular churches should be for the use of the church universal, as appears by I Cor. 1:1-3, "Paul . . . to the Church of God which is at Corinth, . . . with all that in every place call upon the name of Jesus Christ our Lord, both their's and our's."</w:t>
      </w:r>
    </w:p>
    <w:p>
      <w:pPr>
        <w:pStyle w:val="SceneBreak"/>
      </w:pPr>
      <w:r>
        <w:t xml:space="preserve">* * *</w:t>
      </w:r>
    </w:p>
    <w:p>
      <w:pPr>
        <w:pStyle w:val="BodyText"/>
      </w:pPr>
      <w:r>
        <w:t xml:space="preserve">TEXT for the necessity of divine revelation: I Cor. 2:11-12. See notes.</w:t>
      </w:r>
      <w:r>
        <w:rPr>
          <w:rStyle w:val="FootnoteReference"/>
        </w:rPr>
        <w:footnoteReference w:id="167"/>
      </w:r>
    </w:p>
    <w:p>
      <w:pPr>
        <w:pStyle w:val="SceneBreak"/>
      </w:pPr>
      <w:r>
        <w:t xml:space="preserve">* * *</w:t>
      </w:r>
    </w:p>
    <w:p>
      <w:pPr>
        <w:pStyle w:val="BodyText"/>
      </w:pPr>
      <w:r>
        <w:t xml:space="preserve">The nature of the laws of Moses makes it impossible that they should be palmed uopn the people by an imposter, under a pretence that God had revealed them and established them in such a miraculous manner; as the weekly sabbath and sabbatical year, going up three times in the year, circumcision, tithes, etc.</w:t>
      </w:r>
    </w:p>
    <w:p>
      <w:pPr>
        <w:pStyle w:val="SceneBreak"/>
      </w:pPr>
      <w:r>
        <w:t xml:space="preserve">* * *</w:t>
      </w:r>
    </w:p>
    <w:p>
      <w:pPr>
        <w:pStyle w:val="BodyText"/>
      </w:pPr>
      <w:r>
        <w:t xml:space="preserve">If the faith were forged, the monuments must be forged, and began many ages afterwards. But how asburd this: for the notion of its being a monument is its standing from the time of the fact. So that those that [saw] the beginning of them knew they were not monuments.</w:t>
      </w:r>
    </w:p>
    <w:p>
      <w:pPr>
        <w:pStyle w:val="SceneBreak"/>
      </w:pPr>
      <w:r>
        <w:t xml:space="preserve">* * *</w:t>
      </w:r>
    </w:p>
    <w:p>
      <w:pPr>
        <w:pStyle w:val="BodyText"/>
      </w:pPr>
      <w:r>
        <w:t xml:space="preserve">As to the facts of the Christian religion, the difference and enmity of heretics and apostates would have disposed 'em to discover lies and impostures.</w:t>
      </w:r>
    </w:p>
    <w:p>
      <w:pPr>
        <w:pStyle w:val="SceneBreak"/>
      </w:pPr>
      <w:r>
        <w:t xml:space="preserve">* * *</w:t>
      </w:r>
    </w:p>
    <w:p>
      <w:pPr>
        <w:pStyle w:val="BodyText"/>
      </w:pPr>
      <w:r>
        <w:t xml:space="preserve">The conviction of enemies upon the spot, and in the day of it, proves that the facts mentioned were no forgeries; as of the persecuting Saul, and the many that had a hand in Christ's crucifixion converted by Peter.</w:t>
      </w:r>
    </w:p>
    <w:p>
      <w:pPr>
        <w:pStyle w:val="SceneBreak"/>
      </w:pPr>
      <w:r>
        <w:t xml:space="preserve">* * *</w:t>
      </w:r>
    </w:p>
    <w:p>
      <w:pPr>
        <w:pStyle w:val="BodyText"/>
      </w:pPr>
      <w:r>
        <w:t xml:space="preserve">APOSTLES' INSPIRATION. Matt. 10:20, "'Tis not ye that speak, but the Spirit of your Father that speaketh in you." Acts 15:28, "It seems good to the Holy Ghost, and unto us." I Thess. 2:13, "Not as the word of men, but as it is in truth." I Pet. 1:12, "Those that preached the gospel unto us with the Holy Ghost sent down from heaven." Acts 1:8, "Ye shall recieve power after that the Holy Ghost is come upon you: and ye shall be witnesses unto me both in Jerusalem," etc. See Rom. 14:14, "I know and comprehended by the Lord Jesus."</w:t>
      </w:r>
    </w:p>
    <w:p>
      <w:pPr>
        <w:pStyle w:val="SceneBreak"/>
      </w:pPr>
      <w:r>
        <w:t xml:space="preserve">* * *</w:t>
      </w:r>
    </w:p>
    <w:p>
      <w:pPr>
        <w:pStyle w:val="BodyText"/>
      </w:pPr>
      <w:r>
        <w:t xml:space="preserve">SUCCESS OF THE GOSPEL. "Tertullian tells the Roman Senate, that though the Christians were but of yesterday, yet they had filled all places and offices, </w:t>
      </w:r>
      <w:r>
        <w:rPr>
          <w:i/>
          <w:iCs/>
        </w:rPr>
        <w:t xml:space="preserve">hesterni sumus et omnia implevimus</w:t>
      </w:r>
      <w:r>
        <w:t xml:space="preserve">, that they were strong enough to master the Roman Empire; nay, that so great were their numbers, that if they should but agree to retire out of it, the world would wonder at its own solitude. And in his book against the Jews, he says, 'The Christian religion had enlarged its conquests beyond those of the Roman Empire, and had subdued those places which were inaccesible to their armies.' Pliny take notice in his letter to the Emperor concerning the Christians, that there were such multitudes of them that the 'temples and sacrifices of the gods were almost forsaken.' Tacitus speaks of </w:t>
      </w:r>
      <w:r>
        <w:rPr>
          <w:i/>
          <w:iCs/>
        </w:rPr>
        <w:t xml:space="preserve">ingens multitudo</w:t>
      </w:r>
      <w:r>
        <w:t xml:space="preserve">, an immense number, even in Nero's time, the very first age of Christianity. In short, the prevalency of the Chritian religion was such, that it gave occasion to the heathens to call it η χρατουσα Δοξα, the powerful and prevailing sect." Bennet's </w:t>
      </w:r>
      <w:r>
        <w:rPr>
          <w:i/>
          <w:iCs/>
        </w:rPr>
        <w:t xml:space="preserve">Inspiration of the Scriptures</w:t>
      </w:r>
      <w:r>
        <w:t xml:space="preserve">, p. 276.</w:t>
      </w:r>
      <w:r>
        <w:rPr>
          <w:rStyle w:val="FootnoteReference"/>
        </w:rPr>
        <w:footnoteReference w:id="168"/>
      </w:r>
    </w:p>
    <w:p>
      <w:pPr>
        <w:pStyle w:val="SceneBreak"/>
      </w:pPr>
      <w:r>
        <w:t xml:space="preserve">* * *</w:t>
      </w:r>
    </w:p>
    <w:p>
      <w:pPr>
        <w:pStyle w:val="BodyText"/>
      </w:pPr>
      <w:r>
        <w:t xml:space="preserve">The epistles of the apostles were written for general use, with a design that the church of God in general should be benefited by them, and so were received in the apostles' days. The apostle Peter speaks of the epistles of the apostle Paul as things that were generally known and in use in the church of God, in his Second Epistle, third chapter, [verses] 15-16, though none of the epistles of Paul are supposed to have been written more than about seven years before that epistle of Peter.</w:t>
      </w:r>
    </w:p>
    <w:p>
      <w:pPr>
        <w:pStyle w:val="SceneBreak"/>
      </w:pPr>
      <w:r>
        <w:t xml:space="preserve">* * *</w:t>
      </w:r>
    </w:p>
    <w:p>
      <w:pPr>
        <w:pStyle w:val="BodyText"/>
      </w:pPr>
      <w:r>
        <w:t xml:space="preserve">It may be argued from John 17:20 that the word of the apostles was to be standing rule for the church of Christ through all ages: "Neither pray I for those alone, but for them that shall believe on me through their word."</w:t>
      </w:r>
    </w:p>
    <w:p>
      <w:pPr>
        <w:pStyle w:val="BodyText"/>
      </w:pPr>
      <w:r>
        <w:t xml:space="preserve">The apostles did pretend to speak by inspiration. See I Cor. 2:1, 13; I Tim. 6:3.</w:t>
      </w:r>
    </w:p>
    <w:p>
      <w:pPr>
        <w:pStyle w:val="SceneBreak"/>
      </w:pPr>
      <w:r>
        <w:t xml:space="preserve">* * *</w:t>
      </w:r>
    </w:p>
    <w:p>
      <w:pPr>
        <w:pStyle w:val="BodyText"/>
      </w:pPr>
      <w:r>
        <w:t xml:space="preserve">The apostles' doctrine and precepts were looked upon as infallible and as having the force of a rule by them and the church in their days . This doctrine was thus spoken under the names of "the traditions that had been delivered" to them, the "doctrine that had been delivered," etc. I Cor 11:2, "Now I praise you, brethren, that you remember me in all things, and keep the ordinances" (or "traditions," as it is in the margin) "as I delivered them unto you." II Thess. 2:15, "Therefore, brethren, stand fast, and hold the traditions which ye have been taught, whether by word or our epistle." Chap. 3:6, "Now we commend you, brethren, in the name of our Lord Jesus Christ, that ye withdraw yourselves from every brother that walketh disorderly, and not after the tradition which he received of us." Rev. 3:3, "Remember therefore how thou hast received and heard, and hold fast, and repent." II Pet. 2:21, "For it had been better for them not to have known the way of righteousness, than, after they have known it, to turn from the holy commandment delivered unto them." Jude 3, "It was needful for me to write unto you, and exhort you that ye should earnestly contend for the faith which was once delivered to the saints." See also I John 4:6, "He that knoweth God heareth us; he that is not of God heareth not us. Hereby know we the spirit of truth, and the spirit of error." Gal. 1:8-9, "Though we, or an angel from heaven, preach any other gospel," etc. See vv. 11-12, and I Cor. 15:1, 3; Gal. 1:15 to the end, and chap. 2:1-15.</w:t>
      </w:r>
    </w:p>
    <w:p>
      <w:pPr>
        <w:pStyle w:val="SceneBreak"/>
      </w:pPr>
      <w:r>
        <w:t xml:space="preserve">* * *</w:t>
      </w:r>
    </w:p>
    <w:p>
      <w:pPr>
        <w:pStyle w:val="BodyText"/>
      </w:pPr>
      <w:r>
        <w:t xml:space="preserve">ACTS XXVI:16.</w:t>
      </w:r>
    </w:p>
    <w:p>
      <w:pPr>
        <w:pStyle w:val="SceneBreak"/>
      </w:pPr>
      <w:r>
        <w:t xml:space="preserve">* * *</w:t>
      </w:r>
    </w:p>
    <w:p>
      <w:pPr>
        <w:pStyle w:val="BodyText"/>
      </w:pPr>
      <w:r>
        <w:t xml:space="preserve">Matt. X:1, 8, 14-15, 19-20, 41; XI:9, 11; Mark VI:7, 11; Luke IX:1-2, 5, and Luke VII:28. It appears from hence to be unreasonable to suppose that there are no prophets, no inspired teachers, whose doctrine may be depended on as the doctrine of prophets in the kingdom of heaven, or under the Christian dispensation. Matt. XIII. 11.</w:t>
      </w:r>
    </w:p>
    <w:p>
      <w:pPr>
        <w:pStyle w:val="SceneBreak"/>
      </w:pPr>
      <w:r>
        <w:t xml:space="preserve">* * *</w:t>
      </w:r>
    </w:p>
    <w:p>
      <w:pPr>
        <w:pStyle w:val="BodyText"/>
      </w:pPr>
      <w:r>
        <w:t xml:space="preserve">Matt. XIV:19, Matt. XV:36, Mark VI:41, Luke IX:16, John VI:11, Mark VIII:6. The disciples were appointed as the servants to communicate Christ's spiritual bread to Christ's church. His bread is his doctrine, as he explains the matter himself, Matt. XVI:12, Chap. IV:4.</w:t>
      </w:r>
    </w:p>
    <w:p>
      <w:pPr>
        <w:pStyle w:val="SceneBreak"/>
      </w:pPr>
      <w:r>
        <w:t xml:space="preserve">* * *</w:t>
      </w:r>
    </w:p>
    <w:p>
      <w:pPr>
        <w:pStyle w:val="BodyText"/>
      </w:pPr>
      <w:r>
        <w:t xml:space="preserve">Matt. XIV:4.</w:t>
      </w:r>
      <w:r>
        <w:rPr>
          <w:rStyle w:val="FootnoteReference"/>
        </w:rPr>
        <w:footnoteReference w:id="169"/>
      </w:r>
      <w:r>
        <w:t xml:space="preserve"> He affected not the applause of the multitude for his miracles when most disposed to extol him and aggrandize him. He delighted in secret contemplation and prayer and converse with God more than in the honor of men and the glory of the world. See John VI:14-15.</w:t>
      </w:r>
    </w:p>
    <w:p>
      <w:pPr>
        <w:pStyle w:val="SceneBreak"/>
      </w:pPr>
      <w:r>
        <w:t xml:space="preserve">* * *</w:t>
      </w:r>
    </w:p>
    <w:p>
      <w:pPr>
        <w:pStyle w:val="BodyText"/>
      </w:pPr>
      <w:r>
        <w:t xml:space="preserve">Matt. XVI:18-19.</w:t>
      </w:r>
    </w:p>
    <w:p>
      <w:pPr>
        <w:pStyle w:val="BodyText"/>
      </w:pPr>
      <w:r>
        <w:t xml:space="preserve">Matt. XIX:28.</w:t>
      </w:r>
    </w:p>
    <w:p>
      <w:pPr>
        <w:pStyle w:val="BodyText"/>
      </w:pPr>
      <w:r>
        <w:t xml:space="preserve">Matt. XXIII:34.</w:t>
      </w:r>
    </w:p>
    <w:p>
      <w:pPr>
        <w:pStyle w:val="BodyText"/>
      </w:pPr>
      <w:r>
        <w:t xml:space="preserve">Matt. XXII:14.</w:t>
      </w:r>
    </w:p>
    <w:p>
      <w:pPr>
        <w:pStyle w:val="BodyText"/>
      </w:pPr>
      <w:r>
        <w:t xml:space="preserve">Matt. XXVI:13, Mark. XIV:9.</w:t>
      </w:r>
    </w:p>
    <w:p>
      <w:pPr>
        <w:pStyle w:val="BodyText"/>
      </w:pPr>
      <w:r>
        <w:t xml:space="preserve">Matt. XXVII. 19, 20.</w:t>
      </w:r>
    </w:p>
    <w:p>
      <w:pPr>
        <w:pStyle w:val="SceneBreak"/>
      </w:pPr>
      <w:r>
        <w:t xml:space="preserve">* * *</w:t>
      </w:r>
    </w:p>
    <w:p>
      <w:pPr>
        <w:pStyle w:val="BodyText"/>
      </w:pPr>
      <w:r>
        <w:t xml:space="preserve">Luke I:2.</w:t>
      </w:r>
    </w:p>
    <w:p>
      <w:pPr>
        <w:pStyle w:val="BodyText"/>
      </w:pPr>
      <w:r>
        <w:t xml:space="preserve">John I:42.</w:t>
      </w:r>
    </w:p>
    <w:p>
      <w:pPr>
        <w:pStyle w:val="BodyText"/>
      </w:pPr>
      <w:r>
        <w:t xml:space="preserve">Mark III:13, 19; Luke VI:13-16.</w:t>
      </w:r>
    </w:p>
    <w:p>
      <w:pPr>
        <w:pStyle w:val="BodyText"/>
      </w:pPr>
      <w:r>
        <w:t xml:space="preserve">Mark IV:12-13 with vv. 21-22, and Luke VIII:10, and vv. 16-17.</w:t>
      </w:r>
    </w:p>
    <w:p>
      <w:pPr>
        <w:pStyle w:val="BodyText"/>
      </w:pPr>
      <w:r>
        <w:t xml:space="preserve">Luke XI:49-51.</w:t>
      </w:r>
    </w:p>
    <w:p>
      <w:pPr>
        <w:pStyle w:val="BodyText"/>
      </w:pPr>
      <w:r>
        <w:t xml:space="preserve">Luke XII:12.</w:t>
      </w:r>
    </w:p>
    <w:p>
      <w:pPr>
        <w:pStyle w:val="BodyText"/>
      </w:pPr>
      <w:r>
        <w:t xml:space="preserve">Luke XXI:15.</w:t>
      </w:r>
    </w:p>
    <w:p>
      <w:pPr>
        <w:pStyle w:val="BodyText"/>
      </w:pPr>
      <w:r>
        <w:t xml:space="preserve">John XIV. 12---14. 26.</w:t>
      </w:r>
    </w:p>
    <w:p>
      <w:pPr>
        <w:pStyle w:val="BodyText"/>
      </w:pPr>
      <w:r>
        <w:t xml:space="preserve">John XV:15-16, 20, 26-27.</w:t>
      </w:r>
    </w:p>
    <w:p>
      <w:pPr>
        <w:pStyle w:val="BodyText"/>
      </w:pPr>
      <w:r>
        <w:t xml:space="preserve">John XVI:7-8. 12- 15, 23, 25.</w:t>
      </w:r>
    </w:p>
    <w:p>
      <w:pPr>
        <w:pStyle w:val="BodyText"/>
      </w:pPr>
      <w:r>
        <w:t xml:space="preserve">John XVII:14, 18, 20, 26.</w:t>
      </w:r>
    </w:p>
    <w:p>
      <w:pPr>
        <w:pStyle w:val="BodyText"/>
      </w:pPr>
      <w:r>
        <w:t xml:space="preserve">Matt. XXVIII:19-20.</w:t>
      </w:r>
    </w:p>
    <w:p>
      <w:pPr>
        <w:pStyle w:val="BodyText"/>
      </w:pPr>
      <w:r>
        <w:t xml:space="preserve">Luke XXIV:47, 49.</w:t>
      </w:r>
    </w:p>
    <w:p>
      <w:pPr>
        <w:pStyle w:val="BodyText"/>
      </w:pPr>
      <w:r>
        <w:t xml:space="preserve">John XX:21- 23.</w:t>
      </w:r>
    </w:p>
    <w:p>
      <w:pPr>
        <w:pStyle w:val="BodyText"/>
      </w:pPr>
      <w:r>
        <w:t xml:space="preserve">Mark XVI:20.</w:t>
      </w:r>
    </w:p>
    <w:p>
      <w:pPr>
        <w:pStyle w:val="BodyText"/>
      </w:pPr>
      <w:r>
        <w:t xml:space="preserve">Acts I:2, 8.</w:t>
      </w:r>
    </w:p>
    <w:p>
      <w:pPr>
        <w:pStyle w:val="SceneBreak"/>
      </w:pPr>
      <w:r>
        <w:t xml:space="preserve">* * *</w:t>
      </w:r>
    </w:p>
    <w:p>
      <w:pPr>
        <w:pStyle w:val="BodyText"/>
      </w:pPr>
      <w:r>
        <w:t xml:space="preserve">The Extraordinary gifts of the Holy Ghost that were given, made them prophets. Acts II:3-4, 16, 17-18; Acts II:42; Acts I:21-22; Acts IV:29- 31; Acts V:32.</w:t>
      </w:r>
    </w:p>
    <w:p>
      <w:pPr>
        <w:pStyle w:val="SceneBreak"/>
      </w:pPr>
      <w:r>
        <w:t xml:space="preserve">* * *</w:t>
      </w:r>
    </w:p>
    <w:p>
      <w:pPr>
        <w:pStyle w:val="BodyText"/>
      </w:pPr>
      <w:r>
        <w:t xml:space="preserve">The miracles the apostles wrought and were the subjects of. Acts II:1-4; III:1-9; IV:22; IV:31; V:1-25; VIII:15-19; IX:1-22, 32-43; X:1-20; XII:3-19; XIII:6-12; XIV:8-10, 20; XVI:16-1, 23-34; XIX:6, 11-20; XX:9, 12; XXII:6-21; XXVIII:5-6, 8-9.</w:t>
      </w:r>
    </w:p>
    <w:p>
      <w:pPr>
        <w:pStyle w:val="SceneBreak"/>
      </w:pPr>
      <w:r>
        <w:t xml:space="preserve">* * *</w:t>
      </w:r>
    </w:p>
    <w:p>
      <w:pPr>
        <w:pStyle w:val="BodyText"/>
      </w:pPr>
      <w:r>
        <w:t xml:space="preserve">I Cor. XIV:18, II Cor. XII:12.</w:t>
      </w:r>
    </w:p>
    <w:p>
      <w:pPr>
        <w:pStyle w:val="SceneBreak"/>
      </w:pPr>
      <w:r>
        <w:t xml:space="preserve">* * *</w:t>
      </w:r>
    </w:p>
    <w:p>
      <w:pPr>
        <w:pStyle w:val="BodyText"/>
      </w:pPr>
      <w:r>
        <w:t xml:space="preserve">Gal. III:5.</w:t>
      </w:r>
    </w:p>
    <w:p>
      <w:pPr>
        <w:pStyle w:val="SceneBreak"/>
      </w:pPr>
      <w:r>
        <w:t xml:space="preserve">* * *</w:t>
      </w:r>
    </w:p>
    <w:p>
      <w:pPr>
        <w:pStyle w:val="BodyText"/>
      </w:pPr>
      <w:r>
        <w:t xml:space="preserve">Acts IX:15; X:6, 19-20, 41; XI:12; XIII:1-2, 4, 31; XV:2, 24, 28; XVI:6-7, 9-10; XVIII:5, 9-10; XIX:21; XX:25, 27; XXII:14-15, 21; XXIII:3, 11; XXVI:16-18; XXVII:9-10, 21-25, 31, 34, 44.</w:t>
      </w:r>
    </w:p>
    <w:p>
      <w:pPr>
        <w:pStyle w:val="BodyText"/>
      </w:pPr>
      <w:r>
        <w:t xml:space="preserve">Rom I:1; II:16; VI:17; XII:3 compared with v. 6; and chap. XV:15-19; XVI:17-19, 25.</w:t>
      </w:r>
    </w:p>
    <w:p>
      <w:pPr>
        <w:pStyle w:val="BodyText"/>
      </w:pPr>
      <w:r>
        <w:t xml:space="preserve">I Cor. II:4-5, 10, 12-13, 16; III:10; IV:16-17; V:3-4; VII:17; XI:1-2; XII:28; XIV:18, 36 to the end; XV:51-54.</w:t>
      </w:r>
    </w:p>
    <w:p>
      <w:pPr>
        <w:pStyle w:val="BodyText"/>
      </w:pPr>
      <w:r>
        <w:t xml:space="preserve">II Cor. I:17-20; II:9-10, 17; III:1-6, 12-13; IV:1-7; V:18- 20; X:6.</w:t>
      </w:r>
    </w:p>
    <w:p>
      <w:pPr>
        <w:pStyle w:val="BodyText"/>
      </w:pPr>
      <w:r>
        <w:t xml:space="preserve">Gal. I:8-9, 11-12, 15 to the end; II:1-2, 6-9.</w:t>
      </w:r>
    </w:p>
    <w:p>
      <w:pPr>
        <w:pStyle w:val="BodyText"/>
      </w:pPr>
      <w:r>
        <w:t xml:space="preserve">Eph. II:20; III:2-11.</w:t>
      </w:r>
    </w:p>
    <w:p>
      <w:pPr>
        <w:pStyle w:val="BodyText"/>
      </w:pPr>
      <w:r>
        <w:t xml:space="preserve">Philip. II:12; IV:9.</w:t>
      </w:r>
    </w:p>
    <w:p>
      <w:pPr>
        <w:pStyle w:val="BodyText"/>
      </w:pPr>
      <w:r>
        <w:t xml:space="preserve">Col. I:25 to the end; II:7.</w:t>
      </w:r>
    </w:p>
    <w:p>
      <w:pPr>
        <w:pStyle w:val="BodyText"/>
      </w:pPr>
      <w:r>
        <w:t xml:space="preserve">I Thess. II:4; IV:1-2, 8, 15 to the end.</w:t>
      </w:r>
    </w:p>
    <w:p>
      <w:pPr>
        <w:pStyle w:val="BodyText"/>
      </w:pPr>
      <w:r>
        <w:t xml:space="preserve">II Thess. II:2-12, 14-15; III:4, 6-7, 14.</w:t>
      </w:r>
    </w:p>
    <w:p>
      <w:pPr>
        <w:pStyle w:val="BodyText"/>
      </w:pPr>
      <w:r>
        <w:t xml:space="preserve">I Tim. I:3, 10-12; II:8, 12.</w:t>
      </w:r>
    </w:p>
    <w:p>
      <w:pPr>
        <w:pStyle w:val="BodyText"/>
      </w:pPr>
      <w:r>
        <w:t xml:space="preserve">The style in which the Apostle gives rules for the choice and appointment</w:t>
      </w:r>
      <w:r>
        <w:rPr>
          <w:rStyle w:val="FootnoteReference"/>
        </w:rPr>
        <w:footnoteReference w:id="170"/>
      </w:r>
      <w:r>
        <w:t xml:space="preserve"> of bishops and deacons, chap. II; IV:1- 3, 6-7, 11.</w:t>
      </w:r>
    </w:p>
    <w:p>
      <w:pPr>
        <w:pStyle w:val="BodyText"/>
      </w:pPr>
      <w:r>
        <w:t xml:space="preserve">The style of the rules delivered in the Vth and VIth chapters, V:21; VI:3-4, 5, 13-14.</w:t>
      </w:r>
    </w:p>
    <w:p>
      <w:pPr>
        <w:pStyle w:val="BodyText"/>
      </w:pPr>
      <w:r>
        <w:t xml:space="preserve">II Tim. I:11, 13-14; II:2; III:1-5.</w:t>
      </w:r>
    </w:p>
    <w:p>
      <w:pPr>
        <w:pStyle w:val="BodyText"/>
      </w:pPr>
      <w:r>
        <w:t xml:space="preserve">Tit. I:3.</w:t>
      </w:r>
    </w:p>
    <w:p>
      <w:pPr>
        <w:pStyle w:val="BodyText"/>
      </w:pPr>
      <w:r>
        <w:t xml:space="preserve">Heb. II:1-4.</w:t>
      </w:r>
    </w:p>
    <w:p>
      <w:pPr>
        <w:pStyle w:val="BodyText"/>
      </w:pPr>
      <w:r>
        <w:t xml:space="preserve">Jas. V:1-6 most manifestly the style of the Prophets.</w:t>
      </w:r>
    </w:p>
    <w:p>
      <w:pPr>
        <w:pStyle w:val="BodyText"/>
      </w:pPr>
      <w:r>
        <w:t xml:space="preserve">I Pet. I:12 compared with II Pet. I:21.</w:t>
      </w:r>
    </w:p>
    <w:p>
      <w:pPr>
        <w:pStyle w:val="BodyText"/>
      </w:pPr>
      <w:r>
        <w:t xml:space="preserve">II Pet. III:2, 15-16.</w:t>
      </w:r>
    </w:p>
    <w:p>
      <w:pPr>
        <w:pStyle w:val="BodyText"/>
      </w:pPr>
      <w:r>
        <w:t xml:space="preserve">I John IV:1, 6.</w:t>
      </w:r>
    </w:p>
    <w:p>
      <w:pPr>
        <w:pStyle w:val="BodyText"/>
      </w:pPr>
      <w:r>
        <w:t xml:space="preserve">III John, 10th v.</w:t>
      </w:r>
    </w:p>
    <w:p>
      <w:pPr>
        <w:pStyle w:val="BodyText"/>
      </w:pPr>
      <w:r>
        <w:t xml:space="preserve">Jude vv. 17-18.</w:t>
      </w:r>
    </w:p>
    <w:p>
      <w:pPr>
        <w:pStyle w:val="BodyText"/>
      </w:pPr>
      <w:r>
        <w:t xml:space="preserve">Rev. I:1- 3, II:2, III:3, XII:1, XIV:6, where the gospel was doubtless represented as a book written. Rev. XIX:10--all that had the spirit of prophecy were brethren of the apostles who, in an eminent manner, were witnesses of Christ and had the testimony of Jesus. Compare chap. XXII:9, Rev. XX:12, compared with John XII:48, chap. XXI:14, 19-20; XXII:2.</w:t>
      </w:r>
    </w:p>
    <w:p>
      <w:pPr>
        <w:pStyle w:val="SceneBreak"/>
      </w:pPr>
      <w:r>
        <w:t xml:space="preserve">* * *</w:t>
      </w:r>
    </w:p>
    <w:p>
      <w:pPr>
        <w:pStyle w:val="BodyText"/>
      </w:pPr>
      <w:r>
        <w:t xml:space="preserve">The Epistle to the HEBREWS</w:t>
      </w:r>
    </w:p>
    <w:p>
      <w:pPr>
        <w:pStyle w:val="BodyText"/>
      </w:pPr>
      <w:r>
        <w:t xml:space="preserve">Acts. 26:6. 7.</w:t>
      </w:r>
    </w:p>
    <w:p>
      <w:pPr>
        <w:pStyle w:val="BodyText"/>
      </w:pPr>
      <w:r>
        <w:t xml:space="preserve">Acts 13:3, Heb. 1:5.</w:t>
      </w:r>
    </w:p>
    <w:p>
      <w:pPr>
        <w:pStyle w:val="BodyText"/>
      </w:pPr>
      <w:r>
        <w:t xml:space="preserve">Acts. 14:22, Heb. 10:32 to the end.</w:t>
      </w:r>
    </w:p>
    <w:p>
      <w:pPr>
        <w:pStyle w:val="BodyText"/>
      </w:pPr>
      <w:r>
        <w:t xml:space="preserve">Acts 17:24-31. The style very much like the first chapter of Hebrews.</w:t>
      </w:r>
    </w:p>
    <w:p>
      <w:pPr>
        <w:pStyle w:val="BodyText"/>
      </w:pPr>
      <w:r>
        <w:t xml:space="preserve">I Thess. 1:3, Heb. 6:10.</w:t>
      </w:r>
    </w:p>
    <w:p>
      <w:pPr>
        <w:pStyle w:val="SceneBreak"/>
      </w:pPr>
      <w:r>
        <w:t xml:space="preserve">* * *</w:t>
      </w:r>
    </w:p>
    <w:p>
      <w:pPr>
        <w:pStyle w:val="BodyText"/>
      </w:pPr>
      <w:r>
        <w:t xml:space="preserve">See the Prolegomena to this Epistle in Poole's </w:t>
      </w:r>
      <w:r>
        <w:rPr>
          <w:i/>
          <w:iCs/>
        </w:rPr>
        <w:t xml:space="preserve">Synopsis</w:t>
      </w:r>
      <w:r>
        <w:t xml:space="preserve">.</w:t>
      </w:r>
      <w:r>
        <w:rPr>
          <w:rStyle w:val="FootnoteReference"/>
        </w:rPr>
        <w:footnoteReference w:id="171"/>
      </w:r>
    </w:p>
    <w:p>
      <w:pPr>
        <w:pStyle w:val="SceneBreak"/>
      </w:pPr>
      <w:r>
        <w:t xml:space="preserve">* * *</w:t>
      </w:r>
    </w:p>
    <w:p>
      <w:pPr>
        <w:pStyle w:val="BodyText"/>
      </w:pPr>
      <w:r>
        <w:t xml:space="preserve">The apostle Paul had been abundantly taught in that kind of learning which the Epistle to the Hebrews is full [of], in his study of the law under Gemalial. This was called learning among the Jews. He was noted among the Jews for his much learning.</w:t>
      </w:r>
    </w:p>
    <w:p>
      <w:pPr>
        <w:pStyle w:val="Heading1"/>
        <w:pageBreakBefore/>
      </w:pPr>
      <w:bookmarkStart w:name="heading_subjects_of_inquiry_subjects" w:id="7"/>
      <w:r>
        <w:t xml:space="preserve">"Subjects of Inquiry" Subjects of Inquiry</w:t>
      </w:r>
      <w:bookmarkEnd w:id="7"/>
    </w:p>
    <w:p>
      <w:pPr>
        <w:pStyle w:val="BodyText"/>
      </w:pPr>
      <w:r>
        <w:t xml:space="preserve">Jonathan Edwards"Subjects of Inquiry"</w:t>
      </w:r>
    </w:p>
    <w:p>
      <w:pPr>
        <w:pStyle w:val="BodyText"/>
      </w:pPr>
      <w:r>
        <w:t xml:space="preserve">A late manuscript booklet of memoranda outlining scholarly projects and study aims, "Subjects of Inquiry" provides clues to many intellectual interests Edwards was pursuing in the latter part of his life, from sketches for treatises to arguments about human nature and identity to thematic scripture reviews. Here also we see originally described the ideas for various notebooks such as "Defense of the Pentateuch as a Work of Moses" (an extension of "Notes on Scripture," no. 416), "Harmony of the Genius, Spirit, Doctrines, and Rules of the Old Testament and the New" (part of the larger project, "The Harmony of the Old and New Testaments," as described to the trustees of the College of New Jersey), and "Hebrew Idioms." Internal evidence suggests the book was constructed no earlier than September 1746, and entries date from the late 1740s through the end of his life.</w:t>
      </w:r>
    </w:p>
    <w:p>
      <w:pPr>
        <w:pStyle w:val="SceneBreak"/>
      </w:pPr>
      <w:r>
        <w:t xml:space="preserve">* * *</w:t>
      </w:r>
    </w:p>
    <w:p>
      <w:pPr>
        <w:pStyle w:val="BodyText"/>
      </w:pPr>
      <w:r>
        <w:t xml:space="preserve">This notebook (BRBL, f. 12751) is twenty-two leaves, made mostly from discarded fan paper cut in irregular shapes, giving the book a butterfly effect when it lies open. For ease of presentation and reading, the text is here presented as entirely flush left. Leaf 13 is a discarded prayer bid. Leaves 2-12 were once numbered pp. 77-98 by Edwards as part of an index for "Types of the Messiah," but he abandoned this project (or completed it elsewhere), turned the pages over and re-numbered them for this booklet. Remains of the abandoned index are found on MS p. 24, with entries under the letters U-Z. The cover is made of brown ream wrapper and measures 3 3/4" x 7 3/4," inscribed front and back, "Subjects of Enquiry."</w:t>
      </w:r>
    </w:p>
    <w:p>
      <w:pPr>
        <w:pStyle w:val="BodyText"/>
      </w:pPr>
      <w:r>
        <w:t xml:space="preserve">[Transcription]</w:t>
      </w:r>
    </w:p>
    <w:p>
      <w:pPr>
        <w:pStyle w:val="BodyText"/>
      </w:pPr>
      <w:r>
        <w:t xml:space="preserve">THINGS TO BE PARTICULARLY ENQUIRED INTO &amp; WRITTEN UPON</w:t>
      </w:r>
    </w:p>
    <w:p>
      <w:pPr>
        <w:pStyle w:val="BodyText"/>
      </w:pPr>
      <w:r>
        <w:t xml:space="preserve">see the Papers in my drawers containing minites ar of arguments to prove the Truth of the Christian ReligionMS, "Notes on the Truth of the Christian Religion" (BRBL, f. 1257).</w:t>
      </w:r>
    </w:p>
    <w:p>
      <w:pPr>
        <w:pStyle w:val="BodyText"/>
      </w:pPr>
      <w:r>
        <w:t xml:space="preserve">concerning the mischief that is done through improper DISTINCTIONS by Reason of difference of words &amp; n names supposing there be an answerable proper distinction real &amp; thorough distinction in Things shew This in Particular concerning the DIVINE ATTRIBUTES. &amp; concerning the GRACES &amp; VIRTUES. The FACULTIES of &amp; AFFECTIONS of the soul.</w:t>
      </w:r>
    </w:p>
    <w:p>
      <w:pPr>
        <w:pStyle w:val="BodyText"/>
      </w:pPr>
      <w:r>
        <w:t xml:space="preserve">write particularly on the union of the human n nature of X with the divine. The sameness of Consciousness his be the Human minds being in a sense omniscient</w:t>
      </w:r>
    </w:p>
    <w:p>
      <w:pPr>
        <w:pStyle w:val="BodyText"/>
      </w:pPr>
      <w:r>
        <w:t xml:space="preserve">being united to the divine understanding. having Liberty to expatiate it self in the divine [2] omniscience at pleasure on any subject &amp; about any secret according to it or which way soever the Human mind of X should see Cause to turn it self. it might expatiate it self according to its capacity.</w:t>
      </w:r>
    </w:p>
    <w:p>
      <w:pPr>
        <w:pStyle w:val="BodyText"/>
      </w:pPr>
      <w:r>
        <w:t xml:space="preserve">if we had all secrets Recorded &amp; Clearly explaind in a dictionary that we could turn to immediately we should not properly be infinite in Knowledge. —— This may serve for a faint Resemblance</w:t>
      </w:r>
    </w:p>
    <w:p>
      <w:pPr>
        <w:pStyle w:val="BodyText"/>
      </w:pPr>
      <w:r>
        <w:t xml:space="preserve">Tis manifest the Human understanding of X had some such union with the divine —- from his History Knowing the Hearts. Knowing it Looking when he would into the Hearts of any men —- Remembering what was before the Θ was —— his being the Judge of the Θ at the Last</w:t>
      </w:r>
    </w:p>
    <w:p>
      <w:pPr>
        <w:pStyle w:val="BodyText"/>
      </w:pPr>
      <w:r>
        <w:t xml:space="preserve">as there is an union as to Knowl. so as to Power . X human nature had one will with the divine &amp; when he would the divine Power was exerted</w:t>
      </w:r>
    </w:p>
    <w:p>
      <w:pPr>
        <w:pStyle w:val="BodyText"/>
      </w:pPr>
      <w:r>
        <w:t xml:space="preserve">The Human nature of X has the di vine Knowl. and the div [3] to be its own to use &amp; to expatiate it self in at pleasure which way &amp; about according to its capacity which way &amp; about what subject it will</w:t>
      </w:r>
    </w:p>
    <w:p>
      <w:pPr>
        <w:pStyle w:val="BodyText"/>
      </w:pPr>
      <w:r>
        <w:t xml:space="preserve">so it be Xs Glorified Human nature has the divine Joy &amp; the divine Happiness &amp; Gods Love to the Et. Logos to expatiate it self in.</w:t>
      </w:r>
    </w:p>
    <w:p>
      <w:pPr>
        <w:pStyle w:val="BodyText"/>
      </w:pPr>
      <w:r>
        <w:t xml:space="preserve">concerningHere the ink changes from the brown of the first entries to grey. Xs MIRACLES the Grea Evidence They exhibit of the Truth of his Mission &amp; the MIRACLE of RAISING the dead in particular</w:t>
      </w:r>
    </w:p>
    <w:p>
      <w:pPr>
        <w:pStyle w:val="BodyText"/>
      </w:pPr>
      <w:r>
        <w:t xml:space="preserve">How the COVENANT OF GRACE is not set in opposition to the Covenant with Adam But to the National Covenant made with Israel or that external typical Covenant. —— There was a typical Part in Gods Covenant with the People</w:t>
      </w:r>
    </w:p>
    <w:p>
      <w:pPr>
        <w:pStyle w:val="BodyText"/>
      </w:pPr>
      <w:r>
        <w:t xml:space="preserve">How far we must suppose Ang ANGELS &amp; SEPARATE SPIRITS are in Place &amp; move from Place to Place &amp; have something cor [4] answering to our External senses. &amp; whether it is not necessary for us to suppose that the Angels have understanding exercise of their Understanding must not begin with someth some kind of sensation Preceding all Reflection, Reasoning &amp;c—</w:t>
      </w:r>
    </w:p>
    <w:p>
      <w:pPr>
        <w:pStyle w:val="BodyText"/>
      </w:pPr>
      <w:r>
        <w:t xml:space="preserve">ob on how many Accounts it is requisite that Exist Created existences &amp; Events should be according to certain Laws and a particular method &amp; order. how absolutely necessary for the un understanding &amp; con duct of Created minds &amp; for any foundation of Action &amp; Prudence in them or indeed for their acting for any End as so much their having in any Respect any Power or indeed exerting any proper Acts of will which in is the Exerting an Exercising inclination with Respect to some external action with an Expectation that the Event would follow but there Could [5] in such a so Case [be]JE's omission. no Ground for any Expectation that the Event would follow. nor indeed could there be any external exp Action. nor ind &amp; to shew how all [-] Created Identity besides besides Ind an Indiv that of an Individual Perception depends depends on [—-] such Laws &amp; that if there were individual Perceptions the different Individual Perceptions at Created Perceptions at Individual moments could have have no Rela tion one to another by there would be no memory no Identity of Person or Consciousness at all every Individual Perception at each moment must stand alone &amp; die as it begins in a moment it must die in a moment &amp; never be Remembered more it can exist no Length of time at all not the shortest with any Relation to any or remaining consciousnessness that [6] it had be there the preceding Part of that short Time &amp; Enquires whether this would be any Existence at all</w:t>
      </w:r>
    </w:p>
    <w:p>
      <w:pPr>
        <w:pStyle w:val="BodyText"/>
      </w:pPr>
      <w:r>
        <w:t xml:space="preserve">To shew that all Exter Corporeal &amp; external Identity also depends upon it</w:t>
      </w:r>
    </w:p>
    <w:p>
      <w:pPr>
        <w:pStyle w:val="BodyText"/>
      </w:pPr>
      <w:r>
        <w:t xml:space="preserve">&amp; how that the very Being of the Corporeal Θ depends upon it</w:t>
      </w:r>
    </w:p>
    <w:p>
      <w:pPr>
        <w:pStyle w:val="BodyText"/>
      </w:pPr>
      <w:r>
        <w:t xml:space="preserve">FAITH OF MIRACLESThe vertical line canceling this entry is in a light brown ink. . observe how it is as it were by faith that we perform all External Actions They tis the Inclination together with a full Expectation of the Events following</w:t>
      </w:r>
    </w:p>
    <w:p>
      <w:pPr>
        <w:pStyle w:val="BodyText"/>
      </w:pPr>
      <w:r>
        <w:t xml:space="preserve">what is the distinct &amp; Intelligible meaning of that Proposition there is one God &amp; Three Persons</w:t>
      </w:r>
    </w:p>
    <w:p>
      <w:pPr>
        <w:pStyle w:val="BodyText"/>
      </w:pPr>
      <w:r>
        <w:t xml:space="preserve">TRINITY. Here enquire whether if it should be told us any man had a sixth sense the what Intelligible meaning it could have. &amp; how this may illustrate the help to give an answer to the other Question.</w:t>
      </w:r>
    </w:p>
    <w:p>
      <w:pPr>
        <w:pStyle w:val="BodyText"/>
      </w:pPr>
      <w:r>
        <w:t xml:space="preserve">________________________ [7]</w:t>
      </w:r>
    </w:p>
    <w:p>
      <w:pPr>
        <w:pStyle w:val="BodyText"/>
      </w:pPr>
      <w:r>
        <w:t xml:space="preserve">How it can truly be said that we must all eternally [have]JE's omission. perish'd if X had not come into the world there had been no way of salvation appointed contrived &amp; appointed &amp; X &amp; X had not come into the world to save sinners whereas if this had been the Case we never should have had a Being our first Parents would have died Childless.</w:t>
      </w:r>
    </w:p>
    <w:p>
      <w:pPr>
        <w:pStyle w:val="BodyText"/>
      </w:pPr>
      <w:r>
        <w:t xml:space="preserve">whether or no the SAINTS IN HEAVEN see G. any other way than by his works. whether They see his Glory which consists in his Perfections any other way. whether They see his wisd. for Instances any other way in than in his wise acts . whether they see his mercy an Justice any other way than by the Exercises of his Justice &amp; so of his other Perfections or how far they see G. a Priori. &amp; how far they see G. from immediate Conversation &amp; Intercourse. &amp; whether that be still any other way than byMS sic; "there." the Effects of his Perfections. whether there be any such thing as an Immediate sight of any thing in G. &amp; whether or whether any thing be seen without a medium &amp; whether the medium be any thing Can be any thing else than one of these two things 1. either speech [8] or the signs of or voluntary signification equivalent to a word of speech or word of G. 2 or or 2. The Effects. see Miscell. N. 777. B. 3.</w:t>
      </w:r>
      <w:r>
        <w:rPr>
          <w:i/>
          <w:iCs/>
        </w:rPr>
        <w:t xml:space="preserve">WJE, 18</w:t>
      </w:r>
      <w:r>
        <w:t xml:space="preserve">, 427-34, "Happiness of Heaven is Progressive." The "Miscellanies" entry was written in late 1738 or early 1739, but this "Subjects" entry is a later reference to it.</w:t>
      </w:r>
    </w:p>
    <w:p>
      <w:pPr>
        <w:pStyle w:val="BodyText"/>
      </w:pPr>
      <w:r>
        <w:t xml:space="preserve">HowThe vertical lines canceling this and the entries immediately following are in a light brown ink. God is said to be WILLING that all men should be saved. &amp;c. How it he has the same Love all that Goodness which is &amp;c — which is requisite in order to This &amp; how that it is no so that if exercised only on imperti those same Qualifications if imparted only in a small communication &amp; image of em in one that is not omniscient &amp; to whom does not belong the sovereign disposal of all things it wont will actually appear in have such an Exercise as in in the Image of Gods Goodness in the saints and in th when G. becomes man in the man X Jesus</w:t>
      </w:r>
    </w:p>
    <w:p>
      <w:pPr>
        <w:pStyle w:val="BodyText"/>
      </w:pPr>
      <w:r>
        <w:t xml:space="preserve">To observe HOW RATIONAL &amp; CONGRUOUS to Reason all the Parts of the Christian Religion are . The various doctrines of it the method of salvation Reconciliation. the Conditions of salvation the duties prescribed the way to the [9] Possession of Blessedness &amp;c — How agreable these things are to the Principles of Reason How they naturally rise as it were out of Them &amp;c —</w:t>
      </w:r>
    </w:p>
    <w:p>
      <w:pPr>
        <w:pStyle w:val="BodyText"/>
      </w:pPr>
      <w:r>
        <w:t xml:space="preserve">upon what Accounts the SENSE &amp; RELISH of the mind is called Light. Knowledge Understanding &amp;c ———</w:t>
      </w:r>
    </w:p>
    <w:p>
      <w:pPr>
        <w:pStyle w:val="BodyText"/>
      </w:pPr>
      <w:r>
        <w:t xml:space="preserve">How does the Exercises of Hol Holiness &amp; obedience in this Θ prepare Persons for Heaven.</w:t>
      </w:r>
    </w:p>
    <w:p>
      <w:pPr>
        <w:pStyle w:val="BodyText"/>
      </w:pPr>
      <w:r>
        <w:t xml:space="preserve">This is not absolutely necessary because G. bestows Heaven on Elect Infants. They are united to an Head that has had a Trial &amp; to a Body that has had a Trial.</w:t>
      </w:r>
    </w:p>
    <w:p>
      <w:pPr>
        <w:pStyle w:val="BodyText"/>
      </w:pPr>
      <w:r>
        <w:t xml:space="preserve">why should the Beginning of Things in the Elect Hearts of the Elect be in this Θ. why maynt they be Begun in a future Θ</w:t>
      </w:r>
    </w:p>
    <w:p>
      <w:pPr>
        <w:pStyle w:val="BodyText"/>
      </w:pPr>
      <w:r>
        <w:t xml:space="preserve">concerning the means God [-] makes use of for the Confirmation of the saints in Heaven</w:t>
      </w:r>
    </w:p>
    <w:p>
      <w:pPr>
        <w:pStyle w:val="BodyText"/>
      </w:pPr>
      <w:r>
        <w:t xml:space="preserve">How the [10] saints in Heaven notwithstanding their Confirmation in Holiness will fear Gods wrath</w:t>
      </w:r>
    </w:p>
    <w:p>
      <w:pPr>
        <w:pStyle w:val="BodyText"/>
      </w:pPr>
      <w:r>
        <w:t xml:space="preserve">They will dread wrath as connected with G. as they dread sin it self for they shall look on wrath as much connected with it as any of the pro internal properties of sin it self as much as its o necessarily connected with it . as its odiousness as its being H contrary to the nature of G. as its being hateful to Him.</w:t>
      </w:r>
    </w:p>
    <w:p>
      <w:pPr>
        <w:pStyle w:val="BodyText"/>
      </w:pPr>
      <w:r>
        <w:t xml:space="preserve">wherein Gospel vertue differs from that vertue that Adam &amp; his Posterity would have had if they had stood &amp; is more excellent</w:t>
      </w:r>
    </w:p>
    <w:p>
      <w:pPr>
        <w:pStyle w:val="BodyText"/>
      </w:pPr>
      <w:r>
        <w:t xml:space="preserve">whether or no the exercise of Faith in receiving X as a King has any Thing to do in Justification</w:t>
      </w:r>
    </w:p>
    <w:p>
      <w:pPr>
        <w:pStyle w:val="BodyText"/>
      </w:pPr>
      <w:r>
        <w:t xml:space="preserve">__________________ [11]</w:t>
      </w:r>
    </w:p>
    <w:p>
      <w:pPr>
        <w:pStyle w:val="BodyText"/>
      </w:pPr>
      <w:r>
        <w:t xml:space="preserve">shew how it is apparent that the future Glory th the perfect Holiness &amp; Happiness of the saints in Heaven is brought to pass by means in as much as the Present state &amp; things that ord is a preparation for it how are men prepared for Glory by what is done they do &amp; what they see &amp; what they are the subjects of in this Θ for their future Glory or how do these things make way for their future Glory unless it be by means are made use of to bring that Glory to pass. there is no need of a propor proportion to bring that to pass that is brought to pass so immediately th that no means are made use of in it</w:t>
      </w:r>
    </w:p>
    <w:p>
      <w:pPr>
        <w:pStyle w:val="BodyText"/>
      </w:pPr>
      <w:r>
        <w:t xml:space="preserve">How the saints in Heaven will stand in awe of the God as a sin Hating sin Revenging G. They will look on wrath &amp; vengeance as much connected with sin as Gods Hatred abhorrence of sin &amp;c- write on the [12] two dispensations &amp; take the Hints from Mr. Glas's Notes on SS. Texts Num. 3. p. 15, 16, [17,]MS damage. 18, 19, &amp; p. 27.John Glas, </w:t>
      </w:r>
      <w:r>
        <w:rPr>
          <w:i/>
          <w:iCs/>
        </w:rPr>
        <w:t xml:space="preserve">Notes on Scripture-Texts</w:t>
      </w:r>
      <w:r>
        <w:t xml:space="preserve"> (issued in 7 nos., Edinburgh, 1747-60); no. 3 was published 1748. No copy of the first edition has been found, so the second edition, Glas' </w:t>
      </w:r>
      <w:r>
        <w:rPr>
          <w:i/>
          <w:iCs/>
        </w:rPr>
        <w:t xml:space="preserve">Works</w:t>
      </w:r>
      <w:r>
        <w:t xml:space="preserve"> (5 vols., Perth, 1782-83) is used here. The </w:t>
      </w:r>
      <w:r>
        <w:rPr>
          <w:i/>
          <w:iCs/>
        </w:rPr>
        <w:t xml:space="preserve">Notes</w:t>
      </w:r>
      <w:r>
        <w:t xml:space="preserve"> is in vol. 3, and the section to which JE refers is "Observes on the Sermon on the Mount," pp. 126-41. Glas argues (p. 127) that Jesus' references to "the law" in the Sermon are "quite abstracted from its particular application to the peculiar state of the nation of Israel, in the </w:t>
      </w:r>
      <w:r>
        <w:rPr>
          <w:i/>
          <w:iCs/>
        </w:rPr>
        <w:t xml:space="preserve">precepts</w:t>
      </w:r>
      <w:r>
        <w:t xml:space="preserve"> and </w:t>
      </w:r>
      <w:r>
        <w:rPr>
          <w:i/>
          <w:iCs/>
        </w:rPr>
        <w:t xml:space="preserve">judgments</w:t>
      </w:r>
      <w:r>
        <w:t xml:space="preserve"> of the covenant made with that nation at Sinai." It is easier, Glas goes on to say, to keep the law given at Sinai than as it is given by Jesus on the Mount, for the law as delivered by Jesus "refers not to a temporal judgment" but "wholly to eternal judgment" (p. 129). See "Miscellanies," no. 1118, for an entry answering to this "Subjects of Inquiry" that even contains the same citation of Glas (</w:t>
      </w:r>
      <w:r>
        <w:rPr>
          <w:i/>
          <w:iCs/>
        </w:rPr>
        <w:t xml:space="preserve">Works, 20</w:t>
      </w:r>
      <w:r>
        <w:t xml:space="preserve">, 493). From no. 1118, we can date this entry in "Subjects" to have been written no earlier than winter 1749.</w:t>
      </w:r>
    </w:p>
    <w:p>
      <w:pPr>
        <w:pStyle w:val="BodyText"/>
      </w:pPr>
      <w:r>
        <w:t xml:space="preserve">concerning the difference between Evangelical vertue or the vertue [-] [-] proper for the Gospel state from [-] that which would have been proper if Adam had stood &amp; there had been no fall Red or Redemption</w:t>
      </w:r>
    </w:p>
    <w:p>
      <w:pPr>
        <w:pStyle w:val="BodyText"/>
      </w:pPr>
      <w:r>
        <w:t xml:space="preserve">Particularly Enquire how far it is necessary that Persons should have such and such distinct Convictions &amp; distinct Exercises of Faith FAITH how it may be demonstrated that tis the Habit of mind that is the a all that is absolutely necessary. manifested by acts tho not distinct concerning [13] PROPHETS &amp; INSPIRATION H what Evidences the Prophets thems. had that they were inspired by God. —- How they after once had miraculously conversed with God Knew him were acquainted as it were with His voice as we Know one another. &amp; how the divine Faithfulness was engaged to prevent their evil spirits from Imitating him [—-] as God prevents our being daily imposed upon by the devil in his appearing like one ano our friends</w:t>
      </w:r>
    </w:p>
    <w:p>
      <w:pPr>
        <w:pStyle w:val="BodyText"/>
      </w:pPr>
      <w:r>
        <w:t xml:space="preserve">&amp; much more did it concern G.cern G. to Restrain satan in that the former Case than the Latter</w:t>
      </w:r>
    </w:p>
    <w:p>
      <w:pPr>
        <w:pStyle w:val="BodyText"/>
      </w:pPr>
      <w:r>
        <w:t xml:space="preserve">&amp; then 2dly what Evidences others must have that &amp; were wont to have that [14] they were indeed the Prophets of G. Ho &amp; to shew the Case was all along from the Beginning till the sp. of Prophecy Ceased after the apostles</w:t>
      </w:r>
    </w:p>
    <w:p>
      <w:pPr>
        <w:pStyle w:val="BodyText"/>
      </w:pPr>
      <w:r>
        <w:t xml:space="preserve">To shew Largely what Evidences There are that the Facts of the MOSAIC HISTORY never could be forged.Possibly the MS notebook (BRBL, f. 1204), "Defense of the Authenticity of the Pentateuch as a Work of Moses."</w:t>
      </w:r>
    </w:p>
    <w:p>
      <w:pPr>
        <w:pStyle w:val="BodyText"/>
      </w:pPr>
      <w:r>
        <w:t xml:space="preserve">concerning KNOWLEDGE being the Perception of the Agreemt or disagreement of Ideas</w:t>
      </w:r>
    </w:p>
    <w:p>
      <w:pPr>
        <w:pStyle w:val="BodyText"/>
      </w:pPr>
      <w:r>
        <w:t xml:space="preserve">Observe the agreement of style &amp; manner between the Epistle to the HEBREWS &amp; the Apostle Pauls other Epistles</w:t>
      </w:r>
    </w:p>
    <w:p>
      <w:pPr>
        <w:pStyle w:val="BodyText"/>
      </w:pPr>
      <w:r>
        <w:t xml:space="preserve">ToVertical line in different ink from entry. write Particularly &amp; an Enquiry into the difference between the two DISPEN SATIONS. shew wherein they agree &amp; wherein They differ.Possibly "Question: Wherein Do the Two Covenants Agree as to the Method of Justification, and the Appointed Qualification for It?" in "Controversies" notebook, </w:t>
      </w:r>
      <w:r>
        <w:rPr>
          <w:i/>
          <w:iCs/>
        </w:rPr>
        <w:t xml:space="preserve">Works, 21,</w:t>
      </w:r>
      <w:r>
        <w:t xml:space="preserve"> 354-68. [15]</w:t>
      </w:r>
    </w:p>
    <w:p>
      <w:pPr>
        <w:pStyle w:val="BodyText"/>
      </w:pPr>
      <w:r>
        <w:t xml:space="preserve">To be writing my Treatise concerning the HUMAN NATURE.</w:t>
      </w:r>
    </w:p>
    <w:p>
      <w:pPr>
        <w:pStyle w:val="BodyText"/>
      </w:pPr>
      <w:r>
        <w:t xml:space="preserve">make in a TABLE of names of gr gr Authors we have an account of in History</w:t>
      </w:r>
    </w:p>
    <w:p>
      <w:pPr>
        <w:pStyle w:val="BodyText"/>
      </w:pPr>
      <w:r>
        <w:t xml:space="preserve">dray draw up a more perfect TABLE of Miscell.</w:t>
      </w:r>
    </w:p>
    <w:p>
      <w:pPr>
        <w:pStyle w:val="BodyText"/>
      </w:pPr>
      <w:r>
        <w:t xml:space="preserve">CompleatVertical line in different ink from entry. my Enquiry about JUSTIFICATION.See "Controveries" notebook (BRBL, f. 1203), the section on "Justification."</w:t>
      </w:r>
    </w:p>
    <w:p>
      <w:pPr>
        <w:pStyle w:val="BodyText"/>
      </w:pPr>
      <w:r>
        <w:t xml:space="preserve">In [-] reading the EVANGELISTS observe wherein X spake and acted as a divine Person or as God. &amp; more than the other Prophets. &amp; also observe the number of his miracles &amp; how how often He [16] speaks as foreseeing future Events.</w:t>
      </w:r>
    </w:p>
    <w:p>
      <w:pPr>
        <w:pStyle w:val="BodyText"/>
      </w:pPr>
      <w:r>
        <w:t xml:space="preserve">In reading the OLD TESTAMENT observe its Harmony with the new.See MS, "Harmony of the Genius, Spirit, Doctrines, and Rules of the Old Testament and the New" (BRBL, f. 1210).</w:t>
      </w:r>
    </w:p>
    <w:p>
      <w:pPr>
        <w:pStyle w:val="BodyText"/>
      </w:pPr>
      <w:r>
        <w:t xml:space="preserve">whether HAPPINESS be the only good for their good for its that is to be regarded for its own sake or whether NATURAL GOOD. be the Ground of MORAL GOOD.</w:t>
      </w:r>
    </w:p>
    <w:p>
      <w:pPr>
        <w:pStyle w:val="BodyText"/>
      </w:pPr>
      <w:r>
        <w:t xml:space="preserve">In reading the EVANGELISTS. to observe the Agreemt between Xs doctrine &amp; the doc. of the Apostles concerning Faith &amp;c - * see p. 18</w:t>
      </w:r>
    </w:p>
    <w:p>
      <w:pPr>
        <w:pStyle w:val="BodyText"/>
      </w:pPr>
      <w:r>
        <w:t xml:space="preserve">In reading the EPISTLES observe the Agreem References to the History of X Facts recorded by the Evangelists.</w:t>
      </w:r>
    </w:p>
    <w:p>
      <w:pPr>
        <w:pStyle w:val="BodyText"/>
      </w:pPr>
      <w:r>
        <w:t xml:space="preserve">In reading [17] the EVANGE LISTS to observe Critically whether all that Jesus did during his publick Ministry could be accomplished in one year.</w:t>
      </w:r>
    </w:p>
    <w:p>
      <w:pPr>
        <w:pStyle w:val="BodyText"/>
      </w:pPr>
      <w:r>
        <w:t xml:space="preserve">Read over LARDNER. a second Time &amp; summ up the Evidence.Nathaniel Lardner, *The Credibility of the Gospel History (*London, 1727-57). ____________________________________ In reading the EPISTLES observe the Connections and note them all down as I go along.</w:t>
      </w:r>
    </w:p>
    <w:p>
      <w:pPr>
        <w:pStyle w:val="BodyText"/>
      </w:pPr>
      <w:r>
        <w:t xml:space="preserve">so much evidence of the most</w:t>
      </w:r>
    </w:p>
    <w:p>
      <w:pPr>
        <w:pStyle w:val="BodyText"/>
      </w:pPr>
      <w:r>
        <w:t xml:space="preserve">In reading the EVANGELISTS to observe how many Passages there are in Xs speeches that shew a foresight of future Things. &amp; note em down.</w:t>
      </w:r>
    </w:p>
    <w:p>
      <w:pPr>
        <w:pStyle w:val="BodyText"/>
      </w:pPr>
      <w:r>
        <w:t xml:space="preserve">In reading the EVANGELISTS to observe the Circumstances of the miracles the number of spectatours &amp;c— shewing them to be true miracles</w:t>
      </w:r>
    </w:p>
    <w:p>
      <w:pPr>
        <w:pStyle w:val="BodyText"/>
      </w:pPr>
      <w:r>
        <w:t xml:space="preserve">In reading the Ac ACTS &amp; THE EPISTLES to observe the Evidences of the Truth of the Fact of Xs Resurrection &amp; other Chief Facts Relating to X. * see p 16.] In [18] Reading of the EPISTLES to observe the agreement of the other apostles with the Apostle Paul in his doctrine concerning Faith Justification &amp;c—</w:t>
      </w:r>
    </w:p>
    <w:p>
      <w:pPr>
        <w:pStyle w:val="BodyText"/>
      </w:pPr>
      <w:r>
        <w:t xml:space="preserve">To read The Whole scripture through. with a Regard to the doctrine of Justification observing the things that confirm the doctrine of Justification by faith &amp; Xs Righteousness &amp; the alone &amp; the things which seem to afford Objection against it</w:t>
      </w:r>
    </w:p>
    <w:p>
      <w:pPr>
        <w:pStyle w:val="BodyText"/>
      </w:pPr>
      <w:r>
        <w:t xml:space="preserve">InThe ink of the entries changes at this point from dark brown to light grey. reading the OLD TESTAMENT to observe what confirmations there are of the truth of the mosaic History</w:t>
      </w:r>
    </w:p>
    <w:p>
      <w:pPr>
        <w:pStyle w:val="BodyText"/>
      </w:pPr>
      <w:r>
        <w:t xml:space="preserve">In reading EZRA &amp; NEHEMIAH to observe what fulfilments there were of the Prophecies of Isaiah &amp; Jeremiah &amp; other Prophets.</w:t>
      </w:r>
    </w:p>
    <w:p>
      <w:pPr>
        <w:pStyle w:val="BodyText"/>
      </w:pPr>
      <w:r>
        <w:t xml:space="preserve">Read the BOOK OF PSALMS. comparing them with dr. Watts's &amp; Tate &amp; Brady's versions &amp; the sense they give of em.Isaac Watts, </w:t>
      </w:r>
      <w:r>
        <w:rPr>
          <w:i/>
          <w:iCs/>
        </w:rPr>
        <w:t xml:space="preserve">Hymns and Spiritual Songs</w:t>
      </w:r>
      <w:r>
        <w:t xml:space="preserve"> (1707, 1716, 1720, 1723, 1725, 1728); JE referred to Watt's collection by this title, first so-called in the 5th ed. of 1716. Nicholas Brady and Nahum Tate, </w:t>
      </w:r>
      <w:r>
        <w:rPr>
          <w:i/>
          <w:iCs/>
        </w:rPr>
        <w:t xml:space="preserve">A New Version of the Psalms of David</w:t>
      </w:r>
      <w:r>
        <w:t xml:space="preserve"> (London, 1696, 1698, 1700, 1712, 1713, etc.) Read the SCRIP [19] TURES in the originals</w:t>
      </w:r>
    </w:p>
    <w:p>
      <w:pPr>
        <w:pStyle w:val="BodyText"/>
      </w:pPr>
      <w:r>
        <w:t xml:space="preserve">Read the [-] SS. at least such Parts as are most likely in order to h observe how the ex visible things of the Creation are made use of as Representations &amp; TYPES of spiritual Things. In that I may note them in B my Book about Images of divine ThingsMS, "Shadows of Divine Things" (BRBL, f. 1249).</w:t>
      </w:r>
    </w:p>
    <w:p>
      <w:pPr>
        <w:pStyle w:val="BodyText"/>
      </w:pPr>
      <w:r>
        <w:t xml:space="preserve">Read the SS. in order to make a dictionary of shewing the Force of Terms &amp; Phrases both in English &amp; HebrewJE undertook this task in "Hebrew Idioms" (BRBL, f. 1211).</w:t>
      </w:r>
    </w:p>
    <w:p>
      <w:pPr>
        <w:pStyle w:val="BodyText"/>
      </w:pPr>
      <w:r>
        <w:t xml:space="preserve">To consider the Reasonableness of the doctrine of Xs SATISFACTION more exactly &amp; fully &amp; shew very as clearly as I can the Fitness of his suffering &amp; Righteousness being Accepted for us.</w:t>
      </w:r>
    </w:p>
    <w:p>
      <w:pPr>
        <w:pStyle w:val="BodyText"/>
      </w:pPr>
      <w:r>
        <w:t xml:space="preserve">Read Witsius's MiscellaniesHerman Witsius, </w:t>
      </w:r>
      <w:r>
        <w:rPr>
          <w:i/>
          <w:iCs/>
        </w:rPr>
        <w:t xml:space="preserve">Miscellaneorum sacrorum libri quatuor</w:t>
      </w:r>
      <w:r>
        <w:t xml:space="preserve"> (3 vols. Herbornæ Nassaviorum, 1712-35), and </w:t>
      </w:r>
      <w:r>
        <w:rPr>
          <w:i/>
          <w:iCs/>
        </w:rPr>
        <w:t xml:space="preserve">Miscellaneorum sacrorum libri IV</w:t>
      </w:r>
      <w:r>
        <w:t xml:space="preserve"> (Lugduni Batavorum, 1736).</w:t>
      </w:r>
    </w:p>
    <w:p>
      <w:pPr>
        <w:pStyle w:val="BodyText"/>
      </w:pPr>
      <w:r>
        <w:t xml:space="preserve">Read again West &amp; LittletonProbably Gilbert West, </w:t>
      </w:r>
      <w:r>
        <w:rPr>
          <w:i/>
          <w:iCs/>
        </w:rPr>
        <w:t xml:space="preserve">Observations on the History and Evidence of the Resurrection of Jesus Christ</w:t>
      </w:r>
      <w:r>
        <w:t xml:space="preserve"> (London, 1747), and George Lyttelton, </w:t>
      </w:r>
      <w:r>
        <w:rPr>
          <w:i/>
          <w:iCs/>
        </w:rPr>
        <w:t xml:space="preserve">Observations on the Conversion and Apostleship of St. Paul</w:t>
      </w:r>
      <w:r>
        <w:t xml:space="preserve"> (London, 1747). JE first refers to these two figures, deist critics turned Christian apologists, in his letter to John Erskine, Aug. 31, 1748.</w:t>
      </w:r>
    </w:p>
    <w:p>
      <w:pPr>
        <w:pStyle w:val="BodyText"/>
      </w:pPr>
      <w:r>
        <w:t xml:space="preserve">Read Pamphlets which have been sent to me.</w:t>
      </w:r>
    </w:p>
    <w:p>
      <w:pPr>
        <w:pStyle w:val="BodyText"/>
      </w:pPr>
      <w:r>
        <w:t xml:space="preserve">How a Person [20] may be said to venture their souls &amp; eternal salvation in Xs Hands being Easy &amp; resting tho' sensible How dreadfull hell is How great God wrath is How great the demerit of sin ——— In what sense they venture to give their Eternal salvation out of their own Hands into X's</w:t>
      </w:r>
    </w:p>
    <w:p>
      <w:pPr>
        <w:pStyle w:val="BodyText"/>
      </w:pPr>
      <w:r>
        <w:t xml:space="preserve">on how many accounts it is Reasonable that X X should be appointed the JUDGE OF THE WORLD. see Miscell N. 1156. p. B. 8. p p. 7. B. 8."Miscellanies," no. 1156, "Observations on the Agreeableness of the Christian Religion to Reason," in </w:t>
      </w:r>
      <w:r>
        <w:rPr>
          <w:i/>
          <w:iCs/>
        </w:rPr>
        <w:t xml:space="preserve">Works, 23,</w:t>
      </w:r>
      <w:r>
        <w:t xml:space="preserve"> 61-71.</w:t>
      </w:r>
    </w:p>
    <w:p>
      <w:pPr>
        <w:pStyle w:val="BodyText"/>
      </w:pPr>
      <w:r>
        <w:t xml:space="preserve">Read the Epistle dedicatory to The Chaldaick LEXICONPossibly Johaan Buxtorf, </w:t>
      </w:r>
      <w:r>
        <w:rPr>
          <w:i/>
          <w:iCs/>
        </w:rPr>
        <w:t xml:space="preserve">Lexica Hebriacum et Chaldacicum</w:t>
      </w:r>
      <w:r>
        <w:t xml:space="preserve"> (Basille, 1645).</w:t>
      </w:r>
    </w:p>
    <w:p>
      <w:pPr>
        <w:pStyle w:val="BodyText"/>
      </w:pPr>
      <w:r>
        <w:t xml:space="preserve">borrow Mr Hopkins's dr. Goodwin &amp; Read.Thomas Goodwin, </w:t>
      </w:r>
      <w:r>
        <w:rPr>
          <w:i/>
          <w:iCs/>
        </w:rPr>
        <w:t xml:space="preserve">Works</w:t>
      </w:r>
      <w:r>
        <w:t xml:space="preserve">(London, 1681).</w:t>
      </w:r>
    </w:p>
    <w:p>
      <w:pPr>
        <w:pStyle w:val="BodyText"/>
      </w:pPr>
      <w:r>
        <w:t xml:space="preserve">Read Taylor Taylor on the RomansJohn Taylor, </w:t>
      </w:r>
      <w:r>
        <w:rPr>
          <w:i/>
          <w:iCs/>
        </w:rPr>
        <w:t xml:space="preserve">A paraphrase with notes on the Epistle to the Romans : to which is prefix'd, a Key to the apostolic writings</w:t>
      </w:r>
      <w:r>
        <w:t xml:space="preserve"> (Dublin, 1746). JE's personal copy of this edition, presented by John Erskine, is at Yale's Beinecke Library.</w:t>
      </w:r>
    </w:p>
    <w:p>
      <w:pPr>
        <w:pStyle w:val="BodyText"/>
      </w:pPr>
      <w:r>
        <w:t xml:space="preserve">Add another Leaf at the Beginning of my Papers on Faith &amp; then Compleat the Heads of Things belong implied in Faith with ReferencesMS, "Faith" notebook (BRBL, f. 1215), published in </w:t>
      </w:r>
      <w:r>
        <w:rPr>
          <w:i/>
          <w:iCs/>
        </w:rPr>
        <w:t xml:space="preserve">Works, 21,</w:t>
      </w:r>
      <w:r>
        <w:t xml:space="preserve"> 414-68.</w:t>
      </w:r>
    </w:p>
    <w:p>
      <w:pPr>
        <w:pStyle w:val="BodyText"/>
      </w:pPr>
      <w:r>
        <w:t xml:space="preserve">make Tables to Papers concerning History of the Work of Redemption.Meaning, in part, the three MS notebooks for the History of Redemption project (BRBL, ff. 1212-14).</w:t>
      </w:r>
    </w:p>
    <w:p>
      <w:pPr>
        <w:pStyle w:val="BodyText"/>
      </w:pPr>
      <w:r>
        <w:t xml:space="preserve">Read again West &amp; Littleton</w:t>
      </w:r>
    </w:p>
    <w:p>
      <w:pPr>
        <w:pStyle w:val="BodyText"/>
      </w:pPr>
      <w:r>
        <w:t xml:space="preserve">Read the Pamphlet Called the modern Question affirmed.Possibly </w:t>
      </w:r>
      <w:r>
        <w:rPr>
          <w:i/>
          <w:iCs/>
        </w:rPr>
        <w:t xml:space="preserve">The modern question concerning repentance and faith, examined with candour. In four dialogues. . .</w:t>
      </w:r>
      <w:r>
        <w:t xml:space="preserve">(London, 1742), answered by John Brine in </w:t>
      </w:r>
      <w:r>
        <w:rPr>
          <w:i/>
          <w:iCs/>
        </w:rPr>
        <w:t xml:space="preserve">Refutation of Arminian principles, delivered in a pamphlet, intitled, the Modern question concerning repentance and faith, examined with candour. ..</w:t>
      </w:r>
      <w:r>
        <w:t xml:space="preserve">(London, 1743). particularly to [21] Enquire concerning the Things which ren make a HISTORY of past Ages to be cred CREDIBLE in a present Age</w:t>
      </w:r>
    </w:p>
    <w:p>
      <w:pPr>
        <w:pStyle w:val="BodyText"/>
      </w:pPr>
      <w:r>
        <w:t xml:space="preserve">shew the Reasonableness of the doctrine of Xs SATISFACTION. a SUBSTITU TION VICARIOUS PUNISHMENT &amp; IMPUTATION &amp;c—</w:t>
      </w:r>
    </w:p>
    <w:p>
      <w:pPr>
        <w:pStyle w:val="BodyText"/>
      </w:pPr>
      <w:r>
        <w:t xml:space="preserve">In reading the N T. observing the Places in the Acts &amp; Epistles where X miracles &amp; other Important Facts of Xs Life are referred to agreeable to the Evangelists.</w:t>
      </w:r>
    </w:p>
    <w:p>
      <w:pPr>
        <w:pStyle w:val="BodyText"/>
      </w:pPr>
      <w:r>
        <w:t xml:space="preserve">Read MASTRICT &amp; TURRETIN &amp; ALTINGPeter van Mastricht (1630-1706), </w:t>
      </w:r>
      <w:r>
        <w:rPr>
          <w:i/>
          <w:iCs/>
        </w:rPr>
        <w:t xml:space="preserve">Theoretico-Practica Theologia</w:t>
      </w:r>
      <w:r>
        <w:t xml:space="preserve">(1715), Francis Turretin, </w:t>
      </w:r>
      <w:r>
        <w:rPr>
          <w:i/>
          <w:iCs/>
        </w:rPr>
        <w:t xml:space="preserve">Institutio Theologiae Elenctiae</w:t>
      </w:r>
      <w:r>
        <w:t xml:space="preserve">(Geneva, 1680), Henry Alting, </w:t>
      </w:r>
      <w:r>
        <w:rPr>
          <w:i/>
          <w:iCs/>
        </w:rPr>
        <w:t xml:space="preserve">Theologia Elenctica nova</w:t>
      </w:r>
      <w:r>
        <w:t xml:space="preserve"> (Amsterdam, 1654). on the divinity of X &amp; write in Miscell. any thing remar in the Place where that subject is handledPossibly meaning the materials on "The Divinity of Christ" collected in "Miscellanies," nos. 1349 and 1358 (</w:t>
      </w:r>
      <w:r>
        <w:rPr>
          <w:i/>
          <w:iCs/>
        </w:rPr>
        <w:t xml:space="preserve">Works, 23</w:t>
      </w:r>
      <w:r>
        <w:t xml:space="preserve">). any thing remarkable that I may Light of there or any thoughts that ma of my own which may be excited by any hints there given. And the like concern ing the sa Redemption &amp; satisfaction of X</w:t>
      </w:r>
    </w:p>
    <w:p>
      <w:pPr>
        <w:pStyle w:val="BodyText"/>
      </w:pPr>
      <w:r>
        <w:t xml:space="preserve">_____________ [22]</w:t>
      </w:r>
    </w:p>
    <w:p>
      <w:pPr>
        <w:pStyle w:val="BodyText"/>
      </w:pPr>
      <w:r>
        <w:t xml:space="preserve">[—] make Tables of what I have written on several subjects at especially of such as I have written more largely upon at least Tables of the Texts of SS.There is a scripture index at the end of "Miscellanies," no. 1349, and subject tables at the end of nos. 1350 and 1351.</w:t>
      </w:r>
    </w:p>
    <w:p>
      <w:pPr>
        <w:pStyle w:val="BodyText"/>
      </w:pPr>
      <w:r>
        <w:t xml:space="preserve">Compute the Number of Xs MIRACLES.</w:t>
      </w:r>
    </w:p>
    <w:p>
      <w:pPr>
        <w:pStyle w:val="BodyText"/>
      </w:pPr>
      <w:r>
        <w:t xml:space="preserve">To look thro my notes on the PentateuchProbably meaning, primarily, the "Interleaved Bible." &amp; observe all the Confirmations of that History from the Fables &amp; Traditions of the Heathen.</w:t>
      </w:r>
    </w:p>
    <w:p>
      <w:pPr>
        <w:pStyle w:val="BodyText"/>
      </w:pPr>
      <w:r>
        <w:t xml:space="preserve">Look thro' the Old T. &amp; observe &amp; remark particularly what Prophecies there are there that must have been PROPHECIES are there which must have been uttered before the Event &amp; whose agreemt with the Event plainly shews a spirit of Prophecy, &amp; that the pre diction must be by the direction of an omniscient spirit. Here see Stapfurus [23] vol. 2. p. 1071. &amp;c.Johan Friedrich Stapfer, </w:t>
      </w:r>
      <w:r>
        <w:rPr>
          <w:i/>
          <w:iCs/>
        </w:rPr>
        <w:t xml:space="preserve">Institutiones Theologiae Polemicae</w:t>
      </w:r>
      <w:r>
        <w:t xml:space="preserve">, vol. II, ch. X, "De Naturalismo," sec. cclxxx.</w:t>
      </w:r>
    </w:p>
    <w:p>
      <w:pPr>
        <w:pStyle w:val="BodyText"/>
      </w:pPr>
      <w:r>
        <w:t xml:space="preserve">make a Table of what I have written concerning the Evidences of the Truth of the Xtian Religion.</w:t>
      </w:r>
    </w:p>
    <w:p>
      <w:pPr>
        <w:pStyle w:val="BodyText"/>
      </w:pPr>
      <w:r>
        <w:t xml:space="preserve">Observe How the same Things wherein the wickedness of the Jews &amp; the Apostles Times Chiefly appeared &amp; which they were most blamed for by X &amp; his apostles. such as Pride self-righteousness despising others . Laying the setting up the commandmts &amp; Traditions of men instead of Gods Commands Regarding Ceremonies &amp; Trifles of the Law more than the weightier truths &amp;c - ) appeared of old in the Times of the Prophets &amp; were severely animadverted on by them and how that therefore when Prophets were no more no wonder they came to the utmost height. see Ezek. 16. 52, 56 Isai 65. 5.</w:t>
      </w:r>
    </w:p>
    <w:p>
      <w:pPr>
        <w:pStyle w:val="BodyText"/>
      </w:pPr>
      <w:r>
        <w:t xml:space="preserve">_____________________________________ [24]At the top of this page, upside-down to the entries on "Subjects" and deleted, is the first of a series of index entries, the page references of which correspond to "Types of the Messiah" ("Miscellanies," no. 1069):59 Zerubbabel M[essiah]. called by his name. p. 56.</w:t>
      </w:r>
    </w:p>
    <w:p>
      <w:pPr>
        <w:pStyle w:val="BodyText"/>
      </w:pPr>
      <w:r>
        <w:t xml:space="preserve">Observe the Passages in the N. T. that agree that the Epistles of the Apostles were soon made very publick in the Xtian Chh as that Col. IV. 16 &amp; many others 1 Thess. 5. 27. Rev. 22. 6. and many other Passages in that Book shew that it was written for general use. v. 10. &amp; the rest of the Chap.</w:t>
      </w:r>
    </w:p>
    <w:p>
      <w:pPr>
        <w:pStyle w:val="BodyText"/>
      </w:pPr>
      <w:r>
        <w:t xml:space="preserve">Observe Passages in the Epistles confirming the Acts of the Apostles. This should be read with dr. doddridgeProbably Philip Doddridge, </w:t>
      </w:r>
      <w:r>
        <w:rPr>
          <w:i/>
          <w:iCs/>
        </w:rPr>
        <w:t xml:space="preserve">The Family Expositor, or a Paraphrase and Version of the New Testament</w:t>
      </w:r>
      <w:r>
        <w:t xml:space="preserve">(London, 1739-48).</w:t>
      </w:r>
    </w:p>
    <w:p>
      <w:pPr>
        <w:pStyle w:val="BodyText"/>
      </w:pPr>
      <w:r>
        <w:t xml:space="preserve">Read the Bible through &amp; observe the Images of divine Things how there usedUpside-down, deleted index entry follows:Wilderness. Chil. of Is. travel through it. p. 9. _________ women principal of O.T. repre agree to the the Things Prophesied of the Chh. of M. 60</w:t>
      </w:r>
    </w:p>
    <w:p>
      <w:pPr>
        <w:pStyle w:val="BodyText"/>
      </w:pPr>
      <w:r>
        <w:t xml:space="preserve">Table to Traditions of the Heathen concerning divine matters</w:t>
      </w:r>
    </w:p>
    <w:p>
      <w:pPr>
        <w:pStyle w:val="BodyText"/>
      </w:pPr>
      <w:r>
        <w:t xml:space="preserve">shew how Parallel in many Instances HISTORICAL EVIDENCE of a Past age by the Testimony Handed down to us. is to the Evidence we have of what is present of</w:t>
      </w:r>
    </w:p>
    <w:p>
      <w:pPr>
        <w:pStyle w:val="BodyText"/>
      </w:pPr>
      <w:r>
        <w:t xml:space="preserve">see p. 26 *Upside-down, deleted "Types of Messiah" index entry follows:U un uncleannesses Leg. 69</w:t>
      </w:r>
    </w:p>
    <w:p>
      <w:pPr>
        <w:pStyle w:val="BodyText"/>
      </w:pPr>
      <w:r>
        <w:t xml:space="preserve">[prayer bid]The bid reads:Reuben Corse &amp; his Wife desire prayers of this Church that God would Sanctifie his Holy hand to them in taking of their Child by Death their Parents desire the Same Reuben and Sarah Corse's first child, Ebenezer, died July 1746, and the second, Sept. 1747. James R. Trumbull, "History of Northampton: Northampton Genealogies," typescript, Forbes Library, Northampton, p. 155.[25]</w:t>
      </w:r>
    </w:p>
    <w:p>
      <w:pPr>
        <w:pStyle w:val="ListText"/>
        <w:numPr>
          <w:ilvl w:val="0"/>
          <w:numId w:val="7"/>
        </w:numPr>
      </w:pPr>
      <w:r>
        <w:t xml:space="preserve">p. 24.e.] of [-] the [26] Existence &amp; estate of a distant Countrey or or nation. that we have never seen.</w:t>
      </w:r>
    </w:p>
    <w:p>
      <w:pPr>
        <w:pStyle w:val="BodyText"/>
      </w:pPr>
      <w:r>
        <w:t xml:space="preserve">and consider what may be agreed from that that we see ourselves [—] to what degree [—] Truth is maintain'd in narrations of Things past in our Age. &amp; so may argue how it will be through many such Ages for the Ages are all Continuous. the last pe half of our Age is the first half of another and so all are interlaced as it were &amp; we argue in the same manner as we [do]JE's omission. concerning the Truth of narrations concerning distant Places so far as we travel we have opportunity to see with our own Eyes how far truth is kept in its carriage through such a distance [27]&amp;c-</w:t>
      </w:r>
    </w:p>
    <w:p>
      <w:pPr>
        <w:pStyle w:val="BodyText"/>
      </w:pPr>
      <w:r>
        <w:t xml:space="preserve">[rest of page blank]</w:t>
      </w:r>
    </w:p>
    <w:p>
      <w:pPr>
        <w:pStyle w:val="BodyText"/>
      </w:pPr>
      <w:r>
        <w:t xml:space="preserve">[blank] [28-44]</w:t>
      </w:r>
    </w:p>
    <w:p>
      <w:pPr>
        <w:pStyle w:val="BodyText"/>
      </w:pPr>
      <w:r>
        <w:t xml:space="preserve">[Edited version]</w:t>
      </w:r>
    </w:p>
    <w:p>
      <w:pPr>
        <w:pStyle w:val="BodyText"/>
      </w:pPr>
      <w:r>
        <w:t xml:space="preserve">THINGS TO BE PARTICULARLY INQUIRED INTO AND WRITTEN UPON</w:t>
      </w:r>
    </w:p>
    <w:p>
      <w:pPr>
        <w:pStyle w:val="BodyText"/>
      </w:pPr>
      <w:r>
        <w:t xml:space="preserve">See the papers in my drawers containing minites of arguments to prove the truth of the Christian religion.MS, "Notes on the Truth of the Christian Religion" (BRBL, f. 1257).</w:t>
      </w:r>
    </w:p>
    <w:p>
      <w:pPr>
        <w:pStyle w:val="BodyText"/>
      </w:pPr>
      <w:r>
        <w:t xml:space="preserve">Concerning the mischief that is done through improper DISTINCTIONS by reason of difference of words and names, supposing there be an answerable, proper, real and thorough distinction in things.</w:t>
      </w:r>
    </w:p>
    <w:p>
      <w:pPr>
        <w:pStyle w:val="BodyText"/>
      </w:pPr>
      <w:r>
        <w:t xml:space="preserve">Show this in particular concerning the DIVINE ATTRIBUTES, and concerning the GRACES and VIRTUES, the FACULTIES and AFFECTIONS of the soul.</w:t>
      </w:r>
    </w:p>
    <w:p>
      <w:pPr>
        <w:pStyle w:val="BodyText"/>
      </w:pPr>
      <w:r>
        <w:t xml:space="preserve">Write particularly on the union of the human nature of Christ with the divine, the sameness of consciousness, the human mind's being in a sense omniscient.</w:t>
      </w:r>
    </w:p>
    <w:p>
      <w:pPr>
        <w:pStyle w:val="BodyText"/>
      </w:pPr>
      <w:r>
        <w:t xml:space="preserve">Being united to the divine understanding, having liberty to expatiate itself in the divine omniscience at pleasure, on any subject and about any secret, or which way soever the human mind of Christ should see cause to turn itself, it might expatiate itself according to its capacity.</w:t>
      </w:r>
    </w:p>
    <w:p>
      <w:pPr>
        <w:pStyle w:val="BodyText"/>
      </w:pPr>
      <w:r>
        <w:t xml:space="preserve">If we had all secrets recorded and clearly explained in a dictionary that we could turn to immediately, we should not properly be infinite in knowledge. This may serve for a faint resemblance.</w:t>
      </w:r>
    </w:p>
    <w:p>
      <w:pPr>
        <w:pStyle w:val="BodyText"/>
      </w:pPr>
      <w:r>
        <w:t xml:space="preserve">'Tis manifest the human understanding of Christ had some such union with the divine {understanding}, from his history: knowing the hearts [of men], looking when he would into the hearts of any men, remembering what was before the world was, his being the judge of the world at the last.</w:t>
      </w:r>
    </w:p>
    <w:p>
      <w:pPr>
        <w:pStyle w:val="BodyText"/>
      </w:pPr>
      <w:r>
        <w:t xml:space="preserve">As there is an union as to knowledge, so as to will and power. Christ's human nature had one will with the divine, and when he would, the divine power was exerted.</w:t>
      </w:r>
    </w:p>
    <w:p>
      <w:pPr>
        <w:pStyle w:val="BodyText"/>
      </w:pPr>
      <w:r>
        <w:t xml:space="preserve">The human nature of Christ has the divine knowledge to be its own, to use and to expatiate itself in at pleasure, according to its capacity, which way and about what subject it will.</w:t>
      </w:r>
    </w:p>
    <w:p>
      <w:pPr>
        <w:pStyle w:val="BodyText"/>
      </w:pPr>
      <w:r>
        <w:t xml:space="preserve">So Christ's glorified human nature has the divine joy and the divine happiness, and God's love to the eternal </w:t>
      </w:r>
      <w:r>
        <w:rPr>
          <w:i/>
          <w:iCs/>
        </w:rPr>
        <w:t xml:space="preserve">logos</w:t>
      </w:r>
      <w:r>
        <w:t xml:space="preserve">, to expatiate itself in.</w:t>
      </w:r>
    </w:p>
    <w:p>
      <w:pPr>
        <w:pStyle w:val="BodyText"/>
      </w:pPr>
      <w:r>
        <w:t xml:space="preserve">ConcerningHere the ink changes from the brown of the first entries to grey. Christ's MIRACLES, the evidence they exhibit of the truth of his mission, and the MIRACLE of RAISING the dead in particular.</w:t>
      </w:r>
    </w:p>
    <w:p>
      <w:pPr>
        <w:pStyle w:val="BodyText"/>
      </w:pPr>
      <w:r>
        <w:t xml:space="preserve">How the COVENANT OF GRACE is not set in opposition to the covenant with Adam but to the national covenant made with Israel, or that external, typical covenant. There was a typical part in God's covenant with the people.</w:t>
      </w:r>
    </w:p>
    <w:p>
      <w:pPr>
        <w:pStyle w:val="BodyText"/>
      </w:pPr>
      <w:r>
        <w:t xml:space="preserve">How far we must suppose ANGELS and SEPARATE SPIRITS are in place, and move from place to place, and have something answering to our external senses; and whether it is not necessary for us to suppose that the angels' exercise of their understanding must not begin with some kind of sensation preceeding all reflection, reasoning, etc.</w:t>
      </w:r>
    </w:p>
    <w:p>
      <w:pPr>
        <w:pStyle w:val="BodyText"/>
      </w:pPr>
      <w:r>
        <w:t xml:space="preserve">On how many accounts it is requisite that created existences and events should be according to certain laws and a particular method and order; how absolutely necessary for the understanding and conduct of created minds and for any foundation of prudence in them, or indeed for their acting for any end as their having in any respect any power, or indeed exerting any proper acts of will, which is the exercising inclination with respect to some external action, with an expectation that the event would follow: but there could in such a case [be]JE's omission. no ground for any expectation that the event would follow, nor indeed could there be any external action. And to show how all created identity, besides that of an individual perception at particular moments, depends on such laws, and that if there were individual perceptions, the different, individual, created perceptions at individual moments could have have no relation one to another: there would be noDeleted in original. memory, no identity of person or consciousness at all; every individual perception at each moment must stand alone, and as it begins in a moment it must die in a moment, and never be remembered more; it can exist no length of time at all, not the shortest, with any relation orMS: "with any Relation to any or." remaining consciousness that it had been there the preceeding part of that short time. And inquire whether this would be any existence at all.</w:t>
      </w:r>
    </w:p>
    <w:p>
      <w:pPr>
        <w:pStyle w:val="BodyText"/>
      </w:pPr>
      <w:r>
        <w:t xml:space="preserve">To show that all corporeal and external identity also depends upon it.</w:t>
      </w:r>
    </w:p>
    <w:p>
      <w:pPr>
        <w:pStyle w:val="BodyText"/>
      </w:pPr>
      <w:r>
        <w:t xml:space="preserve">And how that the very being of the corporeal world depends upon it.</w:t>
      </w:r>
    </w:p>
    <w:p>
      <w:pPr>
        <w:pStyle w:val="BodyText"/>
      </w:pPr>
      <w:r>
        <w:t xml:space="preserve">FAITH OF MIRACLES.The vertical line canceling this entry is in a light brown ink. Observe how it is as it were by faith that we perform all external actions. 'Tis the inclination together with a full expectation of the events following.</w:t>
      </w:r>
    </w:p>
    <w:p>
      <w:pPr>
        <w:pStyle w:val="BodyText"/>
      </w:pPr>
      <w:r>
        <w:t xml:space="preserve">What is the distinct and untelligible meaning of that proposition, There is one God and three Persons.</w:t>
      </w:r>
    </w:p>
    <w:p>
      <w:pPr>
        <w:pStyle w:val="BodyText"/>
      </w:pPr>
      <w:r>
        <w:t xml:space="preserve">TRINITY. Here inquire whether if it should be told us any man had a sixth sense, what intelligible meaning it could have, and how this may help to give an answer to the other question.I.e. the proposition raised in the previous entry.</w:t>
      </w:r>
    </w:p>
    <w:p>
      <w:pPr>
        <w:pStyle w:val="BodyText"/>
      </w:pPr>
      <w:r>
        <w:t xml:space="preserve">How it can truly be said that we must all eternally [have]JE's omission. perished if there had been no way of salvation contrived and appointed, and Christ had not come into the world to save sinners. Whereas, if this had been the case, we never should have had a being; our first parents would have died childless.</w:t>
      </w:r>
    </w:p>
    <w:p>
      <w:pPr>
        <w:pStyle w:val="BodyText"/>
      </w:pPr>
      <w:r>
        <w:t xml:space="preserve">Whether or no the SAINTS IN HEAVEN see God any other way than by his works: whether they see his glory, which consists in his perfections, any other way; whether they see his wisdom, for instance,MS: "Instances." any other way than in his wise acts; whether they see his justice any other way than by the exercises of his justice, and so of his other perfections, or how far they see God </w:t>
      </w:r>
      <w:r>
        <w:rPr>
          <w:i/>
          <w:iCs/>
        </w:rPr>
        <w:t xml:space="preserve">a priori</w:t>
      </w:r>
      <w:r>
        <w:t xml:space="preserve">, and how far they see God from immediate conversation and intercourse; and whether thereMS sic; "there." be still any other way than by the effects of his perfections. Whether there be any such thing as an immediate sight of anything in God, or whether anything be seen without a medium; and whether the medium can be anything else than one of these two things: 1. Either speech, or voluntary signification equivalent to a speech or word of God; or 2. The effects. See "Miscellanies," no. 777.</w:t>
      </w:r>
      <w:r>
        <w:rPr>
          <w:i/>
          <w:iCs/>
        </w:rPr>
        <w:t xml:space="preserve">WJE, 18</w:t>
      </w:r>
      <w:r>
        <w:t xml:space="preserve">, 427-34, "Happiness of Heaven is Progressive." The "Miscellanies" entry was written in late 1738 or early 1739, but this "Subjects" entry is a later reference to it.</w:t>
      </w:r>
    </w:p>
    <w:p>
      <w:pPr>
        <w:pStyle w:val="BodyText"/>
      </w:pPr>
      <w:r>
        <w:t xml:space="preserve">HowThe vertical lines canceling this and the entry immediately following are in a light brown ink. God is said to be WILLING that all men should be saved, etc. How he has the same love, all that goodness, etc., which is requisite in order to this; so that those same qualifications, if imparted only in a small communication and image of 'em in one that is not omniscient and to whom does not belong the sovereign disposal of all things, it will actually have such an exercise as in the image of God's goodness in the saints and when God becomes man in the man Christ Jesus.</w:t>
      </w:r>
    </w:p>
    <w:p>
      <w:pPr>
        <w:pStyle w:val="BodyText"/>
      </w:pPr>
      <w:r>
        <w:t xml:space="preserve">To observe HOW RATIONAL and CONGRUOUS to reason all the parts of the Christian religion are: the various doctrines of it, the method of salvation, reconciliation, the conditions of salvation, the duties prescribed, the way to the possession of blessedness, etc.</w:t>
      </w:r>
    </w:p>
    <w:p>
      <w:pPr>
        <w:pStyle w:val="BodyText"/>
      </w:pPr>
      <w:r>
        <w:t xml:space="preserve">How agreeable these things are to the principles of reason, how they naturally rise as it were out of them, etc.</w:t>
      </w:r>
    </w:p>
    <w:p>
      <w:pPr>
        <w:pStyle w:val="BodyText"/>
      </w:pPr>
      <w:r>
        <w:t xml:space="preserve">Upon what accounts the SENSE and RELISH of the mind is called light, knowledge, understanding, etc.</w:t>
      </w:r>
    </w:p>
    <w:p>
      <w:pPr>
        <w:pStyle w:val="BodyText"/>
      </w:pPr>
      <w:r>
        <w:t xml:space="preserve">HowIn the original, this entry is deleted with a vertical line. does the exercises of holiness and obedience in this world prepare persons for heaven?</w:t>
      </w:r>
    </w:p>
    <w:p>
      <w:pPr>
        <w:pStyle w:val="BodyText"/>
      </w:pPr>
      <w:r>
        <w:t xml:space="preserve">This is not absolutely necessary, because God bestows heaven on elect infants. They are united to an head that has had a trial, and to a body that has had a trial.</w:t>
      </w:r>
    </w:p>
    <w:p>
      <w:pPr>
        <w:pStyle w:val="BodyText"/>
      </w:pPr>
      <w:r>
        <w:t xml:space="preserve">Why should the beginning of things in the hearts of the elect be in this world? Why mayn't they be begun in a future world?</w:t>
      </w:r>
    </w:p>
    <w:p>
      <w:pPr>
        <w:pStyle w:val="BodyText"/>
      </w:pPr>
      <w:r>
        <w:t xml:space="preserve">Concerning the means God makes use of for the confirmation of the saints in heaven.</w:t>
      </w:r>
    </w:p>
    <w:p>
      <w:pPr>
        <w:pStyle w:val="BodyText"/>
      </w:pPr>
      <w:r>
        <w:t xml:space="preserve">How the saints in heaven, notwithstanding their confirmation in holiness, will fear God's wrath. They will dread wrath, as connected with God, as they dread sin itself; for they shall look on wrath as much connected with it as any of the internal properties of sin itself, as necessarily connected with it—as its odiousness, as its being contrary to the nature of God, as its being hateful to him.</w:t>
      </w:r>
    </w:p>
    <w:p>
      <w:pPr>
        <w:pStyle w:val="BodyText"/>
      </w:pPr>
      <w:r>
        <w:t xml:space="preserve">Wherein gospel virtue differs from that virtue that Adam and his posterity would have had if they had stood, and is more excellent.</w:t>
      </w:r>
    </w:p>
    <w:p>
      <w:pPr>
        <w:pStyle w:val="BodyText"/>
      </w:pPr>
      <w:r>
        <w:t xml:space="preserve">Whether or no the exercise of faith in receiving Christ as a king, has anything to do in justification.</w:t>
      </w:r>
    </w:p>
    <w:p>
      <w:pPr>
        <w:pStyle w:val="BodyText"/>
      </w:pPr>
      <w:r>
        <w:t xml:space="preserve">Show how it is apparent that the future glory, the perfect holiness and happiness of the saints in heaven, is brought to pass by means, inasmuch as the present state is a preparation for it. How are men prepared for glory by what they do and what they see and what they are the subjects of in this world for their future glory, or how do these things make way for their future glory, unless means are made use of to bring that glory to pass? There is no need of a proportion to bring that to pass that is brought to pass so immediately that no means are made use of in it.</w:t>
      </w:r>
    </w:p>
    <w:p>
      <w:pPr>
        <w:pStyle w:val="BodyText"/>
      </w:pPr>
      <w:r>
        <w:t xml:space="preserve">How the saints in heaven will stand in awe of God as a sin-hating, sin-revenging God. They will look on wrath and vengeance as much connected with sin, as God's hatred, abhorrence of sin, etc.</w:t>
      </w:r>
    </w:p>
    <w:p>
      <w:pPr>
        <w:pStyle w:val="BodyText"/>
      </w:pPr>
      <w:r>
        <w:t xml:space="preserve">Write on the two dispensations, and take the hints from Mr. Glas's </w:t>
      </w:r>
      <w:r>
        <w:rPr>
          <w:i/>
          <w:iCs/>
        </w:rPr>
        <w:t xml:space="preserve">Notes on Scripture-Texts</w:t>
      </w:r>
      <w:r>
        <w:t xml:space="preserve">, No. 3, pp. 15-19, and p. 27.John Glas, </w:t>
      </w:r>
      <w:r>
        <w:rPr>
          <w:i/>
          <w:iCs/>
        </w:rPr>
        <w:t xml:space="preserve">Notes on Scripture-Texts</w:t>
      </w:r>
      <w:r>
        <w:t xml:space="preserve"> (issued in 7 nos., Edinburgh, 1747-60); no. 3 was published 1748.</w:t>
      </w:r>
    </w:p>
    <w:p>
      <w:pPr>
        <w:pStyle w:val="BodyText"/>
      </w:pPr>
      <w:r>
        <w:t xml:space="preserve">Concerning the difference between evangelical virtue, or the virtue proper for the gospel state, from that which would have been proper if Adam had stood and there had been no fall or redemption.</w:t>
      </w:r>
    </w:p>
    <w:p>
      <w:pPr>
        <w:pStyle w:val="BodyText"/>
      </w:pPr>
      <w:r>
        <w:t xml:space="preserve">Particularly inquire how far it is necessary that persons should have such and such distinct convictions and distinct exercises of FAITH. How it may be demonstrated that 'tis the habit of mind that is all that is absolutely necessary, manifested by acts though not distinct.</w:t>
      </w:r>
    </w:p>
    <w:p>
      <w:pPr>
        <w:pStyle w:val="BodyText"/>
      </w:pPr>
      <w:r>
        <w:t xml:space="preserve">Concerning PROPHETS and INSPIRATION. What evidences the prophets themselves had that they were inspired by God. How they, after once had miraculously conversed with God, knew him, were acquainted as it were with his voice, as we know one another; and how the divine faithfulness was engaged to prevent evil spirits from imitating him, as God prevents our being daily imposed upon by the devil in his appearing like our friends.</w:t>
      </w:r>
    </w:p>
    <w:p>
      <w:pPr>
        <w:pStyle w:val="BodyText"/>
      </w:pPr>
      <w:r>
        <w:t xml:space="preserve">Much more did it concern God to restrain Satan in the former case than the latter.</w:t>
      </w:r>
    </w:p>
    <w:p>
      <w:pPr>
        <w:pStyle w:val="BodyText"/>
      </w:pPr>
      <w:r>
        <w:t xml:space="preserve">And then secondly, what evidences others must have, and were wont to have, that they were indeed the prophets of God; and to show the case was all along from the beginning till the spirit of prophecy ceased after the apostles.</w:t>
      </w:r>
    </w:p>
    <w:p>
      <w:pPr>
        <w:pStyle w:val="BodyText"/>
      </w:pPr>
      <w:r>
        <w:t xml:space="preserve">To show largely what evidences there are that the facts of the MOSAIC HISTORY never could be forged.Possibly the MS notebook (BRBL, f. 1204), "Defense of the Authenticity of the Pentateuch as a Work of Moses."</w:t>
      </w:r>
    </w:p>
    <w:p>
      <w:pPr>
        <w:pStyle w:val="BodyText"/>
      </w:pPr>
      <w:r>
        <w:t xml:space="preserve">Concerning KNOWLEDGE being the perception of the agreement or disagreement of ideas.</w:t>
      </w:r>
    </w:p>
    <w:p>
      <w:pPr>
        <w:pStyle w:val="BodyText"/>
      </w:pPr>
      <w:r>
        <w:t xml:space="preserve">Observe the agreement of style and manner between the epistle to the HEBREWS and the apostle Paul's other epistles.</w:t>
      </w:r>
    </w:p>
    <w:p>
      <w:pPr>
        <w:pStyle w:val="BodyText"/>
      </w:pPr>
      <w:r>
        <w:t xml:space="preserve">ToVertical line in different ink from entry. write particularly an inquiry into the difference between the two DISPENSATIONS. Show wherein they agree and wherein they differ.Possibly "Question: Wherein Do the Two Covenants Agree as to the Method of Justification, and the Appointed Qualification for It?" in "Controversies" notebook, </w:t>
      </w:r>
      <w:r>
        <w:rPr>
          <w:i/>
          <w:iCs/>
        </w:rPr>
        <w:t xml:space="preserve">Works, 21,</w:t>
      </w:r>
      <w:r>
        <w:t xml:space="preserve"> 354-68; see also "Miscellanies," no. 1353, "The Two Dispensations Compared, That Under Moses and That Under Christ," in </w:t>
      </w:r>
      <w:r>
        <w:rPr>
          <w:i/>
          <w:iCs/>
        </w:rPr>
        <w:t xml:space="preserve">Works, 23,</w:t>
      </w:r>
      <w:r>
        <w:t xml:space="preserve"> 492-506.</w:t>
      </w:r>
    </w:p>
    <w:p>
      <w:pPr>
        <w:pStyle w:val="BodyText"/>
      </w:pPr>
      <w:r>
        <w:t xml:space="preserve">To be writing my treatise concerning the HUMAN NATURE.</w:t>
      </w:r>
    </w:p>
    <w:p>
      <w:pPr>
        <w:pStyle w:val="BodyText"/>
      </w:pPr>
      <w:r>
        <w:t xml:space="preserve">Make a TABLE of names of authors we have an account of in history.</w:t>
      </w:r>
    </w:p>
    <w:p>
      <w:pPr>
        <w:pStyle w:val="BodyText"/>
      </w:pPr>
      <w:r>
        <w:t xml:space="preserve">Draw up a more perfect TABLE of "Miscellanies."</w:t>
      </w:r>
    </w:p>
    <w:p>
      <w:pPr>
        <w:pStyle w:val="BodyText"/>
      </w:pPr>
      <w:r>
        <w:t xml:space="preserve">CompleteVertical line in different ink from entry. my inquiry about JUSTIFICATION.See "Controveries" notebook (BRBL, f. 1203), the section on "Justification."</w:t>
      </w:r>
    </w:p>
    <w:p>
      <w:pPr>
        <w:pStyle w:val="BodyText"/>
      </w:pPr>
      <w:r>
        <w:t xml:space="preserve">In reading the EVANGELISTS, observe wherein Christ spake and acted as a divine person, or as God, and more than the other prophets. And also observe the number of his miracles, and how often he speaks as foreseeing future events.</w:t>
      </w:r>
    </w:p>
    <w:p>
      <w:pPr>
        <w:pStyle w:val="BodyText"/>
      </w:pPr>
      <w:r>
        <w:t xml:space="preserve">In reading the OLD TESTAMENT, observe its harmony with the New.See MS, "Harmony of the Genius, Spirit, Doctrines, and Rules of the Old Testament and the New" (BRBL, f. 1210).</w:t>
      </w:r>
    </w:p>
    <w:p>
      <w:pPr>
        <w:pStyle w:val="BodyText"/>
      </w:pPr>
      <w:r>
        <w:t xml:space="preserve">Whether HAPPINESS be the only good that is to be regarded for its own sake, or whether NATURAL GOOD be the ground of MORAL GOOD.</w:t>
      </w:r>
    </w:p>
    <w:p>
      <w:pPr>
        <w:pStyle w:val="BodyText"/>
      </w:pPr>
      <w:r>
        <w:t xml:space="preserve">In reading the EVANGELISTS, to observe the agreement between Christ's doctrine and the doctrine of the apostles concerning faith, etc.</w:t>
      </w:r>
    </w:p>
    <w:p>
      <w:pPr>
        <w:pStyle w:val="BodyText"/>
      </w:pPr>
      <w:r>
        <w:t xml:space="preserve">In reading of the EPISTLES, to observe the agreement of the other apostles with the apostle Paul in his doctrine concerning faith, justification, etc.</w:t>
      </w:r>
    </w:p>
    <w:p>
      <w:pPr>
        <w:pStyle w:val="BodyText"/>
      </w:pPr>
      <w:r>
        <w:t xml:space="preserve">In reading the EPISTLES, observe the references to the history of Christ, facts recorded by the evangelists.</w:t>
      </w:r>
    </w:p>
    <w:p>
      <w:pPr>
        <w:pStyle w:val="BodyText"/>
      </w:pPr>
      <w:r>
        <w:t xml:space="preserve">In reading the EVANGELISTS, to observe critically whether all that Jesus did during his public ministry could be accomplished in one year.</w:t>
      </w:r>
    </w:p>
    <w:p>
      <w:pPr>
        <w:pStyle w:val="BodyText"/>
      </w:pPr>
      <w:r>
        <w:t xml:space="preserve">Read over LARDNER a second time and sum up the evidence.Nathaniel Lardner, *The Credibility of the Gospel History (*London, 1727-57).</w:t>
      </w:r>
    </w:p>
    <w:p>
      <w:pPr>
        <w:pStyle w:val="BodyText"/>
      </w:pPr>
      <w:r>
        <w:t xml:space="preserve">In reading the EPISTLES, observe the connections and note them all down as I go along.</w:t>
      </w:r>
    </w:p>
    <w:p>
      <w:pPr>
        <w:pStyle w:val="BodyText"/>
      </w:pPr>
      <w:r>
        <w:t xml:space="preserve">In reading the EVANGELISTS, to observe how many passages there are in Christ's speeches that show a foresight of future things, and note 'em down.</w:t>
      </w:r>
    </w:p>
    <w:p>
      <w:pPr>
        <w:pStyle w:val="BodyText"/>
      </w:pPr>
      <w:r>
        <w:t xml:space="preserve">In reading the EVANGELISTS, to observe the circumstances of the miracles, the number of spectators, etc., showing them to be true miracles.</w:t>
      </w:r>
    </w:p>
    <w:p>
      <w:pPr>
        <w:pStyle w:val="BodyText"/>
      </w:pPr>
      <w:r>
        <w:t xml:space="preserve">In reading the ACTS &amp; THE EPISTLES, to observe the evidences of the truth of the fact of Christ's resurrection and other chief facts relating to Christ.</w:t>
      </w:r>
    </w:p>
    <w:p>
      <w:pPr>
        <w:pStyle w:val="BodyText"/>
      </w:pPr>
      <w:r>
        <w:t xml:space="preserve">To read the whole Scripture through, with a regard to the doctrine of justification, observing the things that confirm the doctrine of justification by faith and Christ's righteousness alone, and the things which seem to afford objection against it.</w:t>
      </w:r>
    </w:p>
    <w:p>
      <w:pPr>
        <w:pStyle w:val="BodyText"/>
      </w:pPr>
      <w:r>
        <w:t xml:space="preserve">InThe ink of the entries changes at this point from dark brown to light grey. reading the OLD TESTAMENT, to observe what confirmations there are of the truth of the Mosaic history.</w:t>
      </w:r>
    </w:p>
    <w:p>
      <w:pPr>
        <w:pStyle w:val="BodyText"/>
      </w:pPr>
      <w:r>
        <w:t xml:space="preserve">In reading EZRA and NEHEMIAH, to observe what fulfillments there were of the prophecies of Isaiah and Jeremiah and other prophets.</w:t>
      </w:r>
    </w:p>
    <w:p>
      <w:pPr>
        <w:pStyle w:val="BodyText"/>
      </w:pPr>
      <w:r>
        <w:t xml:space="preserve">Read the BOOK OF PSALMS, comparing them with Dr. Watts's and Tate and Brady's versions, and the sense they give of 'em.Isaac Watts, </w:t>
      </w:r>
      <w:r>
        <w:rPr>
          <w:i/>
          <w:iCs/>
        </w:rPr>
        <w:t xml:space="preserve">Hymns and Spiritual Songs</w:t>
      </w:r>
      <w:r>
        <w:t xml:space="preserve"> (1707, 1716, 1720, 1723, 1725, 1728); JE referred to Watt's collection by this title, first so-called in the 5th ed. of 1716. Nicholas Brady and Nahum Tate, </w:t>
      </w:r>
      <w:r>
        <w:rPr>
          <w:i/>
          <w:iCs/>
        </w:rPr>
        <w:t xml:space="preserve">A New Version of the Psalms of David</w:t>
      </w:r>
      <w:r>
        <w:t xml:space="preserve"> (London, 1696, 1698, 1700, 1712, 1713, etc.)</w:t>
      </w:r>
    </w:p>
    <w:p>
      <w:pPr>
        <w:pStyle w:val="BodyText"/>
      </w:pPr>
      <w:r>
        <w:t xml:space="preserve">Read the SCRIPTURES in the originals.</w:t>
      </w:r>
    </w:p>
    <w:p>
      <w:pPr>
        <w:pStyle w:val="BodyText"/>
      </w:pPr>
      <w:r>
        <w:t xml:space="preserve">Read the Scriptures, at least such parts as are most likely, in order to observe how the visible things of the creation are made use of as representations and TYPES of spiritual things, that I may note them in my book about images of divine things.MS, "Shadows of Divine Things" (BRBL, f. 1249).</w:t>
      </w:r>
    </w:p>
    <w:p>
      <w:pPr>
        <w:pStyle w:val="BodyText"/>
      </w:pPr>
      <w:r>
        <w:t xml:space="preserve">Read the Scriptures in order to make a dictionary showing the force of terms and phrases both in English and Hebrew.JE undertook this task in "Hebrew Idioms" (BRBL, f. 1211).</w:t>
      </w:r>
    </w:p>
    <w:p>
      <w:pPr>
        <w:pStyle w:val="BodyText"/>
      </w:pPr>
      <w:r>
        <w:t xml:space="preserve">To consider the reasonableness of the doctrine of Christ's SATISFACTION more exactly and fully, and show as clearly as I can the fitness of his suffering and righteousness being accepted for us.</w:t>
      </w:r>
    </w:p>
    <w:p>
      <w:pPr>
        <w:pStyle w:val="BodyText"/>
      </w:pPr>
      <w:r>
        <w:t xml:space="preserve">Read Witsius's </w:t>
      </w:r>
      <w:r>
        <w:rPr>
          <w:i/>
          <w:iCs/>
        </w:rPr>
        <w:t xml:space="preserve">Miscellanies</w:t>
      </w:r>
      <w:r>
        <w:t xml:space="preserve">.Herman Witsius, </w:t>
      </w:r>
      <w:r>
        <w:rPr>
          <w:i/>
          <w:iCs/>
        </w:rPr>
        <w:t xml:space="preserve">Miscellaneorum sacrorum libri quatuor</w:t>
      </w:r>
      <w:r>
        <w:t xml:space="preserve"> (3 vols. Herbornæ Nassaviorum, 1712-35), and </w:t>
      </w:r>
      <w:r>
        <w:rPr>
          <w:i/>
          <w:iCs/>
        </w:rPr>
        <w:t xml:space="preserve">Miscellaneorum sacrorum libri IV</w:t>
      </w:r>
      <w:r>
        <w:t xml:space="preserve"> (Lugduni Batavorum, 1736).</w:t>
      </w:r>
    </w:p>
    <w:p>
      <w:pPr>
        <w:pStyle w:val="BodyText"/>
      </w:pPr>
      <w:r>
        <w:t xml:space="preserve">Read again West and Lyttelton.Probably Gilbert West, </w:t>
      </w:r>
      <w:r>
        <w:rPr>
          <w:i/>
          <w:iCs/>
        </w:rPr>
        <w:t xml:space="preserve">Observations on the History and Evidence of the Resurrection of Jesus Christ</w:t>
      </w:r>
      <w:r>
        <w:t xml:space="preserve"> (London, 1747), and George Lyttelton, </w:t>
      </w:r>
      <w:r>
        <w:rPr>
          <w:i/>
          <w:iCs/>
        </w:rPr>
        <w:t xml:space="preserve">Observations on the Conversion and Apostleship of St. Paul</w:t>
      </w:r>
      <w:r>
        <w:t xml:space="preserve"> (London, 1747). JE first refers to these two figures, deist critics turned Christian apologists, in his letter to John Erskine, Aug. 31, 1748.</w:t>
      </w:r>
    </w:p>
    <w:p>
      <w:pPr>
        <w:pStyle w:val="BodyText"/>
      </w:pPr>
      <w:r>
        <w:t xml:space="preserve">Read pamphlets which have been sent to me.Possibly meaning the many pamphlets sent by John Erskine, JE's Scottish correspondent.</w:t>
      </w:r>
    </w:p>
    <w:p>
      <w:pPr>
        <w:pStyle w:val="BodyText"/>
      </w:pPr>
      <w:r>
        <w:t xml:space="preserve">How a person may be said to venture their souls and eternal salvation in Christ's hands, being easy and resting though sensible how dreadfull hell is, how great God's wrath is, how great the demerit of sin. In what sense they venture to give their eternal salvation out of their own hands into Christ's.</w:t>
      </w:r>
    </w:p>
    <w:p>
      <w:pPr>
        <w:pStyle w:val="BodyText"/>
      </w:pPr>
      <w:r>
        <w:t xml:space="preserve">On how many accounts it is reasonable that Christ should be appointed the JUDGE OF THE WORLD, see "Miscellanies," no. 1156, p. 7, Bk. 8."Miscellanies," no. 1156, "Observations on the Agreeableness of the Christian Religion to Reason," in </w:t>
      </w:r>
      <w:r>
        <w:rPr>
          <w:i/>
          <w:iCs/>
        </w:rPr>
        <w:t xml:space="preserve">Works, 23,</w:t>
      </w:r>
      <w:r>
        <w:t xml:space="preserve"> 61-71, esp. 67-68.</w:t>
      </w:r>
    </w:p>
    <w:p>
      <w:pPr>
        <w:pStyle w:val="BodyText"/>
      </w:pPr>
      <w:r>
        <w:t xml:space="preserve">Read the Epistle Dedicatory to </w:t>
      </w:r>
      <w:r>
        <w:rPr>
          <w:i/>
          <w:iCs/>
        </w:rPr>
        <w:t xml:space="preserve">The Chaldaic LEXICON</w:t>
      </w:r>
      <w:r>
        <w:t xml:space="preserve">.Possibly Johaan Buxtorf, </w:t>
      </w:r>
      <w:r>
        <w:rPr>
          <w:i/>
          <w:iCs/>
        </w:rPr>
        <w:t xml:space="preserve">Lexica Hebriacum et Chaldacicum</w:t>
      </w:r>
      <w:r>
        <w:t xml:space="preserve"> (Basille, 1645).</w:t>
      </w:r>
    </w:p>
    <w:p>
      <w:pPr>
        <w:pStyle w:val="BodyText"/>
      </w:pPr>
      <w:r>
        <w:t xml:space="preserve">Borrow Mr. Hopkins's Dr. Goodwin and read.Thomas Goodwin, </w:t>
      </w:r>
      <w:r>
        <w:rPr>
          <w:i/>
          <w:iCs/>
        </w:rPr>
        <w:t xml:space="preserve">Works</w:t>
      </w:r>
      <w:r>
        <w:t xml:space="preserve">(London, 1681).</w:t>
      </w:r>
    </w:p>
    <w:p>
      <w:pPr>
        <w:pStyle w:val="BodyText"/>
      </w:pPr>
      <w:r>
        <w:t xml:space="preserve">Read Taylor on the Romans.John Taylor, </w:t>
      </w:r>
      <w:r>
        <w:rPr>
          <w:i/>
          <w:iCs/>
        </w:rPr>
        <w:t xml:space="preserve">A paraphrase with notes on the Epistle to the Romans : to which is prefix'd, a Key to the apostolic writings</w:t>
      </w:r>
      <w:r>
        <w:t xml:space="preserve"> (Dublin, 1746). JE's personal copy of this edition, presented by John Erskine, is at Yale's Beinecke Library.</w:t>
      </w:r>
    </w:p>
    <w:p>
      <w:pPr>
        <w:pStyle w:val="BodyText"/>
      </w:pPr>
      <w:r>
        <w:t xml:space="preserve">Add another leaf at the beginning of my papers on faith, and then complete the heads of things implied in faith, with references.MS, "Faith" notebook (BRBL, f. 1215), published in </w:t>
      </w:r>
      <w:r>
        <w:rPr>
          <w:i/>
          <w:iCs/>
        </w:rPr>
        <w:t xml:space="preserve">Works, 21,</w:t>
      </w:r>
      <w:r>
        <w:t xml:space="preserve"> 414-68.</w:t>
      </w:r>
    </w:p>
    <w:p>
      <w:pPr>
        <w:pStyle w:val="BodyText"/>
      </w:pPr>
      <w:r>
        <w:t xml:space="preserve">Make table to papers concerning history of the work of redemption.Meaning, in part, the three MS notebooks for the History of Redemption project (BRBL, ff. 1212-14).</w:t>
      </w:r>
    </w:p>
    <w:p>
      <w:pPr>
        <w:pStyle w:val="BodyText"/>
      </w:pPr>
      <w:r>
        <w:t xml:space="preserve">Read the pamphlet called, </w:t>
      </w:r>
      <w:r>
        <w:rPr>
          <w:i/>
          <w:iCs/>
        </w:rPr>
        <w:t xml:space="preserve">The Modern Question Affirmed</w:t>
      </w:r>
      <w:r>
        <w:t xml:space="preserve">.Possibly </w:t>
      </w:r>
      <w:r>
        <w:rPr>
          <w:i/>
          <w:iCs/>
        </w:rPr>
        <w:t xml:space="preserve">The modern question concerning repentance and faith, examined with candour. In four dialogues. . .</w:t>
      </w:r>
      <w:r>
        <w:t xml:space="preserve">(London, 1742), answered by John Brine in </w:t>
      </w:r>
      <w:r>
        <w:rPr>
          <w:i/>
          <w:iCs/>
        </w:rPr>
        <w:t xml:space="preserve">Refutation of Arminian principles,delivered in a pamphlet, intitled, the Modern question concerning repentance and faith, examined with candour. ..</w:t>
      </w:r>
      <w:r>
        <w:t xml:space="preserve">(London, 1743).</w:t>
      </w:r>
    </w:p>
    <w:p>
      <w:pPr>
        <w:pStyle w:val="BodyText"/>
      </w:pPr>
      <w:r>
        <w:t xml:space="preserve">Particularly to inquire concerning the things which make a HISTORY of past ages to be CREDIBLE in a present age.</w:t>
      </w:r>
    </w:p>
    <w:p>
      <w:pPr>
        <w:pStyle w:val="BodyText"/>
      </w:pPr>
      <w:r>
        <w:t xml:space="preserve">Show the reasonableness of the doctrine of Christ's SATISFACTION, a SUBSTITUTION, VICARIOUS PUNISHMENT and righteousness, IMPUTATION, etc.</w:t>
      </w:r>
    </w:p>
    <w:p>
      <w:pPr>
        <w:pStyle w:val="BodyText"/>
      </w:pPr>
      <w:r>
        <w:t xml:space="preserve">In reading the New Testament, observing the places in the Acts and Epistles where Christ's miracles and other important facts of Christ's life are referred to, agreeable to the Evangelists.</w:t>
      </w:r>
    </w:p>
    <w:p>
      <w:pPr>
        <w:pStyle w:val="BodyText"/>
      </w:pPr>
      <w:r>
        <w:t xml:space="preserve">Read MASTRICHT and TURRETIN and ALTINGPeter van Mastricht (1630-1706), </w:t>
      </w:r>
      <w:r>
        <w:rPr>
          <w:i/>
          <w:iCs/>
        </w:rPr>
        <w:t xml:space="preserve">Theoretico-Practica Theologia</w:t>
      </w:r>
      <w:r>
        <w:t xml:space="preserve">(1715), Francis Turretin, </w:t>
      </w:r>
      <w:r>
        <w:rPr>
          <w:i/>
          <w:iCs/>
        </w:rPr>
        <w:t xml:space="preserve">Institutio Theologiae Elenctiae</w:t>
      </w:r>
      <w:r>
        <w:t xml:space="preserve">(Geneva, 1680), Henry Alting, </w:t>
      </w:r>
      <w:r>
        <w:rPr>
          <w:i/>
          <w:iCs/>
        </w:rPr>
        <w:t xml:space="preserve">Theologia Elenctica nova</w:t>
      </w:r>
      <w:r>
        <w:t xml:space="preserve"> (Amsterdam, 1654). on the divinity of Christ, and write in "Miscellanies," in the place where that subject is handled,Possibly meaning the materials on "The Divinity of Christ" collected in "Miscellanies," nos. 1349 and 1358 (</w:t>
      </w:r>
      <w:r>
        <w:rPr>
          <w:i/>
          <w:iCs/>
        </w:rPr>
        <w:t xml:space="preserve">Works, 23</w:t>
      </w:r>
      <w:r>
        <w:t xml:space="preserve">). anything remarkable that I may light of there, or any thoughts of my own which may be excited by any hints there given. And the like concerning the redemption and satisfaction of Christ.</w:t>
      </w:r>
    </w:p>
    <w:p>
      <w:pPr>
        <w:pStyle w:val="BodyText"/>
      </w:pPr>
      <w:r>
        <w:t xml:space="preserve">Make tables of what I have written on several subjects, especially of such as I have written more largely upon, at least tables of the texts of Scripture.There is a scripture index at the end of "Miscellanies," no. 1349, and subject tables at the end of nos. 1350 and 1351.</w:t>
      </w:r>
    </w:p>
    <w:p>
      <w:pPr>
        <w:pStyle w:val="BodyText"/>
      </w:pPr>
      <w:r>
        <w:t xml:space="preserve">Compute the number of Christ's MIRACLES.</w:t>
      </w:r>
    </w:p>
    <w:p>
      <w:pPr>
        <w:pStyle w:val="BodyText"/>
      </w:pPr>
      <w:r>
        <w:t xml:space="preserve">To look through my notes on the PentateuchProbably meaning, primarily, the "Interleaved Bible." and observe all the confirmations of that history from the fables and traditions of the heathen.</w:t>
      </w:r>
    </w:p>
    <w:p>
      <w:pPr>
        <w:pStyle w:val="BodyText"/>
      </w:pPr>
      <w:r>
        <w:t xml:space="preserve">Look through the Old Testament and observe and remark particularly what PROPHECIES are there which must have been uttered before the event, and whose agreement with the event plainly shows a spirit of prophecy, and that the prediction must be by the direction of an omniscient Spirit. Here see Stapfurus, vol. 2, p. 1071, etc.Johan Friedrich Stapfer, </w:t>
      </w:r>
      <w:r>
        <w:rPr>
          <w:i/>
          <w:iCs/>
        </w:rPr>
        <w:t xml:space="preserve">Institutiones Theologiae Polemicae</w:t>
      </w:r>
      <w:r>
        <w:t xml:space="preserve">, vol. II, ch. X, "De Naturalismo," sec. cclxxx.</w:t>
      </w:r>
    </w:p>
    <w:p>
      <w:pPr>
        <w:pStyle w:val="BodyText"/>
      </w:pPr>
      <w:r>
        <w:t xml:space="preserve">Make a table of what I have written concerning the evidences of the truth of the Christian religion.</w:t>
      </w:r>
    </w:p>
    <w:p>
      <w:pPr>
        <w:pStyle w:val="BodyText"/>
      </w:pPr>
      <w:r>
        <w:t xml:space="preserve">Observe how the same things wherein the wickedness of the Jews' and the Apostles' times chiefly appeared, and which they were most blamed for by Christ and his apostles—such as pride, self-righteousness, despising others, setting up the commandments and traditions of men instead of God's commands, regarding ceremonies and trifles of the law more than the weightier truths, malice towards reprovers, etc.—appeared of old in the times of the prophets, and were severely animadverted on by them; and how that therefore when prophets were no more, no wonder they came to the utmost height. See Ezek. 16:52, 56; Is. 65:5.At the top of this page, upside-down to the entries on "Subjects" and deleted, is the first of a series of index entries, the page references of which correspond to "Types of the Messiah" ("Miscellanies," no. 1069):59 Zerubbabel M[essiah]. called by his name. p. 56.</w:t>
      </w:r>
    </w:p>
    <w:p>
      <w:pPr>
        <w:pStyle w:val="BodyText"/>
      </w:pPr>
      <w:r>
        <w:t xml:space="preserve">Observe the passages in the New Testament that agree that the epistles of the Apostles were soon made very public in the Christian church, as that, Col. 4:16 and many others; I Thess. 5:27, Rev. 22:6. And many other passages in that book show that it was written for general use: [Col. 4,] v. 10, and the rest of the chapter.</w:t>
      </w:r>
    </w:p>
    <w:p>
      <w:pPr>
        <w:pStyle w:val="BodyText"/>
      </w:pPr>
      <w:r>
        <w:t xml:space="preserve">Observe passages in the Epistles confirming the Acts of the Apostles. This should be read with Dr. Doddridge.Probably Philip Doddridge, </w:t>
      </w:r>
      <w:r>
        <w:rPr>
          <w:i/>
          <w:iCs/>
        </w:rPr>
        <w:t xml:space="preserve">The Family Expositor, or a Paraphrase and Version of the New Testament</w:t>
      </w:r>
      <w:r>
        <w:t xml:space="preserve">(London, 1739-48).</w:t>
      </w:r>
    </w:p>
    <w:p>
      <w:pPr>
        <w:pStyle w:val="BodyText"/>
      </w:pPr>
      <w:r>
        <w:t xml:space="preserve">Read the Bible through and observe the images of divine things, how there used.Upside-down, deleted index entry follows:Wilderness. Chil. of Is. travel through it. p. 9. _________ women principal of O.T.repre agree to the the Things Prophesied of the Chh. of M. 60</w:t>
      </w:r>
    </w:p>
    <w:p>
      <w:pPr>
        <w:pStyle w:val="BodyText"/>
      </w:pPr>
      <w:r>
        <w:t xml:space="preserve">Table to traditions of the heathen concerning divine matters.</w:t>
      </w:r>
    </w:p>
    <w:p>
      <w:pPr>
        <w:pStyle w:val="BodyText"/>
      </w:pPr>
      <w:r>
        <w:t xml:space="preserve">Show how parallel in many instances HISTORICAL EVIDENCE of a past age, by the testimony handed down to us, is to the evidence we have of what is present ofUpside-down, deleted "Types of Messiah" index entry follows:U un uncleannesses Leg. 69 theThis leaf is made of a discarded prayer bid, which reads:Reuben Corse &amp; his Wife desire prayers of this Church that God would Sanctifie his Holy hand to them in taking of their Child by Death their Parents desire the Same Reuben and Sarah Corse's first child, Ebenezer, died July 1746, and the second, Sept. 1747. James R. Trumbull, "History of Northampton: Northampton Genealogies," typescript, Forbes Library, Northampton, p. 155. existence and estate of a distant country or nation that we have never seen.</w:t>
      </w:r>
    </w:p>
    <w:p>
      <w:pPr>
        <w:pStyle w:val="BodyText"/>
      </w:pPr>
      <w:r>
        <w:t xml:space="preserve">And consider what may be agreed from that that we see ourselves, to what degree truth is maintained in narrations of things past in our age, and so may argue how it will be through many such ages. For the ages are all continuous; the last half of our age is the first half of another, and so all are interlaced as it were. We argue in the same manner as we [do]JE's omission. concerning the truth of narrations concerning distant places: so far as we travel, we have opportunity to see with our own eyes how far truth is kept in its carriage through such a distance, etc.</w:t>
      </w:r>
    </w:p>
    <w:p>
      <w:pPr>
        <w:pStyle w:val="UnreferencedNotesTitle"/>
      </w:pPr>
      <w:r>
        <w:t xml:space="preserve">Unreferenced Source Notes</w:t>
      </w:r>
    </w:p>
    <w:p>
      <w:pPr>
        <w:pStyle w:val="UnreferencedNote"/>
      </w:pPr>
      <w:r>
        <w:rPr>
          <w:b/>
          <w:bCs/>
        </w:rPr>
        <w:t xml:space="preserve">[001-note73] </w:t>
      </w:r>
      <w:r>
        <w:rPr>
          <w:b/>
          <w:bCs/>
        </w:rPr>
        <w:t xml:space="preserve">parenthetical.</w:t>
      </w:r>
      <w:r>
        <w:t xml:space="preserve"> London, 1750</w:t>
      </w:r>
    </w:p>
    <w:p>
      <w:pPr>
        <w:pStyle w:val="UnreferencedNote"/>
      </w:pPr>
      <w:r>
        <w:rPr>
          <w:b/>
          <w:bCs/>
        </w:rPr>
        <w:t xml:space="preserve">[001-note78] </w:t>
      </w:r>
      <w:r>
        <w:rPr>
          <w:b/>
          <w:bCs/>
        </w:rPr>
        <w:t xml:space="preserve">parenthetical.</w:t>
      </w:r>
      <w:r>
        <w:t xml:space="preserve"> Boston, 1712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"Notes on Scripture," no. 416, WJE, 15:423-69.</w:t>
      </w:r>
    </w:p>
  </w:footnote>
  <w:footnote w:id="2">
    <w:p>
      <w:pPr>
        <w:pStyle w:val="FootnoteText"/>
      </w:pPr>
      <w:r>
        <w:rPr>
          <w:rStyle w:val="FootnoteReference"/>
        </w:rPr>
        <w:footnoteRef/>
      </w:r>
      <w:r>
        <w:rPr>
          <w:b/>
          <w:bCs/>
        </w:rPr>
        <w:t xml:space="preserve">parenthetical.</w:t>
      </w:r>
      <w:r>
        <w:t xml:space="preserve"> see next paragraph.</w:t>
      </w:r>
    </w:p>
  </w:footnote>
  <w:footnote w:id="3">
    <w:p>
      <w:pPr>
        <w:pStyle w:val="FootnoteText"/>
      </w:pPr>
      <w:r>
        <w:rPr>
          <w:rStyle w:val="FootnoteReference"/>
        </w:rPr>
        <w:footnoteRef/>
      </w:r>
      <w:r>
        <w:rPr>
          <w:b/>
          <w:bCs/>
        </w:rPr>
        <w:t xml:space="preserve">parenthetical.</w:t>
      </w:r>
      <w:r>
        <w:t xml:space="preserve"> see p. 4c and p. 38</w:t>
      </w:r>
    </w:p>
  </w:footnote>
  <w:footnote w:id="4">
    <w:p>
      <w:pPr>
        <w:pStyle w:val="FootnoteText"/>
      </w:pPr>
      <w:r>
        <w:rPr>
          <w:rStyle w:val="FootnoteReference"/>
        </w:rPr>
        <w:footnoteRef/>
      </w:r>
      <w:r>
        <w:t xml:space="preserve">Cross-references retain the original ms. pagination. See below, p. 000, paragraph beginning, "LAW PUBLICLY KNOWN. The book of the Law was commonly known among the people through their generations. . .," and p. 000, paragraph beginning, "It appears that DAVID was thoroughly acquainted with the word of God. . ."</w:t>
      </w:r>
    </w:p>
  </w:footnote>
  <w:footnote w:id="5">
    <w:p>
      <w:pPr>
        <w:pStyle w:val="FootnoteText"/>
      </w:pPr>
      <w:r>
        <w:rPr>
          <w:rStyle w:val="FootnoteReference"/>
        </w:rPr>
        <w:footnoteRef/>
      </w:r>
      <w:r>
        <w:t xml:space="preserve">MS: "very publick manner some of the Principal Fact and express to mention the great miracles."</w:t>
      </w:r>
    </w:p>
  </w:footnote>
  <w:footnote w:id="6">
    <w:p>
      <w:pPr>
        <w:pStyle w:val="FootnoteText"/>
      </w:pPr>
      <w:r>
        <w:rPr>
          <w:rStyle w:val="FootnoteReference"/>
        </w:rPr>
        <w:footnoteRef/>
      </w:r>
      <w:r>
        <w:rPr>
          <w:b/>
          <w:bCs/>
        </w:rPr>
        <w:t xml:space="preserve">parenthetical.</w:t>
      </w:r>
      <w:r>
        <w:t xml:space="preserve"> see p. 44</w:t>
      </w:r>
    </w:p>
  </w:footnote>
  <w:footnote w:id="7">
    <w:p>
      <w:pPr>
        <w:pStyle w:val="FootnoteText"/>
      </w:pPr>
      <w:r>
        <w:rPr>
          <w:rStyle w:val="FootnoteReference"/>
        </w:rPr>
        <w:footnoteRef/>
      </w:r>
      <w:r>
        <w:t xml:space="preserve">Below, p. 000, "LAW PUBLICLY KNOWN. Their priests in general were acquainted with the Law. . ."</w:t>
      </w:r>
    </w:p>
  </w:footnote>
  <w:footnote w:id="8">
    <w:p>
      <w:pPr>
        <w:pStyle w:val="FootnoteText"/>
      </w:pPr>
      <w:r>
        <w:rPr>
          <w:rStyle w:val="FootnoteReference"/>
        </w:rPr>
        <w:footnoteRef/>
      </w:r>
      <w:r>
        <w:t xml:space="preserve">This paragraph is deleted with a vertical line.</w:t>
      </w:r>
    </w:p>
  </w:footnote>
  <w:footnote w:id="9">
    <w:p>
      <w:pPr>
        <w:pStyle w:val="FootnoteText"/>
      </w:pPr>
      <w:r>
        <w:rPr>
          <w:rStyle w:val="FootnoteReference"/>
        </w:rPr>
        <w:footnoteRef/>
      </w:r>
      <w:r>
        <w:rPr>
          <w:b/>
          <w:bCs/>
        </w:rPr>
        <w:t xml:space="preserve">parenthetical.</w:t>
      </w:r>
      <w:r>
        <w:t xml:space="preserve"> See above, p. 1b-c.</w:t>
      </w:r>
    </w:p>
  </w:footnote>
  <w:footnote w:id="10">
    <w:p>
      <w:pPr>
        <w:pStyle w:val="FootnoteText"/>
      </w:pPr>
      <w:r>
        <w:rPr>
          <w:rStyle w:val="FootnoteReference"/>
        </w:rPr>
        <w:footnoteRef/>
      </w:r>
      <w:r>
        <w:t xml:space="preserve">MS: "see above in this p. b. c." Because of relocations, the reference does not pertain, as it originally did, to the second and third paragraphs of the document, on the Kenites, beginning, "The continuance of the KENITES to the captivity, a monument.. . ."</w:t>
      </w:r>
    </w:p>
  </w:footnote>
  <w:footnote w:id="11">
    <w:p>
      <w:pPr>
        <w:pStyle w:val="FootnoteText"/>
      </w:pPr>
      <w:r>
        <w:rPr>
          <w:rStyle w:val="FootnoteReference"/>
        </w:rPr>
        <w:footnoteRef/>
      </w:r>
      <w:r>
        <w:rPr>
          <w:b/>
          <w:bCs/>
        </w:rPr>
        <w:t xml:space="preserve">parenthetical.</w:t>
      </w:r>
      <w:r>
        <w:t xml:space="preserve"> see p. 1d</w:t>
      </w:r>
    </w:p>
  </w:footnote>
  <w:footnote w:id="12">
    <w:p>
      <w:pPr>
        <w:pStyle w:val="FootnoteText"/>
      </w:pPr>
      <w:r>
        <w:rPr>
          <w:rStyle w:val="FootnoteReference"/>
        </w:rPr>
        <w:footnoteRef/>
      </w:r>
      <w:r>
        <w:t xml:space="preserve">Above, p. 000, paragraph beginning, "Such was the nature of the law, so many and so punctilious the services and ceremonies to be observed by ALL THE PEOPLE,. . ."</w:t>
      </w:r>
    </w:p>
  </w:footnote>
  <w:footnote w:id="13">
    <w:p>
      <w:pPr>
        <w:pStyle w:val="FootnoteText"/>
      </w:pPr>
      <w:r>
        <w:rPr>
          <w:rStyle w:val="FootnoteReference"/>
        </w:rPr>
        <w:footnoteRef/>
      </w:r>
      <w:r>
        <w:t xml:space="preserve">MS: "2. 2."</w:t>
      </w:r>
    </w:p>
  </w:footnote>
  <w:footnote w:id="14">
    <w:p>
      <w:pPr>
        <w:pStyle w:val="FootnoteText"/>
      </w:pPr>
      <w:r>
        <w:rPr>
          <w:rStyle w:val="FootnoteReference"/>
        </w:rPr>
        <w:footnoteRef/>
      </w:r>
      <w:r>
        <w:rPr>
          <w:b/>
          <w:bCs/>
        </w:rPr>
        <w:t xml:space="preserve">parenthetical.</w:t>
      </w:r>
      <w:r>
        <w:t xml:space="preserve"> i. e. the congregation of all Israel in the temple</w:t>
      </w:r>
    </w:p>
  </w:footnote>
  <w:footnote w:id="15">
    <w:p>
      <w:pPr>
        <w:pStyle w:val="FootnoteText"/>
      </w:pPr>
      <w:r>
        <w:rPr>
          <w:rStyle w:val="FootnoteReference"/>
        </w:rPr>
        <w:footnoteRef/>
      </w:r>
      <w:r>
        <w:t xml:space="preserve">MS: "as."</w:t>
      </w:r>
    </w:p>
  </w:footnote>
  <w:footnote w:id="16">
    <w:p>
      <w:pPr>
        <w:pStyle w:val="FootnoteText"/>
      </w:pPr>
      <w:r>
        <w:rPr>
          <w:rStyle w:val="FootnoteReference"/>
        </w:rPr>
        <w:footnoteRef/>
      </w:r>
      <w:r>
        <w:rPr>
          <w:b/>
          <w:bCs/>
        </w:rPr>
        <w:t xml:space="preserve">parenthetical.</w:t>
      </w:r>
      <w:r>
        <w:t xml:space="preserve"> see p. 16b</w:t>
      </w:r>
    </w:p>
  </w:footnote>
  <w:footnote w:id="17">
    <w:p>
      <w:pPr>
        <w:pStyle w:val="FootnoteText"/>
      </w:pPr>
      <w:r>
        <w:rPr>
          <w:rStyle w:val="FootnoteReference"/>
        </w:rPr>
        <w:footnoteRef/>
      </w:r>
      <w:r>
        <w:t xml:space="preserve">See above, p. 000, paragraph beginning, "The Law required the priests and Levites to teach the people the Law on all occasions. . ."</w:t>
      </w:r>
    </w:p>
  </w:footnote>
  <w:footnote w:id="18">
    <w:p>
      <w:pPr>
        <w:pStyle w:val="FootnoteText"/>
      </w:pPr>
      <w:r>
        <w:rPr>
          <w:rStyle w:val="FootnoteReference"/>
        </w:rPr>
        <w:footnoteRef/>
      </w:r>
      <w:r>
        <w:rPr>
          <w:b/>
          <w:bCs/>
        </w:rPr>
        <w:t xml:space="preserve">parenthetical.</w:t>
      </w:r>
      <w:r>
        <w:t xml:space="preserve"> see Deuteronomy 24:8</w:t>
      </w:r>
    </w:p>
  </w:footnote>
  <w:footnote w:id="19">
    <w:p>
      <w:pPr>
        <w:pStyle w:val="FootnoteText"/>
      </w:pPr>
      <w:r>
        <w:rPr>
          <w:rStyle w:val="FootnoteReference"/>
        </w:rPr>
        <w:footnoteRef/>
      </w:r>
      <w:r>
        <w:rPr>
          <w:b/>
          <w:bCs/>
        </w:rPr>
        <w:t xml:space="preserve">parenthetical.</w:t>
      </w:r>
      <w:r>
        <w:t xml:space="preserve"> there were many injunctions of this kind given afterwards, as Joshua 22:5, 2 Kings 17:13, 1 Chronicles 28:8</w:t>
      </w:r>
    </w:p>
  </w:footnote>
  <w:footnote w:id="20">
    <w:p>
      <w:pPr>
        <w:pStyle w:val="FootnoteText"/>
      </w:pPr>
      <w:r>
        <w:rPr>
          <w:rStyle w:val="FootnoteReference"/>
        </w:rPr>
        <w:footnoteRef/>
      </w:r>
      <w:r>
        <w:rPr>
          <w:b/>
          <w:bCs/>
        </w:rPr>
        <w:t xml:space="preserve">parenthetical.</w:t>
      </w:r>
      <w:r>
        <w:t xml:space="preserve"> see p. 4c</w:t>
      </w:r>
    </w:p>
  </w:footnote>
  <w:footnote w:id="21">
    <w:p>
      <w:pPr>
        <w:pStyle w:val="FootnoteText"/>
      </w:pPr>
      <w:r>
        <w:rPr>
          <w:rStyle w:val="FootnoteReference"/>
        </w:rPr>
        <w:footnoteRef/>
      </w:r>
      <w:r>
        <w:t xml:space="preserve">Above, p. 000, "LAW PUBLICLY KNOWN," paragraph beginning, "The Book of the Law was commonly known among the people through their generations. . ."</w:t>
      </w:r>
    </w:p>
  </w:footnote>
  <w:footnote w:id="22">
    <w:p>
      <w:pPr>
        <w:pStyle w:val="FootnoteText"/>
      </w:pPr>
      <w:r>
        <w:rPr>
          <w:rStyle w:val="FootnoteReference"/>
        </w:rPr>
        <w:footnoteRef/>
      </w:r>
      <w:r>
        <w:rPr>
          <w:b/>
          <w:bCs/>
        </w:rPr>
        <w:t xml:space="preserve">parenthetical.</w:t>
      </w:r>
      <w:r>
        <w:t xml:space="preserve"> or "light"</w:t>
      </w:r>
    </w:p>
  </w:footnote>
  <w:footnote w:id="23">
    <w:p>
      <w:pPr>
        <w:pStyle w:val="FootnoteText"/>
      </w:pPr>
      <w:r>
        <w:rPr>
          <w:rStyle w:val="FootnoteReference"/>
        </w:rPr>
        <w:footnoteRef/>
      </w:r>
      <w:r>
        <w:t xml:space="preserve">MS: "serious."</w:t>
      </w:r>
    </w:p>
  </w:footnote>
  <w:footnote w:id="24">
    <w:p>
      <w:pPr>
        <w:pStyle w:val="FootnoteText"/>
      </w:pPr>
      <w:r>
        <w:rPr>
          <w:rStyle w:val="FootnoteReference"/>
        </w:rPr>
        <w:footnoteRef/>
      </w:r>
      <w:r>
        <w:t xml:space="preserve">MS: "different."</w:t>
      </w:r>
    </w:p>
  </w:footnote>
  <w:footnote w:id="25">
    <w:p>
      <w:pPr>
        <w:pStyle w:val="FootnoteText"/>
      </w:pPr>
      <w:r>
        <w:rPr>
          <w:rStyle w:val="FootnoteReference"/>
        </w:rPr>
        <w:footnoteRef/>
      </w:r>
      <w:r>
        <w:t xml:space="preserve">MS: "remembrance."</w:t>
      </w:r>
    </w:p>
  </w:footnote>
  <w:footnote w:id="26">
    <w:p>
      <w:pPr>
        <w:pStyle w:val="FootnoteText"/>
      </w:pPr>
      <w:r>
        <w:rPr>
          <w:rStyle w:val="FootnoteReference"/>
        </w:rPr>
        <w:footnoteRef/>
      </w:r>
      <w:r>
        <w:t xml:space="preserve">WJE, 15:427.</w:t>
      </w:r>
    </w:p>
  </w:footnote>
  <w:footnote w:id="27">
    <w:p>
      <w:pPr>
        <w:pStyle w:val="FootnoteText"/>
      </w:pPr>
      <w:r>
        <w:rPr>
          <w:rStyle w:val="FootnoteReference"/>
        </w:rPr>
        <w:footnoteRef/>
      </w:r>
      <w:r>
        <w:rPr>
          <w:b/>
          <w:bCs/>
        </w:rPr>
        <w:t xml:space="preserve">parenthetical.</w:t>
      </w:r>
      <w:r>
        <w:t xml:space="preserve"> see "Pentateuch Written by Moses," pp. 4b and p. 5</w:t>
      </w:r>
    </w:p>
  </w:footnote>
  <w:footnote w:id="28">
    <w:p>
      <w:pPr>
        <w:pStyle w:val="FootnoteText"/>
      </w:pPr>
      <w:r>
        <w:rPr>
          <w:rStyle w:val="FootnoteReference"/>
        </w:rPr>
        <w:footnoteRef/>
      </w:r>
      <w:r>
        <w:t xml:space="preserve">WJE, 15:426-28.</w:t>
      </w:r>
    </w:p>
  </w:footnote>
  <w:footnote w:id="29">
    <w:p>
      <w:pPr>
        <w:pStyle w:val="FootnoteText"/>
      </w:pPr>
      <w:r>
        <w:rPr>
          <w:rStyle w:val="FootnoteReference"/>
        </w:rPr>
        <w:footnoteRef/>
      </w:r>
      <w:r>
        <w:rPr>
          <w:b/>
          <w:bCs/>
        </w:rPr>
        <w:t xml:space="preserve">parenthetical.</w:t>
      </w:r>
      <w:r>
        <w:t xml:space="preserve"> see "Pentateuch Written by Moses," pp. 4-5</w:t>
      </w:r>
    </w:p>
  </w:footnote>
  <w:footnote w:id="30">
    <w:p>
      <w:pPr>
        <w:pStyle w:val="FootnoteText"/>
      </w:pPr>
      <w:r>
        <w:rPr>
          <w:rStyle w:val="FootnoteReference"/>
        </w:rPr>
        <w:footnoteRef/>
      </w:r>
      <w:r>
        <w:t xml:space="preserve">WJE, 15:426-28.</w:t>
      </w:r>
    </w:p>
  </w:footnote>
  <w:footnote w:id="31">
    <w:p>
      <w:pPr>
        <w:pStyle w:val="FootnoteText"/>
      </w:pPr>
      <w:r>
        <w:rPr>
          <w:rStyle w:val="FootnoteReference"/>
        </w:rPr>
        <w:footnoteRef/>
      </w:r>
      <w:r>
        <w:rPr>
          <w:b/>
          <w:bCs/>
        </w:rPr>
        <w:t xml:space="preserve">parenthetical.</w:t>
      </w:r>
      <w:r>
        <w:t xml:space="preserve"> mentioning the facts</w:t>
      </w:r>
    </w:p>
  </w:footnote>
  <w:footnote w:id="32">
    <w:p>
      <w:pPr>
        <w:pStyle w:val="FootnoteText"/>
      </w:pPr>
      <w:r>
        <w:rPr>
          <w:rStyle w:val="FootnoteReference"/>
        </w:rPr>
        <w:footnoteRef/>
      </w:r>
      <w:r>
        <w:rPr>
          <w:b/>
          <w:bCs/>
        </w:rPr>
        <w:t xml:space="preserve">parenthetical.</w:t>
      </w:r>
      <w:r>
        <w:t xml:space="preserve"> see "Pentateuch Written by Moses," p. 5</w:t>
      </w:r>
    </w:p>
  </w:footnote>
  <w:footnote w:id="33">
    <w:p>
      <w:pPr>
        <w:pStyle w:val="FootnoteText"/>
      </w:pPr>
      <w:r>
        <w:rPr>
          <w:rStyle w:val="FootnoteReference"/>
        </w:rPr>
        <w:footnoteRef/>
      </w:r>
      <w:r>
        <w:t xml:space="preserve">WJE, 15:427-28.</w:t>
      </w:r>
    </w:p>
  </w:footnote>
  <w:footnote w:id="34">
    <w:p>
      <w:pPr>
        <w:pStyle w:val="FootnoteText"/>
      </w:pPr>
      <w:r>
        <w:rPr>
          <w:rStyle w:val="FootnoteReference"/>
        </w:rPr>
        <w:footnoteRef/>
      </w:r>
      <w:r>
        <w:t xml:space="preserve">MS: "so through."</w:t>
      </w:r>
    </w:p>
  </w:footnote>
  <w:footnote w:id="35">
    <w:p>
      <w:pPr>
        <w:pStyle w:val="FootnoteText"/>
      </w:pPr>
      <w:r>
        <w:rPr>
          <w:rStyle w:val="FootnoteReference"/>
        </w:rPr>
        <w:footnoteRef/>
      </w:r>
      <w:r>
        <w:rPr>
          <w:b/>
          <w:bCs/>
        </w:rPr>
        <w:t xml:space="preserve">parenthetical.</w:t>
      </w:r>
      <w:r>
        <w:t xml:space="preserve"> see "Pentateuch Written by Moses," p. 8d</w:t>
      </w:r>
    </w:p>
  </w:footnote>
  <w:footnote w:id="36">
    <w:p>
      <w:pPr>
        <w:pStyle w:val="FootnoteText"/>
      </w:pPr>
      <w:r>
        <w:rPr>
          <w:rStyle w:val="FootnoteReference"/>
        </w:rPr>
        <w:footnoteRef/>
      </w:r>
      <w:r>
        <w:t xml:space="preserve">WJE 15:432-34.</w:t>
      </w:r>
    </w:p>
  </w:footnote>
  <w:footnote w:id="37">
    <w:p>
      <w:pPr>
        <w:pStyle w:val="FootnoteText"/>
      </w:pPr>
      <w:r>
        <w:rPr>
          <w:rStyle w:val="FootnoteReference"/>
        </w:rPr>
        <w:footnoteRef/>
      </w:r>
      <w:r>
        <w:rPr>
          <w:b/>
          <w:bCs/>
        </w:rPr>
        <w:t xml:space="preserve">parenthetical.</w:t>
      </w:r>
      <w:r>
        <w:t xml:space="preserve"> Ibid., d-e</w:t>
      </w:r>
    </w:p>
  </w:footnote>
  <w:footnote w:id="38">
    <w:p>
      <w:pPr>
        <w:pStyle w:val="FootnoteText"/>
      </w:pPr>
      <w:r>
        <w:rPr>
          <w:rStyle w:val="FootnoteReference"/>
        </w:rPr>
        <w:footnoteRef/>
      </w:r>
      <w:r>
        <w:t xml:space="preserve">WJE 15:432-34.</w:t>
      </w:r>
    </w:p>
  </w:footnote>
  <w:footnote w:id="39">
    <w:p>
      <w:pPr>
        <w:pStyle w:val="FootnoteText"/>
      </w:pPr>
      <w:r>
        <w:rPr>
          <w:rStyle w:val="FootnoteReference"/>
        </w:rPr>
        <w:footnoteRef/>
      </w:r>
      <w:r>
        <w:rPr>
          <w:b/>
          <w:bCs/>
        </w:rPr>
        <w:t xml:space="preserve">parenthetical.</w:t>
      </w:r>
      <w:r>
        <w:t xml:space="preserve"> See "Pentateuch Written by Moses," p. 13.</w:t>
      </w:r>
    </w:p>
  </w:footnote>
  <w:footnote w:id="40">
    <w:p>
      <w:pPr>
        <w:pStyle w:val="FootnoteText"/>
      </w:pPr>
      <w:r>
        <w:rPr>
          <w:rStyle w:val="FootnoteReference"/>
        </w:rPr>
        <w:footnoteRef/>
      </w:r>
      <w:r>
        <w:t xml:space="preserve">WJE 15:440.</w:t>
      </w:r>
    </w:p>
  </w:footnote>
  <w:footnote w:id="41">
    <w:p>
      <w:pPr>
        <w:pStyle w:val="FootnoteText"/>
      </w:pPr>
      <w:r>
        <w:rPr>
          <w:rStyle w:val="FootnoteReference"/>
        </w:rPr>
        <w:footnoteRef/>
      </w:r>
      <w:r>
        <w:t xml:space="preserve">Below, p. 000, "LAW PUBLICLY KNOWN. Their priests in general were acquainted with the Law. . ."; above, p. 000, "LAW PUBLICLY KNOWN. The book of the Law was commonly known among the people through their generations. . ."</w:t>
      </w:r>
    </w:p>
  </w:footnote>
  <w:footnote w:id="42">
    <w:p>
      <w:pPr>
        <w:pStyle w:val="FootnoteText"/>
      </w:pPr>
      <w:r>
        <w:rPr>
          <w:rStyle w:val="FootnoteReference"/>
        </w:rPr>
        <w:footnoteRef/>
      </w:r>
      <w:r>
        <w:rPr>
          <w:b/>
          <w:bCs/>
        </w:rPr>
        <w:t xml:space="preserve">parenthetical.</w:t>
      </w:r>
      <w:r>
        <w:t xml:space="preserve"> "Pentateuch Written by Moses," pp. 15, etc.</w:t>
      </w:r>
    </w:p>
  </w:footnote>
  <w:footnote w:id="43">
    <w:p>
      <w:pPr>
        <w:pStyle w:val="FootnoteText"/>
      </w:pPr>
      <w:r>
        <w:rPr>
          <w:rStyle w:val="FootnoteReference"/>
        </w:rPr>
        <w:footnoteRef/>
      </w:r>
      <w:r>
        <w:t xml:space="preserve">WJE 15:443-53.</w:t>
      </w:r>
    </w:p>
  </w:footnote>
  <w:footnote w:id="44">
    <w:p>
      <w:pPr>
        <w:pStyle w:val="FootnoteText"/>
      </w:pPr>
      <w:r>
        <w:rPr>
          <w:rStyle w:val="FootnoteReference"/>
        </w:rPr>
        <w:footnoteRef/>
      </w:r>
      <w:r>
        <w:t xml:space="preserve">WJE 15:457, 459-63.</w:t>
      </w:r>
    </w:p>
  </w:footnote>
  <w:footnote w:id="45">
    <w:p>
      <w:pPr>
        <w:pStyle w:val="FootnoteText"/>
      </w:pPr>
      <w:r>
        <w:rPr>
          <w:rStyle w:val="FootnoteReference"/>
        </w:rPr>
        <w:footnoteRef/>
      </w:r>
      <w:r>
        <w:t xml:space="preserve">WJE 15:462-63.</w:t>
      </w:r>
    </w:p>
  </w:footnote>
  <w:footnote w:id="46">
    <w:p>
      <w:pPr>
        <w:pStyle w:val="FootnoteText"/>
      </w:pPr>
      <w:r>
        <w:rPr>
          <w:rStyle w:val="FootnoteReference"/>
        </w:rPr>
        <w:footnoteRef/>
      </w:r>
      <w:r>
        <w:t xml:space="preserve">WJE 15:461.</w:t>
      </w:r>
    </w:p>
  </w:footnote>
  <w:footnote w:id="47">
    <w:p>
      <w:pPr>
        <w:pStyle w:val="FootnoteText"/>
      </w:pPr>
      <w:r>
        <w:rPr>
          <w:rStyle w:val="FootnoteReference"/>
        </w:rPr>
        <w:footnoteRef/>
      </w:r>
      <w:r>
        <w:t xml:space="preserve">Below, p. 000, near the end of paragraph beginning, "'Tis very unlikely that any of the priests should forge the story near the times wherein the facts were said to be done. . .," at the point that reads, ".. . the two parts alienated one from another, and both had the Law among them"; below, p. 000, paragraph beginning, "The priests of the Ten Tribes had the Law of Moses among them when they were carried away captive. . ."</w:t>
      </w:r>
    </w:p>
  </w:footnote>
  <w:footnote w:id="48">
    <w:p>
      <w:pPr>
        <w:pStyle w:val="FootnoteText"/>
      </w:pPr>
      <w:r>
        <w:rPr>
          <w:rStyle w:val="FootnoteReference"/>
        </w:rPr>
        <w:footnoteRef/>
      </w:r>
      <w:r>
        <w:rPr>
          <w:b/>
          <w:bCs/>
        </w:rPr>
        <w:t xml:space="preserve">parenthetical.</w:t>
      </w:r>
      <w:r>
        <w:t xml:space="preserve"> Exodus 18:21, etc., Deuteronomy 1:9-18</w:t>
      </w:r>
    </w:p>
  </w:footnote>
  <w:footnote w:id="49">
    <w:p>
      <w:pPr>
        <w:pStyle w:val="FootnoteText"/>
      </w:pPr>
      <w:r>
        <w:rPr>
          <w:rStyle w:val="FootnoteReference"/>
        </w:rPr>
        <w:footnoteRef/>
      </w:r>
      <w:r>
        <w:rPr>
          <w:b/>
          <w:bCs/>
        </w:rPr>
        <w:t xml:space="preserve">parenthetical.</w:t>
      </w:r>
      <w:r>
        <w:t xml:space="preserve"> Deuteronomy 16:18-19, Deuteronomy 17:8 to the end</w:t>
      </w:r>
    </w:p>
  </w:footnote>
  <w:footnote w:id="50">
    <w:p>
      <w:pPr>
        <w:pStyle w:val="FootnoteText"/>
      </w:pPr>
      <w:r>
        <w:rPr>
          <w:rStyle w:val="FootnoteReference"/>
        </w:rPr>
        <w:footnoteRef/>
      </w:r>
      <w:r>
        <w:rPr>
          <w:b/>
          <w:bCs/>
        </w:rPr>
        <w:t xml:space="preserve">parenthetical.</w:t>
      </w:r>
      <w:r>
        <w:t xml:space="preserve"> Numbers 11:14, etc.</w:t>
      </w:r>
    </w:p>
  </w:footnote>
  <w:footnote w:id="51">
    <w:p>
      <w:pPr>
        <w:pStyle w:val="FootnoteText"/>
      </w:pPr>
      <w:r>
        <w:rPr>
          <w:rStyle w:val="FootnoteReference"/>
        </w:rPr>
        <w:footnoteRef/>
      </w:r>
      <w:r>
        <w:t xml:space="preserve">Possibly </w:t>
      </w:r>
      <w:r>
        <w:rPr>
          <w:i/>
          <w:iCs/>
        </w:rPr>
        <w:t xml:space="preserve">The philosophical works of the late Right Honorable Henry St. John, Lord Viscount Bolingbroke</w:t>
      </w:r>
      <w:r>
        <w:t xml:space="preserve">, 5 vols. (London, 1754).</w:t>
      </w:r>
    </w:p>
  </w:footnote>
  <w:footnote w:id="52">
    <w:p>
      <w:pPr>
        <w:pStyle w:val="FootnoteText"/>
      </w:pPr>
      <w:r>
        <w:rPr>
          <w:rStyle w:val="FootnoteReference"/>
        </w:rPr>
        <w:footnoteRef/>
      </w:r>
      <w:r>
        <w:t xml:space="preserve">MS:"Palmed."</w:t>
      </w:r>
    </w:p>
  </w:footnote>
  <w:footnote w:id="53">
    <w:p>
      <w:pPr>
        <w:pStyle w:val="FootnoteText"/>
      </w:pPr>
      <w:r>
        <w:rPr>
          <w:rStyle w:val="FootnoteReference"/>
        </w:rPr>
        <w:footnoteRef/>
      </w:r>
      <w:r>
        <w:rPr>
          <w:b/>
          <w:bCs/>
        </w:rPr>
        <w:t xml:space="preserve">parenthetical.</w:t>
      </w:r>
      <w:r>
        <w:t xml:space="preserve"> see </w:t>
      </w:r>
      <w:r>
        <w:rPr>
          <w:i/>
          <w:iCs/>
        </w:rPr>
        <w:t xml:space="preserve">SSS</w:t>
      </w:r>
      <w:r>
        <w:t xml:space="preserve"> on 1 Kings 27, and on 1 Chronicles 6:5 and 1 Samuel 2:30</w:t>
      </w:r>
    </w:p>
  </w:footnote>
  <w:footnote w:id="54">
    <w:p>
      <w:pPr>
        <w:pStyle w:val="FootnoteText"/>
      </w:pPr>
      <w:r>
        <w:rPr>
          <w:rStyle w:val="FootnoteReference"/>
        </w:rPr>
        <w:footnoteRef/>
      </w:r>
      <w:r>
        <w:t xml:space="preserve">Poole, </w:t>
      </w:r>
      <w:r>
        <w:rPr>
          <w:i/>
          <w:iCs/>
        </w:rPr>
        <w:t xml:space="preserve">Synopsis</w:t>
      </w:r>
      <w:r>
        <w:t xml:space="preserve">, Pt. 1, Pars Posterior, cols., 425-25; col. 734; cols. 37-39.</w:t>
      </w:r>
    </w:p>
  </w:footnote>
  <w:footnote w:id="55">
    <w:p>
      <w:pPr>
        <w:pStyle w:val="FootnoteText"/>
      </w:pPr>
      <w:r>
        <w:rPr>
          <w:rStyle w:val="FootnoteReference"/>
        </w:rPr>
        <w:footnoteRef/>
      </w:r>
      <w:r>
        <w:rPr>
          <w:b/>
          <w:bCs/>
        </w:rPr>
        <w:t xml:space="preserve">parenthetical.</w:t>
      </w:r>
      <w:r>
        <w:t xml:space="preserve"> see p. 46a and p. 20e</w:t>
      </w:r>
    </w:p>
  </w:footnote>
  <w:footnote w:id="56">
    <w:p>
      <w:pPr>
        <w:pStyle w:val="FootnoteText"/>
      </w:pPr>
      <w:r>
        <w:rPr>
          <w:rStyle w:val="FootnoteReference"/>
        </w:rPr>
        <w:footnoteRef/>
      </w:r>
      <w:r>
        <w:t xml:space="preserve">Below, p. 000, paragraph beginning, "The priests of the Ten Tribes had the Law of Moses among them. . ."; above, p.000, paagraph beginning, "One evidence that the Pentateuch was not confined to the temple but was among the people. . ."</w:t>
      </w:r>
    </w:p>
  </w:footnote>
  <w:footnote w:id="57">
    <w:p>
      <w:pPr>
        <w:pStyle w:val="FootnoteText"/>
      </w:pPr>
      <w:r>
        <w:rPr>
          <w:rStyle w:val="FootnoteReference"/>
        </w:rPr>
        <w:footnoteRef/>
      </w:r>
      <w:r>
        <w:t xml:space="preserve">MS: "nation while it but."</w:t>
      </w:r>
    </w:p>
  </w:footnote>
  <w:footnote w:id="58">
    <w:p>
      <w:pPr>
        <w:pStyle w:val="FootnoteText"/>
      </w:pPr>
      <w:r>
        <w:rPr>
          <w:rStyle w:val="FootnoteReference"/>
        </w:rPr>
        <w:footnoteRef/>
      </w:r>
      <w:r>
        <w:t xml:space="preserve">MS: "almost almost thing."</w:t>
      </w:r>
    </w:p>
  </w:footnote>
  <w:footnote w:id="59">
    <w:p>
      <w:pPr>
        <w:pStyle w:val="FootnoteText"/>
      </w:pPr>
      <w:r>
        <w:rPr>
          <w:rStyle w:val="FootnoteReference"/>
        </w:rPr>
        <w:footnoteRef/>
      </w:r>
      <w:r>
        <w:rPr>
          <w:b/>
          <w:bCs/>
        </w:rPr>
        <w:t xml:space="preserve">parenthetical.</w:t>
      </w:r>
      <w:r>
        <w:t xml:space="preserve"> See p. 37a and p. 20e.</w:t>
      </w:r>
    </w:p>
  </w:footnote>
  <w:footnote w:id="60">
    <w:p>
      <w:pPr>
        <w:pStyle w:val="FootnoteText"/>
      </w:pPr>
      <w:r>
        <w:rPr>
          <w:rStyle w:val="FootnoteReference"/>
        </w:rPr>
        <w:footnoteRef/>
      </w:r>
      <w:r>
        <w:t xml:space="preserve">P. 000, paragraph beginning, "'Tis very unlikely that any of the priests should forge the story near the times wherein the facts were said to be done. . .," and the parenthetical reference towards the end of the paragraph; p. 000, paragraph beginning, "One evidence that the Pentateuch was not confined to the temple. . ."</w:t>
      </w:r>
    </w:p>
  </w:footnote>
  <w:footnote w:id="61">
    <w:p>
      <w:pPr>
        <w:pStyle w:val="FootnoteText"/>
      </w:pPr>
      <w:r>
        <w:rPr>
          <w:rStyle w:val="FootnoteReference"/>
        </w:rPr>
        <w:footnoteRef/>
      </w:r>
      <w:r>
        <w:t xml:space="preserve">Conjectural reading.</w:t>
      </w:r>
    </w:p>
  </w:footnote>
  <w:footnote w:id="62">
    <w:p>
      <w:pPr>
        <w:pStyle w:val="FootnoteText"/>
      </w:pPr>
      <w:r>
        <w:rPr>
          <w:rStyle w:val="FootnoteReference"/>
        </w:rPr>
        <w:footnoteRef/>
      </w:r>
      <w:r>
        <w:t xml:space="preserve">MS: "verse which Refer . It will."</w:t>
      </w:r>
    </w:p>
  </w:footnote>
  <w:footnote w:id="63">
    <w:p>
      <w:pPr>
        <w:pStyle w:val="FootnoteText"/>
      </w:pPr>
      <w:r>
        <w:rPr>
          <w:rStyle w:val="FootnoteReference"/>
        </w:rPr>
        <w:footnoteRef/>
      </w:r>
      <w:r>
        <w:t xml:space="preserve">MS: "subtil."</w:t>
      </w:r>
    </w:p>
  </w:footnote>
  <w:footnote w:id="64">
    <w:p>
      <w:pPr>
        <w:pStyle w:val="FootnoteText"/>
      </w:pPr>
      <w:r>
        <w:rPr>
          <w:rStyle w:val="FootnoteReference"/>
        </w:rPr>
        <w:footnoteRef/>
      </w:r>
      <w:r>
        <w:t xml:space="preserve">JE deletes a reference to Judg. 6:15.</w:t>
      </w:r>
    </w:p>
  </w:footnote>
  <w:footnote w:id="65">
    <w:p>
      <w:pPr>
        <w:pStyle w:val="FootnoteText"/>
      </w:pPr>
      <w:r>
        <w:rPr>
          <w:rStyle w:val="FootnoteReference"/>
        </w:rPr>
        <w:footnoteRef/>
      </w:r>
      <w:r>
        <w:t xml:space="preserve">MS: "raise."</w:t>
      </w:r>
    </w:p>
  </w:footnote>
  <w:footnote w:id="66">
    <w:p>
      <w:pPr>
        <w:pStyle w:val="FootnoteText"/>
      </w:pPr>
      <w:r>
        <w:rPr>
          <w:rStyle w:val="FootnoteReference"/>
        </w:rPr>
        <w:footnoteRef/>
      </w:r>
      <w:r>
        <w:rPr>
          <w:b/>
          <w:bCs/>
        </w:rPr>
        <w:t xml:space="preserve">parenthetical.</w:t>
      </w:r>
      <w:r>
        <w:t xml:space="preserve"> for the word signifies both these</w:t>
      </w:r>
    </w:p>
  </w:footnote>
  <w:footnote w:id="67">
    <w:p>
      <w:pPr>
        <w:pStyle w:val="FootnoteText"/>
      </w:pPr>
      <w:r>
        <w:rPr>
          <w:rStyle w:val="FootnoteReference"/>
        </w:rPr>
        <w:footnoteRef/>
      </w:r>
      <w:r>
        <w:rPr>
          <w:b/>
          <w:bCs/>
        </w:rPr>
        <w:t xml:space="preserve">parenthetical.</w:t>
      </w:r>
      <w:r>
        <w:t xml:space="preserve"> Joshua 22</w:t>
      </w:r>
    </w:p>
  </w:footnote>
  <w:footnote w:id="68">
    <w:p>
      <w:pPr>
        <w:pStyle w:val="FootnoteText"/>
      </w:pPr>
      <w:r>
        <w:rPr>
          <w:rStyle w:val="FootnoteReference"/>
        </w:rPr>
        <w:footnoteRef/>
      </w:r>
      <w:r>
        <w:rPr>
          <w:b/>
          <w:bCs/>
        </w:rPr>
        <w:t xml:space="preserve">parenthetical.</w:t>
      </w:r>
      <w:r>
        <w:t xml:space="preserve"> persons so greatly concerned in the facts of the Mosaic history</w:t>
      </w:r>
    </w:p>
  </w:footnote>
  <w:footnote w:id="69">
    <w:p>
      <w:pPr>
        <w:pStyle w:val="FootnoteText"/>
      </w:pPr>
      <w:r>
        <w:rPr>
          <w:rStyle w:val="FootnoteReference"/>
        </w:rPr>
        <w:footnoteRef/>
      </w:r>
      <w:r>
        <w:t xml:space="preserve">MS: "29. 21."</w:t>
      </w:r>
    </w:p>
  </w:footnote>
  <w:footnote w:id="70">
    <w:p>
      <w:pPr>
        <w:pStyle w:val="FootnoteText"/>
      </w:pPr>
      <w:r>
        <w:rPr>
          <w:rStyle w:val="FootnoteReference"/>
        </w:rPr>
        <w:footnoteRef/>
      </w:r>
      <w:r>
        <w:t xml:space="preserve">MS: "Gen."</w:t>
      </w:r>
    </w:p>
  </w:footnote>
  <w:footnote w:id="71">
    <w:p>
      <w:pPr>
        <w:pStyle w:val="FootnoteText"/>
      </w:pPr>
      <w:r>
        <w:rPr>
          <w:rStyle w:val="FootnoteReference"/>
        </w:rPr>
        <w:footnoteRef/>
      </w:r>
      <w:r>
        <w:rPr>
          <w:b/>
          <w:bCs/>
        </w:rPr>
        <w:t xml:space="preserve">parenthetical.</w:t>
      </w:r>
      <w:r>
        <w:t xml:space="preserve"> in the time of the kings</w:t>
      </w:r>
    </w:p>
  </w:footnote>
  <w:footnote w:id="72">
    <w:p>
      <w:pPr>
        <w:pStyle w:val="FootnoteText"/>
      </w:pPr>
      <w:r>
        <w:rPr>
          <w:rStyle w:val="FootnoteReference"/>
        </w:rPr>
        <w:footnoteRef/>
      </w:r>
      <w:r>
        <w:t xml:space="preserve">John Brine, </w:t>
      </w:r>
      <w:r>
        <w:rPr>
          <w:i/>
          <w:iCs/>
        </w:rPr>
        <w:t xml:space="preserve">A Treatise on Various Subjects. .. Defects which attended the Doctrine of Morality, as taught by philosophers and poets</w:t>
      </w:r>
      <w:r>
        <w:t xml:space="preserve"> London, 1750. JE seems to intend ch. X, "Of the Symptoms of a Declension, in the Power of Religion." parenthetical</w:t>
      </w:r>
    </w:p>
  </w:footnote>
  <w:footnote w:id="73">
    <w:p>
      <w:pPr>
        <w:pStyle w:val="FootnoteText"/>
      </w:pPr>
      <w:r>
        <w:rPr>
          <w:rStyle w:val="FootnoteReference"/>
        </w:rPr>
        <w:footnoteRef/>
      </w:r>
      <w:r>
        <w:t xml:space="preserve">MS: "into." The supplied word is conjectural.</w:t>
      </w:r>
    </w:p>
  </w:footnote>
  <w:footnote w:id="74">
    <w:p>
      <w:pPr>
        <w:pStyle w:val="FootnoteText"/>
      </w:pPr>
      <w:r>
        <w:rPr>
          <w:rStyle w:val="FootnoteReference"/>
        </w:rPr>
        <w:footnoteRef/>
      </w:r>
      <w:r>
        <w:t xml:space="preserve">"Miscellanies," no. 1300, WJE 23:249-51.</w:t>
      </w:r>
    </w:p>
  </w:footnote>
  <w:footnote w:id="75">
    <w:p>
      <w:pPr>
        <w:pStyle w:val="FootnoteText"/>
      </w:pPr>
      <w:r>
        <w:rPr>
          <w:rStyle w:val="FootnoteReference"/>
        </w:rPr>
        <w:footnoteRef/>
      </w:r>
      <w:r>
        <w:t xml:space="preserve">JE deletes this and the following two paragraphs with vertical lines.</w:t>
      </w:r>
    </w:p>
  </w:footnote>
  <w:footnote w:id="76">
    <w:p>
      <w:pPr>
        <w:pStyle w:val="FootnoteText"/>
      </w:pPr>
      <w:r>
        <w:rPr>
          <w:rStyle w:val="FootnoteReference"/>
        </w:rPr>
        <w:footnoteRef/>
      </w:r>
      <w:r>
        <w:t xml:space="preserve">Increase Mather, </w:t>
      </w:r>
      <w:r>
        <w:rPr>
          <w:i/>
          <w:iCs/>
        </w:rPr>
        <w:t xml:space="preserve">Meditations on the sanctification of the Lord's Day: and on the judgments which attend the profanation of it. To which is added, seasonable meditations both for winter and summer</w:t>
      </w:r>
      <w:r>
        <w:t xml:space="preserve"> Boston, 1712, p. 10: "Ezek. 43. 27.. .. </w:t>
      </w:r>
      <w:r>
        <w:rPr>
          <w:i/>
          <w:iCs/>
        </w:rPr>
        <w:t xml:space="preserve">It shall be, that</w:t>
      </w:r>
      <w:r>
        <w:t xml:space="preserve"> upon the Eighth day, </w:t>
      </w:r>
      <w:r>
        <w:rPr>
          <w:i/>
          <w:iCs/>
        </w:rPr>
        <w:t xml:space="preserve">and so forward, the Priests shall make your burnt-offerings on the Altar, and your thank-offerings: and I will accept you, saith the Lord God</w:t>
      </w:r>
      <w:r>
        <w:t xml:space="preserve">. The words clearly Predict, that the Seventh Days solemn Service should cease; and that </w:t>
      </w:r>
      <w:r>
        <w:rPr>
          <w:i/>
          <w:iCs/>
        </w:rPr>
        <w:t xml:space="preserve">on the Eighth day</w:t>
      </w:r>
      <w:r>
        <w:t xml:space="preserve">, h. e. on the day after the Seventh, the Solemn Worship of G. should be attended, and Spiritual Sacrifices offered on the Gospel-Altar." parenthetical</w:t>
      </w:r>
    </w:p>
  </w:footnote>
  <w:footnote w:id="77">
    <w:p>
      <w:pPr>
        <w:pStyle w:val="FootnoteText"/>
      </w:pPr>
      <w:r>
        <w:rPr>
          <w:rStyle w:val="FootnoteReference"/>
        </w:rPr>
        <w:footnoteRef/>
      </w:r>
      <w:r>
        <w:t xml:space="preserve">Stapfer, </w:t>
      </w:r>
      <w:r>
        <w:rPr>
          <w:i/>
          <w:iCs/>
        </w:rPr>
        <w:t xml:space="preserve">Institutiones</w:t>
      </w:r>
      <w:r>
        <w:t xml:space="preserve">. JE numbers the following sentence, "1," but there is no subsequent "2."</w:t>
      </w:r>
    </w:p>
  </w:footnote>
  <w:footnote w:id="78">
    <w:p>
      <w:pPr>
        <w:pStyle w:val="FootnoteText"/>
      </w:pPr>
      <w:r>
        <w:rPr>
          <w:rStyle w:val="FootnoteReference"/>
        </w:rPr>
        <w:footnoteRef/>
      </w:r>
      <w:r>
        <w:t xml:space="preserve">At the top of MS p. 123, JE deletes an entry on original sin.</w:t>
      </w:r>
    </w:p>
  </w:footnote>
  <w:footnote w:id="79">
    <w:p>
      <w:pPr>
        <w:pStyle w:val="FootnoteText"/>
      </w:pPr>
      <w:r>
        <w:rPr>
          <w:rStyle w:val="FootnoteReference"/>
        </w:rPr>
        <w:footnoteRef/>
      </w:r>
      <w:r>
        <w:t xml:space="preserve">JE drew a vertical use line through this and the following three paragraphs.</w:t>
      </w:r>
    </w:p>
  </w:footnote>
  <w:footnote w:id="80">
    <w:p>
      <w:pPr>
        <w:pStyle w:val="FootnoteText"/>
      </w:pPr>
      <w:r>
        <w:rPr>
          <w:rStyle w:val="FootnoteReference"/>
        </w:rPr>
        <w:footnoteRef/>
      </w:r>
      <w:r>
        <w:t xml:space="preserve">Conjectural reading.</w:t>
      </w:r>
    </w:p>
  </w:footnote>
  <w:footnote w:id="81">
    <w:p>
      <w:pPr>
        <w:pStyle w:val="FootnoteText"/>
      </w:pPr>
      <w:r>
        <w:rPr>
          <w:rStyle w:val="FootnoteReference"/>
        </w:rPr>
        <w:footnoteRef/>
      </w:r>
      <w:r>
        <w:t xml:space="preserve">MS: "Represented."</w:t>
      </w:r>
    </w:p>
  </w:footnote>
  <w:footnote w:id="82">
    <w:p>
      <w:pPr>
        <w:pStyle w:val="FootnoteText"/>
      </w:pPr>
      <w:r>
        <w:rPr>
          <w:rStyle w:val="FootnoteReference"/>
        </w:rPr>
        <w:footnoteRef/>
      </w:r>
      <w:r>
        <w:t xml:space="preserve">This ms., a single leaf, bears stitch holes along one side, indicating that it was incorporated into another ms. at one time.</w:t>
      </w:r>
    </w:p>
  </w:footnote>
  <w:footnote w:id="83">
    <w:p>
      <w:pPr>
        <w:pStyle w:val="FootnoteText"/>
      </w:pPr>
      <w:r>
        <w:rPr>
          <w:rStyle w:val="FootnoteReference"/>
        </w:rPr>
        <w:footnoteRef/>
      </w:r>
      <w:r>
        <w:rPr>
          <w:b/>
          <w:bCs/>
        </w:rPr>
        <w:t xml:space="preserve">marginal.</w:t>
      </w:r>
      <w:r>
        <w:t xml:space="preserve"> [col. 2]</w:t>
      </w:r>
    </w:p>
  </w:footnote>
  <w:footnote w:id="84">
    <w:p>
      <w:pPr>
        <w:pStyle w:val="FootnoteText"/>
      </w:pPr>
      <w:r>
        <w:rPr>
          <w:rStyle w:val="FootnoteReference"/>
        </w:rPr>
        <w:footnoteRef/>
      </w:r>
      <w:r>
        <w:rPr>
          <w:b/>
          <w:bCs/>
        </w:rPr>
        <w:t xml:space="preserve">marginal.</w:t>
      </w:r>
      <w:r>
        <w:t xml:space="preserve"> [verso]</w:t>
      </w:r>
    </w:p>
  </w:footnote>
  <w:footnote w:id="85">
    <w:p>
      <w:pPr>
        <w:pStyle w:val="FootnoteText"/>
      </w:pPr>
      <w:r>
        <w:rPr>
          <w:rStyle w:val="FootnoteReference"/>
        </w:rPr>
        <w:footnoteRef/>
      </w:r>
      <w:r>
        <w:rPr>
          <w:b/>
          <w:bCs/>
        </w:rPr>
        <w:t xml:space="preserve">marginal.</w:t>
      </w:r>
      <w:r>
        <w:t xml:space="preserve"> [col. 2]</w:t>
      </w:r>
    </w:p>
  </w:footnote>
  <w:footnote w:id="86">
    <w:p>
      <w:pPr>
        <w:pStyle w:val="FootnoteText"/>
      </w:pPr>
      <w:r>
        <w:rPr>
          <w:rStyle w:val="FootnoteReference"/>
        </w:rPr>
        <w:footnoteRef/>
      </w:r>
      <w:r>
        <w:t xml:space="preserve">This ms., a single leaf, bears stitch holes along one side, indicating that it was incorporated into another ms. at one time.</w:t>
      </w:r>
    </w:p>
  </w:footnote>
  <w:footnote w:id="87">
    <w:p>
      <w:pPr>
        <w:pStyle w:val="FootnoteText"/>
      </w:pPr>
      <w:r>
        <w:rPr>
          <w:rStyle w:val="FootnoteReference"/>
        </w:rPr>
        <w:footnoteRef/>
      </w:r>
      <w:r>
        <w:rPr>
          <w:b/>
          <w:bCs/>
        </w:rPr>
        <w:t xml:space="preserve">marginal.</w:t>
      </w:r>
      <w:r>
        <w:t xml:space="preserve"> [13:7 ff.]</w:t>
      </w:r>
    </w:p>
  </w:footnote>
  <w:footnote w:id="88">
    <w:p>
      <w:pPr>
        <w:pStyle w:val="FootnoteText"/>
      </w:pPr>
      <w:r>
        <w:rPr>
          <w:rStyle w:val="FootnoteReference"/>
        </w:rPr>
        <w:footnoteRef/>
      </w:r>
      <w:r>
        <w:t xml:space="preserve">MS sic; "mistake" or "misstatement."</w:t>
      </w:r>
    </w:p>
  </w:footnote>
  <w:footnote w:id="89">
    <w:p>
      <w:pPr>
        <w:pStyle w:val="FootnoteText"/>
      </w:pPr>
      <w:r>
        <w:rPr>
          <w:rStyle w:val="FootnoteReference"/>
        </w:rPr>
        <w:footnoteRef/>
      </w:r>
      <w:r>
        <w:t xml:space="preserve">MS sic; "no."</w:t>
      </w:r>
    </w:p>
  </w:footnote>
  <w:footnote w:id="90">
    <w:p>
      <w:pPr>
        <w:pStyle w:val="FootnoteText"/>
      </w:pPr>
      <w:r>
        <w:rPr>
          <w:rStyle w:val="FootnoteReference"/>
        </w:rPr>
        <w:footnoteRef/>
      </w:r>
      <w:r>
        <w:rPr>
          <w:b/>
          <w:bCs/>
        </w:rPr>
        <w:t xml:space="preserve">marginal.</w:t>
      </w:r>
      <w:r>
        <w:t xml:space="preserve"> [col. 2]</w:t>
      </w:r>
    </w:p>
  </w:footnote>
  <w:footnote w:id="91">
    <w:p>
      <w:pPr>
        <w:pStyle w:val="FootnoteText"/>
      </w:pPr>
      <w:r>
        <w:rPr>
          <w:rStyle w:val="FootnoteReference"/>
        </w:rPr>
        <w:footnoteRef/>
      </w:r>
      <w:r>
        <w:t xml:space="preserve">MS sic; "promise."</w:t>
      </w:r>
    </w:p>
  </w:footnote>
  <w:footnote w:id="92">
    <w:p>
      <w:pPr>
        <w:pStyle w:val="FootnoteText"/>
      </w:pPr>
      <w:r>
        <w:rPr>
          <w:rStyle w:val="FootnoteReference"/>
        </w:rPr>
        <w:footnoteRef/>
      </w:r>
      <w:r>
        <w:rPr>
          <w:b/>
          <w:bCs/>
        </w:rPr>
        <w:t xml:space="preserve">marginal.</w:t>
      </w:r>
      <w:r>
        <w:t xml:space="preserve"> [2]</w:t>
      </w:r>
    </w:p>
  </w:footnote>
  <w:footnote w:id="93">
    <w:p>
      <w:pPr>
        <w:pStyle w:val="FootnoteText"/>
      </w:pPr>
      <w:r>
        <w:rPr>
          <w:rStyle w:val="FootnoteReference"/>
        </w:rPr>
        <w:footnoteRef/>
      </w:r>
      <w:r>
        <w:rPr>
          <w:b/>
          <w:bCs/>
        </w:rPr>
        <w:t xml:space="preserve">marginal.</w:t>
      </w:r>
      <w:r>
        <w:t xml:space="preserve"> [col. 2]</w:t>
      </w:r>
    </w:p>
  </w:footnote>
  <w:footnote w:id="94">
    <w:p>
      <w:pPr>
        <w:pStyle w:val="FootnoteText"/>
      </w:pPr>
      <w:r>
        <w:rPr>
          <w:rStyle w:val="FootnoteReference"/>
        </w:rPr>
        <w:footnoteRef/>
      </w:r>
      <w:r>
        <w:t xml:space="preserve">The following paragraph is a later insertion, made not before 1741. Jonathan Dickinson (d. 1747), the Presbyterian minister of Elizabethtown, New Jersey, was the author of </w:t>
      </w:r>
      <w:r>
        <w:rPr>
          <w:i/>
          <w:iCs/>
        </w:rPr>
        <w:t xml:space="preserve">The True Scripture-Doctrine Concerning Some Important Points of Christian Faith, Particularly Eternal Election, Original Sin, Grace in Conversion, Justification by Faith, and the Saints Perseverance</w:t>
      </w:r>
      <w:r>
        <w:t xml:space="preserve"> (Boston, 1741). On p. 157, in his "Discourse on Conversion," Dickinson states: "None can (I think) pretend, that these Promises are made to an </w:t>
      </w:r>
      <w:r>
        <w:rPr>
          <w:i/>
          <w:iCs/>
        </w:rPr>
        <w:t xml:space="preserve">idle</w:t>
      </w:r>
      <w:r>
        <w:t xml:space="preserve">, slothful, and intermittent Performance of Duty. And will the meer Powers of Nature ever carry any any man so far, as to be constant, fervent, and persevering in all the Ways of known Duty? —- None can pretend, that these Promises are made to an </w:t>
      </w:r>
      <w:r>
        <w:rPr>
          <w:i/>
          <w:iCs/>
        </w:rPr>
        <w:t xml:space="preserve">hypocritical</w:t>
      </w:r>
      <w:r>
        <w:t xml:space="preserve"> Performance of Duty; to those that </w:t>
      </w:r>
      <w:r>
        <w:rPr>
          <w:i/>
          <w:iCs/>
        </w:rPr>
        <w:t xml:space="preserve">flatter God with their Lips, and lie to him with their Tongues, while their Hearts are far from him</w:t>
      </w:r>
      <w:r>
        <w:t xml:space="preserve">. And can any unsanctify'd Person be hearty and sincere, in all his religious Performances? —- None can pretend, that these Promises are made to such who bring their </w:t>
      </w:r>
      <w:r>
        <w:rPr>
          <w:i/>
          <w:iCs/>
        </w:rPr>
        <w:t xml:space="preserve">Lusts</w:t>
      </w:r>
      <w:r>
        <w:t xml:space="preserve"> with them to God, in all their Approaches to him." In pp. 159;nd65, Dickinson answers objections that "</w:t>
      </w:r>
      <w:r>
        <w:rPr>
          <w:i/>
          <w:iCs/>
        </w:rPr>
        <w:t xml:space="preserve">it is vain for unconverted Sinners to seek for Grace, since they have no Claim to it when they have done all they can</w:t>
      </w:r>
      <w:r>
        <w:t xml:space="preserve">" (159) and "</w:t>
      </w:r>
      <w:r>
        <w:rPr>
          <w:i/>
          <w:iCs/>
        </w:rPr>
        <w:t xml:space="preserve">That it takes from Man all</w:t>
      </w:r>
      <w:r>
        <w:t xml:space="preserve"> Freedom </w:t>
      </w:r>
      <w:r>
        <w:rPr>
          <w:i/>
          <w:iCs/>
        </w:rPr>
        <w:t xml:space="preserve">of Will, and renders him a meer Machine, uncapable of all moral Good, even as if he were a Tree or a Beast</w:t>
      </w:r>
      <w:r>
        <w:t xml:space="preserve">." In the "Discourse of the Decree of Election," on Eph. 1:4;nd5, Dickinson (pp. 31;nd39) again answers the objection that election "</w:t>
      </w:r>
      <w:r>
        <w:rPr>
          <w:i/>
          <w:iCs/>
        </w:rPr>
        <w:t xml:space="preserve">takes away the Liberty of the Creature</w:t>
      </w:r>
      <w:r>
        <w:t xml:space="preserve">." His formulation is similar to JE's "greatest apparent good": "We could not be </w:t>
      </w:r>
      <w:r>
        <w:rPr>
          <w:i/>
          <w:iCs/>
        </w:rPr>
        <w:t xml:space="preserve">free</w:t>
      </w:r>
      <w:r>
        <w:t xml:space="preserve"> Agents, if we had not a Power to </w:t>
      </w:r>
      <w:r>
        <w:rPr>
          <w:i/>
          <w:iCs/>
        </w:rPr>
        <w:t xml:space="preserve">will</w:t>
      </w:r>
      <w:r>
        <w:t xml:space="preserve"> what appears to us from our present View of things most fit to be chosen; or if we had a Power to </w:t>
      </w:r>
      <w:r>
        <w:rPr>
          <w:i/>
          <w:iCs/>
        </w:rPr>
        <w:t xml:space="preserve">will</w:t>
      </w:r>
      <w:r>
        <w:t xml:space="preserve"> what appears to us from our present View of Things unfit to be chosen. For either of these supposes the </w:t>
      </w:r>
      <w:r>
        <w:rPr>
          <w:i/>
          <w:iCs/>
        </w:rPr>
        <w:t xml:space="preserve">Will</w:t>
      </w:r>
      <w:r>
        <w:t xml:space="preserve"> it self to be the Effect of some Constraint from something without us; and not the Result of our own Understanding, Affections, and Appetites, as it always is in every </w:t>
      </w:r>
      <w:r>
        <w:rPr>
          <w:i/>
          <w:iCs/>
        </w:rPr>
        <w:t xml:space="preserve">free</w:t>
      </w:r>
      <w:r>
        <w:t xml:space="preserve"> Agent.... If </w:t>
      </w:r>
      <w:r>
        <w:rPr>
          <w:i/>
          <w:iCs/>
        </w:rPr>
        <w:t xml:space="preserve">Freedom</w:t>
      </w:r>
      <w:r>
        <w:t xml:space="preserve"> consists in a Power to </w:t>
      </w:r>
      <w:r>
        <w:rPr>
          <w:i/>
          <w:iCs/>
        </w:rPr>
        <w:t xml:space="preserve">will</w:t>
      </w:r>
      <w:r>
        <w:t xml:space="preserve"> or not to </w:t>
      </w:r>
      <w:r>
        <w:rPr>
          <w:i/>
          <w:iCs/>
        </w:rPr>
        <w:t xml:space="preserve">will</w:t>
      </w:r>
      <w:r>
        <w:t xml:space="preserve"> what appears to the Mind in its present View of things the fittest Object of Choice, then the holy Angels and glorified Saints are not free: for they cannot help but will the Glory of God, and their own Holiness and Happiness" (pp. 34;nd35).</w:t>
      </w:r>
    </w:p>
  </w:footnote>
  <w:footnote w:id="95">
    <w:p>
      <w:pPr>
        <w:pStyle w:val="FootnoteText"/>
      </w:pPr>
      <w:r>
        <w:rPr>
          <w:rStyle w:val="FootnoteReference"/>
        </w:rPr>
        <w:footnoteRef/>
      </w:r>
      <w:r>
        <w:t xml:space="preserve">See "Notes on Imputation and Free Grace."</w:t>
      </w:r>
    </w:p>
  </w:footnote>
  <w:footnote w:id="96">
    <w:p>
      <w:pPr>
        <w:pStyle w:val="FootnoteText"/>
      </w:pPr>
      <w:r>
        <w:rPr>
          <w:rStyle w:val="FootnoteReference"/>
        </w:rPr>
        <w:footnoteRef/>
      </w:r>
      <w:r>
        <w:rPr>
          <w:b/>
          <w:bCs/>
        </w:rPr>
        <w:t xml:space="preserve">marginal.</w:t>
      </w:r>
      <w:r>
        <w:t xml:space="preserve"> [3]</w:t>
      </w:r>
    </w:p>
  </w:footnote>
  <w:footnote w:id="97">
    <w:p>
      <w:pPr>
        <w:pStyle w:val="FootnoteText"/>
      </w:pPr>
      <w:r>
        <w:rPr>
          <w:rStyle w:val="FootnoteReference"/>
        </w:rPr>
        <w:footnoteRef/>
      </w:r>
      <w:r>
        <w:rPr>
          <w:b/>
          <w:bCs/>
        </w:rPr>
        <w:t xml:space="preserve">marginal.</w:t>
      </w:r>
      <w:r>
        <w:t xml:space="preserve"> [col. 2]</w:t>
      </w:r>
    </w:p>
  </w:footnote>
  <w:footnote w:id="98">
    <w:p>
      <w:pPr>
        <w:pStyle w:val="FootnoteText"/>
      </w:pPr>
      <w:r>
        <w:rPr>
          <w:rStyle w:val="FootnoteReference"/>
        </w:rPr>
        <w:footnoteRef/>
      </w:r>
      <w:r>
        <w:rPr>
          <w:b/>
          <w:bCs/>
        </w:rPr>
        <w:t xml:space="preserve">marginal.</w:t>
      </w:r>
      <w:r>
        <w:t xml:space="preserve"> [4]</w:t>
      </w:r>
    </w:p>
  </w:footnote>
  <w:footnote w:id="99">
    <w:p>
      <w:pPr>
        <w:pStyle w:val="FootnoteText"/>
      </w:pPr>
      <w:r>
        <w:rPr>
          <w:rStyle w:val="FootnoteReference"/>
        </w:rPr>
        <w:footnoteRef/>
      </w:r>
      <w:r>
        <w:t xml:space="preserve">Only one sermon on Rom. 3:19 is extant, the text for "Justice of God in the Damnation of Sinners," preached in 1734 or 1735 and published in 1738 in </w:t>
      </w:r>
      <w:r>
        <w:rPr>
          <w:i/>
          <w:iCs/>
        </w:rPr>
        <w:t xml:space="preserve">Five Discourses</w:t>
      </w:r>
      <w:r>
        <w:t xml:space="preserve">. If this is the sermon to which JE refers, it seems clear that the entry dates from before the publication date of the sermon.</w:t>
      </w:r>
    </w:p>
  </w:footnote>
  <w:footnote w:id="100">
    <w:p>
      <w:pPr>
        <w:pStyle w:val="FootnoteText"/>
      </w:pPr>
      <w:r>
        <w:rPr>
          <w:rStyle w:val="FootnoteReference"/>
        </w:rPr>
        <w:footnoteRef/>
      </w:r>
      <w:r>
        <w:t xml:space="preserve">Here the hand and ink change, indicating a later (though not much later) addition.</w:t>
      </w:r>
    </w:p>
  </w:footnote>
  <w:footnote w:id="101">
    <w:p>
      <w:pPr>
        <w:pStyle w:val="FootnoteText"/>
      </w:pPr>
      <w:r>
        <w:rPr>
          <w:rStyle w:val="FootnoteReference"/>
        </w:rPr>
        <w:footnoteRef/>
      </w:r>
      <w:r>
        <w:t xml:space="preserve">Peter Clark, </w:t>
      </w:r>
      <w:r>
        <w:rPr>
          <w:i/>
          <w:iCs/>
        </w:rPr>
        <w:t xml:space="preserve">A Sinner's Prayer for Converting Grace; or, the Necessity and Efficacy of the Grace of God in the Conversion of a Sinner...In a Sermon Preach'd at the Lecture in Boston, February 13th, 1734</w:t>
      </w:r>
      <w:r>
        <w:t xml:space="preserve"> (Boston, 1735). Nehemiah Bull was the pastor of Westfield, Massachusetts, who died in 1740.</w:t>
      </w:r>
    </w:p>
  </w:footnote>
  <w:footnote w:id="102">
    <w:p>
      <w:pPr>
        <w:pStyle w:val="FootnoteText"/>
      </w:pPr>
      <w:r>
        <w:rPr>
          <w:rStyle w:val="FootnoteReference"/>
        </w:rPr>
        <w:footnoteRef/>
      </w:r>
      <w:r>
        <w:rPr>
          <w:b/>
          <w:bCs/>
        </w:rPr>
        <w:t xml:space="preserve">marginal.</w:t>
      </w:r>
      <w:r>
        <w:t xml:space="preserve"> [col. 2]</w:t>
      </w:r>
    </w:p>
  </w:footnote>
  <w:footnote w:id="103">
    <w:p>
      <w:pPr>
        <w:pStyle w:val="FootnoteText"/>
      </w:pPr>
      <w:r>
        <w:rPr>
          <w:rStyle w:val="FootnoteReference"/>
        </w:rPr>
        <w:footnoteRef/>
      </w:r>
      <w:r>
        <w:rPr>
          <w:b/>
          <w:bCs/>
        </w:rPr>
        <w:t xml:space="preserve">marginal.</w:t>
      </w:r>
      <w:r>
        <w:t xml:space="preserve"> [5]</w:t>
      </w:r>
    </w:p>
  </w:footnote>
  <w:footnote w:id="104">
    <w:p>
      <w:pPr>
        <w:pStyle w:val="FootnoteText"/>
      </w:pPr>
      <w:r>
        <w:rPr>
          <w:rStyle w:val="FootnoteReference"/>
        </w:rPr>
        <w:footnoteRef/>
      </w:r>
      <w:r>
        <w:rPr>
          <w:b/>
          <w:bCs/>
        </w:rPr>
        <w:t xml:space="preserve">marginal.</w:t>
      </w:r>
      <w:r>
        <w:t xml:space="preserve"> [Mark 10:17]</w:t>
      </w:r>
    </w:p>
  </w:footnote>
  <w:footnote w:id="105">
    <w:p>
      <w:pPr>
        <w:pStyle w:val="FootnoteText"/>
      </w:pPr>
      <w:r>
        <w:rPr>
          <w:rStyle w:val="FootnoteReference"/>
        </w:rPr>
        <w:footnoteRef/>
      </w:r>
      <w:r>
        <w:rPr>
          <w:b/>
          <w:bCs/>
        </w:rPr>
        <w:t xml:space="preserve">marginal.</w:t>
      </w:r>
      <w:r>
        <w:t xml:space="preserve"> [col. 2]</w:t>
      </w:r>
    </w:p>
  </w:footnote>
  <w:footnote w:id="106">
    <w:p>
      <w:pPr>
        <w:pStyle w:val="FootnoteText"/>
      </w:pPr>
      <w:r>
        <w:rPr>
          <w:rStyle w:val="FootnoteReference"/>
        </w:rPr>
        <w:footnoteRef/>
      </w:r>
      <w:r>
        <w:t xml:space="preserve">At this point the ink changes from dark brown to medium brown, dating from 1738.</w:t>
      </w:r>
    </w:p>
  </w:footnote>
  <w:footnote w:id="107">
    <w:p>
      <w:pPr>
        <w:pStyle w:val="FootnoteText"/>
      </w:pPr>
      <w:r>
        <w:rPr>
          <w:rStyle w:val="FootnoteReference"/>
        </w:rPr>
        <w:footnoteRef/>
      </w:r>
      <w:r>
        <w:rPr>
          <w:b/>
          <w:bCs/>
        </w:rPr>
        <w:t xml:space="preserve">marginal.</w:t>
      </w:r>
      <w:r>
        <w:t xml:space="preserve"> [6]</w:t>
      </w:r>
    </w:p>
  </w:footnote>
  <w:footnote w:id="108">
    <w:p>
      <w:pPr>
        <w:pStyle w:val="FootnoteText"/>
      </w:pPr>
      <w:r>
        <w:rPr>
          <w:rStyle w:val="FootnoteReference"/>
        </w:rPr>
        <w:footnoteRef/>
      </w:r>
      <w:r>
        <w:t xml:space="preserve">The sermon on Ps. 27:4 is dated May 1738; it is written in a medium brown ink that is very similar to that in this entry. The doctrine is, "God never begrutches his people anything they desire or are capable of as being too good for 'em." In the second use of the application, JE states that if the doctrine is true, then "here is matter of great encouragement for God's people in their prayers." He then goes on to pose an objection regarding unanswered prayers, in which individuals "have often prayed to God, and God don't seem to hear them." He answers that, as far as prayers for temporal blessings are concerned, the things we ask for God sees "are not best for you." Thus not receiving wealth, goods, etc. is "no argument that God begrutches you anything." In regard to prayers for spiritual light, JE states that God bestows this "in his own time." Also, those who have prayed for spiritual comfort may not have done so in sincerity; this is not a real prayer, because a prayer not done "'with a humble sense of their unworthiness of what is prayed for" is not sincere. A real prayer is "the voice of faith."</w:t>
      </w:r>
    </w:p>
  </w:footnote>
  <w:footnote w:id="109">
    <w:p>
      <w:pPr>
        <w:pStyle w:val="FootnoteText"/>
      </w:pPr>
      <w:r>
        <w:rPr>
          <w:rStyle w:val="FootnoteReference"/>
        </w:rPr>
        <w:footnoteRef/>
      </w:r>
      <w:r>
        <w:rPr>
          <w:b/>
          <w:bCs/>
        </w:rPr>
        <w:t xml:space="preserve">marginal.</w:t>
      </w:r>
      <w:r>
        <w:t xml:space="preserve"> [col. 2]</w:t>
      </w:r>
    </w:p>
  </w:footnote>
  <w:footnote w:id="110">
    <w:p>
      <w:pPr>
        <w:pStyle w:val="FootnoteText"/>
      </w:pPr>
      <w:r>
        <w:rPr>
          <w:rStyle w:val="FootnoteReference"/>
        </w:rPr>
        <w:footnoteRef/>
      </w:r>
      <w:r>
        <w:rPr>
          <w:b/>
          <w:bCs/>
        </w:rPr>
        <w:t xml:space="preserve">marginal.</w:t>
      </w:r>
      <w:r>
        <w:t xml:space="preserve"> [7]</w:t>
      </w:r>
    </w:p>
  </w:footnote>
  <w:footnote w:id="111">
    <w:p>
      <w:pPr>
        <w:pStyle w:val="FootnoteText"/>
      </w:pPr>
      <w:r>
        <w:rPr>
          <w:rStyle w:val="FootnoteReference"/>
        </w:rPr>
        <w:footnoteRef/>
      </w:r>
      <w:r>
        <w:rPr>
          <w:b/>
          <w:bCs/>
        </w:rPr>
        <w:t xml:space="preserve">marginal.</w:t>
      </w:r>
      <w:r>
        <w:t xml:space="preserve"> [col. 2]</w:t>
      </w:r>
    </w:p>
  </w:footnote>
  <w:footnote w:id="112">
    <w:p>
      <w:pPr>
        <w:pStyle w:val="FootnoteText"/>
      </w:pPr>
      <w:r>
        <w:rPr>
          <w:rStyle w:val="FootnoteReference"/>
        </w:rPr>
        <w:footnoteRef/>
      </w:r>
      <w:r>
        <w:t xml:space="preserve">Blank Bible note on Ps. 24:6: "'This is the generation of them that seek him.'] Therefore the promises that are made to them that seek in Scripture are to such as seek thus, viz. graciously."</w:t>
      </w:r>
    </w:p>
  </w:footnote>
  <w:footnote w:id="113">
    <w:p>
      <w:pPr>
        <w:pStyle w:val="FootnoteText"/>
      </w:pPr>
      <w:r>
        <w:rPr>
          <w:rStyle w:val="FootnoteReference"/>
        </w:rPr>
        <w:footnoteRef/>
      </w:r>
      <w:r>
        <w:rPr>
          <w:b/>
          <w:bCs/>
        </w:rPr>
        <w:t xml:space="preserve">marginal.</w:t>
      </w:r>
      <w:r>
        <w:t xml:space="preserve"> [8]</w:t>
      </w:r>
    </w:p>
  </w:footnote>
  <w:footnote w:id="114">
    <w:p>
      <w:pPr>
        <w:pStyle w:val="FootnoteText"/>
      </w:pPr>
      <w:r>
        <w:rPr>
          <w:rStyle w:val="FootnoteReference"/>
        </w:rPr>
        <w:footnoteRef/>
      </w:r>
      <w:r>
        <w:t xml:space="preserve">At this point, the ink turns from brown to light grey, and the hand appears to later.</w:t>
      </w:r>
    </w:p>
  </w:footnote>
  <w:footnote w:id="115">
    <w:p>
      <w:pPr>
        <w:pStyle w:val="FootnoteText"/>
      </w:pPr>
      <w:r>
        <w:rPr>
          <w:rStyle w:val="FootnoteReference"/>
        </w:rPr>
        <w:footnoteRef/>
      </w:r>
      <w:r>
        <w:rPr>
          <w:b/>
          <w:bCs/>
        </w:rPr>
        <w:t xml:space="preserve">marginal.</w:t>
      </w:r>
      <w:r>
        <w:t xml:space="preserve"> [col. 2]</w:t>
      </w:r>
    </w:p>
  </w:footnote>
  <w:footnote w:id="116">
    <w:p>
      <w:pPr>
        <w:pStyle w:val="FootnoteText"/>
      </w:pPr>
      <w:r>
        <w:rPr>
          <w:rStyle w:val="FootnoteReference"/>
        </w:rPr>
        <w:footnoteRef/>
      </w:r>
      <w:r>
        <w:t xml:space="preserve">No information on this work has been found.</w:t>
      </w:r>
    </w:p>
  </w:footnote>
  <w:footnote w:id="117">
    <w:p>
      <w:pPr>
        <w:pStyle w:val="FootnoteText"/>
      </w:pPr>
      <w:r>
        <w:rPr>
          <w:rStyle w:val="FootnoteReference"/>
        </w:rPr>
        <w:footnoteRef/>
      </w:r>
      <w:r>
        <w:t xml:space="preserve">Here the ink returns to a dark brown and the hand again changes, dating from 1747 at the earliest.</w:t>
      </w:r>
    </w:p>
  </w:footnote>
  <w:footnote w:id="118">
    <w:p>
      <w:pPr>
        <w:pStyle w:val="FootnoteText"/>
      </w:pPr>
      <w:r>
        <w:rPr>
          <w:rStyle w:val="FootnoteReference"/>
        </w:rPr>
        <w:footnoteRef/>
      </w:r>
      <w:r>
        <w:t xml:space="preserve">Jedidiah Mills (1697;nd1776), pastor of Huntington, Connecticut, wrote </w:t>
      </w:r>
      <w:r>
        <w:rPr>
          <w:i/>
          <w:iCs/>
        </w:rPr>
        <w:t xml:space="preserve">A Vindication of Gospel Truth, and Refutation of Some Dangerous Errors, in Relation to that Important Question whether there be promises of the bestowment of special grace, made in Scripture to the unregenerate on condition of any endeavours, strivings, or doings, of theirs whatsoever? Containing a reply to what the author of a late letter from Aristocles to Authades, has offer'd on the affirmative side of the question with a view to invalidate the arguments advanc'd by the Rev. Mr. Cook (of Stratfield) in his printed sermon in favour of the negative. Done in a letter to Rev. Dr. Samuel Johnson, Episcopal missionary at Stratford</w:t>
      </w:r>
      <w:r>
        <w:t xml:space="preserve"> (Boston, 1747).</w:t>
      </w:r>
    </w:p>
  </w:footnote>
  <w:footnote w:id="119">
    <w:p>
      <w:pPr>
        <w:pStyle w:val="FootnoteText"/>
      </w:pPr>
      <w:r>
        <w:rPr>
          <w:rStyle w:val="FootnoteReference"/>
        </w:rPr>
        <w:footnoteRef/>
      </w:r>
      <w:r>
        <w:t xml:space="preserve">MS: "as a."</w:t>
      </w:r>
    </w:p>
  </w:footnote>
  <w:footnote w:id="120">
    <w:p>
      <w:pPr>
        <w:pStyle w:val="FootnoteText"/>
      </w:pPr>
      <w:r>
        <w:rPr>
          <w:rStyle w:val="FootnoteReference"/>
        </w:rPr>
        <w:footnoteRef/>
      </w:r>
      <w:r>
        <w:t xml:space="preserve">MS: "to."</w:t>
      </w:r>
    </w:p>
  </w:footnote>
  <w:footnote w:id="121">
    <w:p>
      <w:pPr>
        <w:pStyle w:val="FootnoteText"/>
      </w:pPr>
      <w:r>
        <w:rPr>
          <w:rStyle w:val="FootnoteReference"/>
        </w:rPr>
        <w:footnoteRef/>
      </w:r>
      <w:r>
        <w:t xml:space="preserve">MS: "as was."</w:t>
      </w:r>
    </w:p>
  </w:footnote>
  <w:footnote w:id="122">
    <w:p>
      <w:pPr>
        <w:pStyle w:val="FootnoteText"/>
      </w:pPr>
      <w:r>
        <w:rPr>
          <w:rStyle w:val="FootnoteReference"/>
        </w:rPr>
        <w:footnoteRef/>
      </w:r>
      <w:r>
        <w:t xml:space="preserve">MS: "Prayer."</w:t>
      </w:r>
    </w:p>
  </w:footnote>
  <w:footnote w:id="123">
    <w:p>
      <w:pPr>
        <w:pStyle w:val="FootnoteText"/>
      </w:pPr>
      <w:r>
        <w:rPr>
          <w:rStyle w:val="FootnoteReference"/>
        </w:rPr>
        <w:footnoteRef/>
      </w:r>
      <w:r>
        <w:t xml:space="preserve">The following paragraph is a later insertion, made not before 1741, as JE's reference demonstrates.</w:t>
      </w:r>
    </w:p>
  </w:footnote>
  <w:footnote w:id="124">
    <w:p>
      <w:pPr>
        <w:pStyle w:val="FootnoteText"/>
      </w:pPr>
      <w:r>
        <w:rPr>
          <w:rStyle w:val="FootnoteReference"/>
        </w:rPr>
        <w:footnoteRef/>
      </w:r>
      <w:r>
        <w:t xml:space="preserve">Jonathan Dickinson (d. 1747), the Presbyterian minister of Elizabethtown, New Jersey, was the author of </w:t>
      </w:r>
      <w:r>
        <w:rPr>
          <w:i/>
          <w:iCs/>
        </w:rPr>
        <w:t xml:space="preserve">The True Scripture-Doctrine Concerning Some Important Points of Christian Faith, Particularly Eternal Election, Original Sin, Grace in Conversion, Justification by Faith, and the Saints Perseverance</w:t>
      </w:r>
      <w:r>
        <w:t xml:space="preserve"> (Boston, 1741). On p. 157, in his "Discourse on Conversion," Dickinson states: "None can (I think) pretend, that these Promises are made to an </w:t>
      </w:r>
      <w:r>
        <w:rPr>
          <w:i/>
          <w:iCs/>
        </w:rPr>
        <w:t xml:space="preserve">idle</w:t>
      </w:r>
      <w:r>
        <w:t xml:space="preserve">, slothful, and intermittent Performance of Duty. And will the meer Powers of Nature ever carry any any man so far, as to be constant, fervent, and persevering in all the Ways of known Duty? —- None can pretend, that these Promises are made to an </w:t>
      </w:r>
      <w:r>
        <w:rPr>
          <w:i/>
          <w:iCs/>
        </w:rPr>
        <w:t xml:space="preserve">hypocritical</w:t>
      </w:r>
      <w:r>
        <w:t xml:space="preserve"> Performance of Duty; to those that </w:t>
      </w:r>
      <w:r>
        <w:rPr>
          <w:i/>
          <w:iCs/>
        </w:rPr>
        <w:t xml:space="preserve">flatter God with their Lips, and lie to him with their Tongues, while their Hearts are far from him</w:t>
      </w:r>
      <w:r>
        <w:t xml:space="preserve">. And can any unsanctify'd Person be hearty and sincere, in all his religious Performances? —- None can pretend, that these Promises are made to such who bring their </w:t>
      </w:r>
      <w:r>
        <w:rPr>
          <w:i/>
          <w:iCs/>
        </w:rPr>
        <w:t xml:space="preserve">Lusts</w:t>
      </w:r>
      <w:r>
        <w:t xml:space="preserve"> with them to God, in all their Approaches to him." In pp. 159-65, Dickinson answers objections that "</w:t>
      </w:r>
      <w:r>
        <w:rPr>
          <w:i/>
          <w:iCs/>
        </w:rPr>
        <w:t xml:space="preserve">it is vain for unconverted Sinners to seek for Grace, since they have no Claim to it when they have done all they can</w:t>
      </w:r>
      <w:r>
        <w:t xml:space="preserve">" (159) and "</w:t>
      </w:r>
      <w:r>
        <w:rPr>
          <w:i/>
          <w:iCs/>
        </w:rPr>
        <w:t xml:space="preserve">That it takes from Man all</w:t>
      </w:r>
      <w:r>
        <w:t xml:space="preserve"> Freedom </w:t>
      </w:r>
      <w:r>
        <w:rPr>
          <w:i/>
          <w:iCs/>
        </w:rPr>
        <w:t xml:space="preserve">of Will, and renders him a meer Machine, uncapable of all moral Good, even as if he were a Tree or a Beast</w:t>
      </w:r>
      <w:r>
        <w:t xml:space="preserve">." In the "Discourse of the Decree of Election," on Eph. 1:4-5, Dickinson (pp. 31-39) again answers the objection that election "</w:t>
      </w:r>
      <w:r>
        <w:rPr>
          <w:i/>
          <w:iCs/>
        </w:rPr>
        <w:t xml:space="preserve">takes away the Liberty of the Creature</w:t>
      </w:r>
      <w:r>
        <w:t xml:space="preserve">." His formulation is similar to JE's "greatest apparent good": "We could not be </w:t>
      </w:r>
      <w:r>
        <w:rPr>
          <w:i/>
          <w:iCs/>
        </w:rPr>
        <w:t xml:space="preserve">free</w:t>
      </w:r>
      <w:r>
        <w:t xml:space="preserve"> Agents, if we had not a Power to </w:t>
      </w:r>
      <w:r>
        <w:rPr>
          <w:i/>
          <w:iCs/>
        </w:rPr>
        <w:t xml:space="preserve">will</w:t>
      </w:r>
      <w:r>
        <w:t xml:space="preserve"> what appears to us from our present View of things most fit to be chosen; or if we had a Power to </w:t>
      </w:r>
      <w:r>
        <w:rPr>
          <w:i/>
          <w:iCs/>
        </w:rPr>
        <w:t xml:space="preserve">will</w:t>
      </w:r>
      <w:r>
        <w:t xml:space="preserve"> what appears to us from our present View of Things unfit to be chosen. For either of these supposes the </w:t>
      </w:r>
      <w:r>
        <w:rPr>
          <w:i/>
          <w:iCs/>
        </w:rPr>
        <w:t xml:space="preserve">Will</w:t>
      </w:r>
      <w:r>
        <w:t xml:space="preserve"> it self to be the Effect of some Constraint from something without us; and not the Result of our own Understanding, Affections, and Appetites, as it always is in every </w:t>
      </w:r>
      <w:r>
        <w:rPr>
          <w:i/>
          <w:iCs/>
        </w:rPr>
        <w:t xml:space="preserve">free</w:t>
      </w:r>
      <w:r>
        <w:t xml:space="preserve"> Agent.... If </w:t>
      </w:r>
      <w:r>
        <w:rPr>
          <w:i/>
          <w:iCs/>
        </w:rPr>
        <w:t xml:space="preserve">Freedom</w:t>
      </w:r>
      <w:r>
        <w:t xml:space="preserve"> consists in a Power to </w:t>
      </w:r>
      <w:r>
        <w:rPr>
          <w:i/>
          <w:iCs/>
        </w:rPr>
        <w:t xml:space="preserve">will</w:t>
      </w:r>
      <w:r>
        <w:t xml:space="preserve"> or not to </w:t>
      </w:r>
      <w:r>
        <w:rPr>
          <w:i/>
          <w:iCs/>
        </w:rPr>
        <w:t xml:space="preserve">will</w:t>
      </w:r>
      <w:r>
        <w:t xml:space="preserve"> what appears to the Mind in its present View of things the fittest Object of Choice, then the holy Angels and glorified Saints are not free: for they cannot help but will the Glory of God, and their own Holiness and Happiness" (pp. 34-35).</w:t>
      </w:r>
    </w:p>
  </w:footnote>
  <w:footnote w:id="125">
    <w:p>
      <w:pPr>
        <w:pStyle w:val="FootnoteText"/>
      </w:pPr>
      <w:r>
        <w:rPr>
          <w:rStyle w:val="FootnoteReference"/>
        </w:rPr>
        <w:footnoteRef/>
      </w:r>
      <w:r>
        <w:t xml:space="preserve">I.e. "Notes on Imputation and Free Grace." The passage reads: "Their scheme is self-contradictory, for it makes a man justified where he is: for it supposes a man [to] have a right to salvation before he is justified. For, first, they suppose that a man is not justified till he is become godly, or has special and saving grace; but, secondly, they hold that he has a right to salvation before he has special grace, viz. by a good improvement of common grace. For they say he has a right to special grace, which implies salvation; but he that has a right to that which imples a right to salvation, has already a right to salvation, and can challenge it. He can challenge it already; as, for instance, he that has a right to be looked upon as the king's eldest son, he therein has a right to the crown because, being the king's eldest son implies the other. "So that, according to this scheme, a man is justified not by evangelical obedience, but by the good improvement of common grace. The absurdities, viz.: first, that he is justified before he is; second, justified by that which is no godliness, which in itself is an absurdity; and thirdly, that yet he is justified only by his godliness. "They say that God has promised special grace to a good improvement of common grace, and salvation to special grace. Therefore, I say, that he has in effect promised salvation to only a good improvement of common grace, so that he can then immediately challenge it without further delay. Thus, for instance, if one man promises another that if he will do such a thing, and at the same promises, that if he has the possession of another thing, and that if he has that other thing, he will give him another, and when he has that, another: I say, that in such a case, as soon as ever he has performed the first condition, he has a right to all the other things that follow one another, and can challenge 'em then without further delay; because as soon as that first is performed, that other stands bound to bestow all the rest. So that the proper condition of salvation is the good improvement of common grace, which they themselves allow is no godliness. "But they will say he is not justified before the end of his life. "But they hold that sins are pardoned before the end of life. Vid. Paper on Free Will, [no. 8]."</w:t>
      </w:r>
    </w:p>
  </w:footnote>
  <w:footnote w:id="126">
    <w:p>
      <w:pPr>
        <w:pStyle w:val="FootnoteText"/>
      </w:pPr>
      <w:r>
        <w:rPr>
          <w:rStyle w:val="FootnoteReference"/>
        </w:rPr>
        <w:footnoteRef/>
      </w:r>
      <w:r>
        <w:t xml:space="preserve">Only one sermon on Rom. 3:19 is extant, the text for "Justice of God in the Damnation of Sinners," preached in 1734 or 1735 and published in 1738 in </w:t>
      </w:r>
      <w:r>
        <w:rPr>
          <w:i/>
          <w:iCs/>
        </w:rPr>
        <w:t xml:space="preserve">Five Discourses</w:t>
      </w:r>
      <w:r>
        <w:t xml:space="preserve">. If this is the sermon to which JE refers, it seems clear that the entry dates from before the publication date of the sermon.</w:t>
      </w:r>
    </w:p>
  </w:footnote>
  <w:footnote w:id="127">
    <w:p>
      <w:pPr>
        <w:pStyle w:val="FootnoteText"/>
      </w:pPr>
      <w:r>
        <w:rPr>
          <w:rStyle w:val="FootnoteReference"/>
        </w:rPr>
        <w:footnoteRef/>
      </w:r>
      <w:r>
        <w:t xml:space="preserve">MS: "not only G. is s."</w:t>
      </w:r>
    </w:p>
  </w:footnote>
  <w:footnote w:id="128">
    <w:p>
      <w:pPr>
        <w:pStyle w:val="FootnoteText"/>
      </w:pPr>
      <w:r>
        <w:rPr>
          <w:rStyle w:val="FootnoteReference"/>
        </w:rPr>
        <w:footnoteRef/>
      </w:r>
      <w:r>
        <w:t xml:space="preserve">MS: "no man Knoweth the son but the F &amp; no man Knoweth the F but the son &amp; he to whomsoever the son will Reveal him. where Revealing </w:t>
      </w:r>
      <w:r>
        <w:t xml:space="preserve">&lt;the F&gt;</w:t>
      </w:r>
      <w:r>
        <w:t xml:space="preserve"> X to the soul is Evidently dependent on the will of the pleasure arbitrary Pleasure of the son."</w:t>
      </w:r>
    </w:p>
  </w:footnote>
  <w:footnote w:id="129">
    <w:p>
      <w:pPr>
        <w:pStyle w:val="FootnoteText"/>
      </w:pPr>
      <w:r>
        <w:rPr>
          <w:rStyle w:val="FootnoteReference"/>
        </w:rPr>
        <w:footnoteRef/>
      </w:r>
      <w:r>
        <w:t xml:space="preserve">Here the hand and ink change, indicating a later (though not much later) addition.</w:t>
      </w:r>
    </w:p>
  </w:footnote>
  <w:footnote w:id="130">
    <w:p>
      <w:pPr>
        <w:pStyle w:val="FootnoteText"/>
      </w:pPr>
      <w:r>
        <w:rPr>
          <w:rStyle w:val="FootnoteReference"/>
        </w:rPr>
        <w:footnoteRef/>
      </w:r>
      <w:r>
        <w:t xml:space="preserve">Peter Clark, </w:t>
      </w:r>
      <w:r>
        <w:rPr>
          <w:i/>
          <w:iCs/>
        </w:rPr>
        <w:t xml:space="preserve">A Sinner's Prayer for Converting Grace; or, the Necessity and Efficacy of the Grace of God in the Conversion of a Sinner...In a Sermon Preach'd at the Lecture in Boston, February 13th, 1734</w:t>
      </w:r>
      <w:r>
        <w:t xml:space="preserve"> (Boston, 1735). The punctuation of the extract follows Clark's own. Nehemiah Bull was the pastor of Westfield, Massachusetts, who died in 1740.</w:t>
      </w:r>
    </w:p>
  </w:footnote>
  <w:footnote w:id="131">
    <w:p>
      <w:pPr>
        <w:pStyle w:val="FootnoteText"/>
      </w:pPr>
      <w:r>
        <w:rPr>
          <w:rStyle w:val="FootnoteReference"/>
        </w:rPr>
        <w:footnoteRef/>
      </w:r>
      <w:r>
        <w:t xml:space="preserve">At this point the ink changes from dark brown to medium brown, dating from 1738.</w:t>
      </w:r>
    </w:p>
  </w:footnote>
  <w:footnote w:id="132">
    <w:p>
      <w:pPr>
        <w:pStyle w:val="FootnoteText"/>
      </w:pPr>
      <w:r>
        <w:rPr>
          <w:rStyle w:val="FootnoteReference"/>
        </w:rPr>
        <w:footnoteRef/>
      </w:r>
      <w:r>
        <w:t xml:space="preserve">The sermon on Ps. 27:4 is dated May 1738; it is written in a medium brown ink that is very similar to that in this entry. The doctrine is, "God never begrutches his people anything they desire or are capable of as being too good for 'em." In the second use of the application, JE states that if the doctrine is true, then "here is matter of great encouragement for God's people in their prayers." He then goes on to pose an objection regarding unanswered prayers, in which individuals "have often prayed to God, and God don't seem to hear them." He answers that, as far as prayers for temporal blessings are concerned, the things we ask for God sees "are not best for you." Thus not receiving wealth, goods, etc. is "no argument that God begrutches you anything." In regard to prayers for spiritual light, JE states that God bestows this "in his own time." Also, those who have prayed for spiritual comfort may not have done so in sincerity; this is not a real prayer, because a prayer not done "'with a humble sense of their unworthiness of what is prayed for" is not sincere. A real prayer is "the voice of faith."</w:t>
      </w:r>
    </w:p>
  </w:footnote>
  <w:footnote w:id="133">
    <w:p>
      <w:pPr>
        <w:pStyle w:val="FootnoteText"/>
      </w:pPr>
      <w:r>
        <w:rPr>
          <w:rStyle w:val="FootnoteReference"/>
        </w:rPr>
        <w:footnoteRef/>
      </w:r>
      <w:r>
        <w:t xml:space="preserve">MS: "but in."</w:t>
      </w:r>
    </w:p>
  </w:footnote>
  <w:footnote w:id="134">
    <w:p>
      <w:pPr>
        <w:pStyle w:val="FootnoteText"/>
      </w:pPr>
      <w:r>
        <w:rPr>
          <w:rStyle w:val="FootnoteReference"/>
        </w:rPr>
        <w:footnoteRef/>
      </w:r>
      <w:r>
        <w:t xml:space="preserve">MS: "more [illeg. deletion] if."</w:t>
      </w:r>
    </w:p>
  </w:footnote>
  <w:footnote w:id="135">
    <w:p>
      <w:pPr>
        <w:pStyle w:val="FootnoteText"/>
      </w:pPr>
      <w:r>
        <w:rPr>
          <w:rStyle w:val="FootnoteReference"/>
        </w:rPr>
        <w:footnoteRef/>
      </w:r>
      <w:r>
        <w:t xml:space="preserve">Blank Bible note on Ps. 24:6: "'This is the generation of them that seek him.'] Therefore the promises that are made to them that seek in Scripture are to such as seek thus, viz. graciously."</w:t>
      </w:r>
    </w:p>
  </w:footnote>
  <w:footnote w:id="136">
    <w:p>
      <w:pPr>
        <w:pStyle w:val="FootnoteText"/>
      </w:pPr>
      <w:r>
        <w:rPr>
          <w:rStyle w:val="FootnoteReference"/>
        </w:rPr>
        <w:footnoteRef/>
      </w:r>
      <w:r>
        <w:t xml:space="preserve">JE drew a vertical line through the following paragraph.</w:t>
      </w:r>
    </w:p>
  </w:footnote>
  <w:footnote w:id="137">
    <w:p>
      <w:pPr>
        <w:pStyle w:val="FootnoteText"/>
      </w:pPr>
      <w:r>
        <w:rPr>
          <w:rStyle w:val="FootnoteReference"/>
        </w:rPr>
        <w:footnoteRef/>
      </w:r>
      <w:r>
        <w:t xml:space="preserve">At this point, the ink turns from brown to light grey, and the hand appears to later.</w:t>
      </w:r>
    </w:p>
  </w:footnote>
  <w:footnote w:id="138">
    <w:p>
      <w:pPr>
        <w:pStyle w:val="FootnoteText"/>
      </w:pPr>
      <w:r>
        <w:rPr>
          <w:rStyle w:val="FootnoteReference"/>
        </w:rPr>
        <w:footnoteRef/>
      </w:r>
      <w:r>
        <w:t xml:space="preserve">No information on this work has been found.</w:t>
      </w:r>
    </w:p>
  </w:footnote>
  <w:footnote w:id="139">
    <w:p>
      <w:pPr>
        <w:pStyle w:val="FootnoteText"/>
      </w:pPr>
      <w:r>
        <w:rPr>
          <w:rStyle w:val="FootnoteReference"/>
        </w:rPr>
        <w:footnoteRef/>
      </w:r>
      <w:r>
        <w:t xml:space="preserve">Here the ink returns to a dark brown and the hand again changes, dating from 1747 at the earliest.</w:t>
      </w:r>
    </w:p>
  </w:footnote>
  <w:footnote w:id="140">
    <w:p>
      <w:pPr>
        <w:pStyle w:val="FootnoteText"/>
      </w:pPr>
      <w:r>
        <w:rPr>
          <w:rStyle w:val="FootnoteReference"/>
        </w:rPr>
        <w:footnoteRef/>
      </w:r>
      <w:r>
        <w:t xml:space="preserve">Jedidiah Mills (1697-1776), pastor of Huntington, Connecticut, wrote </w:t>
      </w:r>
      <w:r>
        <w:rPr>
          <w:i/>
          <w:iCs/>
        </w:rPr>
        <w:t xml:space="preserve">A Vindication of Gospel Truth, and Refutation of Some Dangerous Errors, in Relation to that Important Question whether there be promises of the bestowment of special grace, made in Scripture to the unregenerate on condition of any endeavours, strivings, or doings, of theirs whatsoever? Containing a reply to what the author of a late letter from Aristocles to Authades, has offer'd on the affirmative side of the question with a view to invalidate the arguments advanc'd by the Rev. Mr. Cook (of Stratfield) in his printed sermon in favour of the negative. Done in a letter to Rev. Dr. Samuel Johnson, Episcopal missionary at Stratford</w:t>
      </w:r>
      <w:r>
        <w:t xml:space="preserve"> (Boston, 1747).</w:t>
      </w:r>
    </w:p>
  </w:footnote>
  <w:footnote w:id="141">
    <w:p>
      <w:pPr>
        <w:pStyle w:val="FootnoteText"/>
      </w:pPr>
      <w:r>
        <w:rPr>
          <w:rStyle w:val="FootnoteReference"/>
        </w:rPr>
        <w:footnoteRef/>
      </w:r>
      <w:r>
        <w:t xml:space="preserve">MS sic; "no."</w:t>
      </w:r>
    </w:p>
  </w:footnote>
  <w:footnote w:id="142">
    <w:p>
      <w:pPr>
        <w:pStyle w:val="FootnoteText"/>
      </w:pPr>
      <w:r>
        <w:rPr>
          <w:rStyle w:val="FootnoteReference"/>
        </w:rPr>
        <w:footnoteRef/>
      </w:r>
      <w:r>
        <w:t xml:space="preserve">"Blank Bible" note on Is. 30:8-10.</w:t>
      </w:r>
    </w:p>
  </w:footnote>
  <w:footnote w:id="143">
    <w:p>
      <w:pPr>
        <w:pStyle w:val="FootnoteText"/>
      </w:pPr>
      <w:r>
        <w:rPr>
          <w:rStyle w:val="FootnoteReference"/>
        </w:rPr>
        <w:footnoteRef/>
      </w:r>
      <w:r>
        <w:t xml:space="preserve">John Locke, </w:t>
      </w:r>
      <w:r>
        <w:rPr>
          <w:i/>
          <w:iCs/>
        </w:rPr>
        <w:t xml:space="preserve">A common-place book to the Holy Bible or, The scriptures sufficiency practically demonstrated wherein whatsoever is contain'd in scripture, respecting doctrine, worship, or manners, is reduced to its proper head, weighty cases resolved, truths confirmed, difficult texts illustrated, and explained by others more plain</w:t>
      </w:r>
      <w:r>
        <w:t xml:space="preserve"> (London, 1697).</w:t>
      </w:r>
    </w:p>
  </w:footnote>
  <w:footnote w:id="144">
    <w:p>
      <w:pPr>
        <w:pStyle w:val="FootnoteText"/>
      </w:pPr>
      <w:r>
        <w:rPr>
          <w:rStyle w:val="FootnoteReference"/>
        </w:rPr>
        <w:footnoteRef/>
      </w:r>
      <w:r>
        <w:t xml:space="preserve">Van Mastricht, in </w:t>
      </w:r>
      <w:r>
        <w:rPr>
          <w:i/>
          <w:iCs/>
        </w:rPr>
        <w:t xml:space="preserve">Theoretica-Practica Theologia</w:t>
      </w:r>
      <w:r>
        <w:t xml:space="preserve">; and Francis Turretin, </w:t>
      </w:r>
      <w:r>
        <w:rPr>
          <w:i/>
          <w:iCs/>
        </w:rPr>
        <w:t xml:space="preserve">Institutio Theologiae Elencticae</w:t>
      </w:r>
      <w:r>
        <w:t xml:space="preserve">; trans. Giger, </w:t>
      </w:r>
      <w:r>
        <w:rPr>
          <w:i/>
          <w:iCs/>
        </w:rPr>
        <w:t xml:space="preserve">Institutes of Elenctic Theology</w:t>
      </w:r>
      <w:r>
        <w:t xml:space="preserve">, Third Topic, "The One and Triune God," vol. 1, pp. 169-80.</w:t>
      </w:r>
    </w:p>
  </w:footnote>
  <w:footnote w:id="145">
    <w:p>
      <w:pPr>
        <w:pStyle w:val="FootnoteText"/>
      </w:pPr>
      <w:r>
        <w:rPr>
          <w:rStyle w:val="FootnoteReference"/>
        </w:rPr>
        <w:footnoteRef/>
      </w:r>
      <w:r>
        <w:t xml:space="preserve">Mastricht, </w:t>
      </w:r>
      <w:r>
        <w:rPr>
          <w:i/>
          <w:iCs/>
        </w:rPr>
        <w:t xml:space="preserve">Theoretico-practica Theologiae</w:t>
      </w:r>
      <w:r>
        <w:t xml:space="preserve">, chapter on "De ipsa Mediatoris Redemptione" (p. 610): "Quod fieri possit, per has hypotheses, solidè demonstratas: (1) esse </w:t>
      </w:r>
      <w:r>
        <w:rPr>
          <w:i/>
          <w:iCs/>
        </w:rPr>
        <w:t xml:space="preserve">Deum</w:t>
      </w:r>
      <w:r>
        <w:t xml:space="preserve">, à quo omnia, . . . (2) non possit non creaturis rationalibus præscribere </w:t>
      </w:r>
      <w:r>
        <w:rPr>
          <w:i/>
          <w:iCs/>
        </w:rPr>
        <w:t xml:space="preserve">leges</w:t>
      </w:r>
      <w:r>
        <w:t xml:space="preserve">, . . . (3) leges divinas suâ implicare comminationes pœnæ . . . (4) cum quavis legis violatione, infinita legislatoris sanctitatem . . . (6) necessum esse, ut vel ipse peccator æternum pereat . . . (7) ipse paccator </w:t>
      </w:r>
      <w:r>
        <w:rPr>
          <w:i/>
          <w:iCs/>
        </w:rPr>
        <w:t xml:space="preserve">finitus</w:t>
      </w:r>
      <w:r>
        <w:t xml:space="preserve"> pœnam </w:t>
      </w:r>
      <w:r>
        <w:rPr>
          <w:i/>
          <w:iCs/>
        </w:rPr>
        <w:t xml:space="preserve">infinitam</w:t>
      </w:r>
      <w:r>
        <w:t xml:space="preserve"> non possit sustinere, . . . (8) </w:t>
      </w:r>
      <w:r>
        <w:rPr>
          <w:i/>
          <w:iCs/>
        </w:rPr>
        <w:t xml:space="preserve">hominis</w:t>
      </w:r>
      <w:r>
        <w:t xml:space="preserve"> peccatum Deus per justitiam non velit punire . . . (9) non detur . . . nisi Jesus noster, . . . (10) ipsum </w:t>
      </w:r>
      <w:r>
        <w:rPr>
          <w:i/>
          <w:iCs/>
        </w:rPr>
        <w:t xml:space="preserve">solum</w:t>
      </w:r>
      <w:r>
        <w:t xml:space="preserve"> esse hominis redemptorem, . . . (11) </w:t>
      </w:r>
      <w:r>
        <w:rPr>
          <w:i/>
          <w:iCs/>
        </w:rPr>
        <w:t xml:space="preserve">Jesus</w:t>
      </w:r>
      <w:r>
        <w:t xml:space="preserve"> noster non sit iste redemptor; . . . (12) istud tale sit, quod </w:t>
      </w:r>
      <w:r>
        <w:rPr>
          <w:i/>
          <w:iCs/>
        </w:rPr>
        <w:t xml:space="preserve">ratio</w:t>
      </w:r>
      <w:r>
        <w:t xml:space="preserve"> humana non possit investigare; . . . (13) istud </w:t>
      </w:r>
      <w:r>
        <w:rPr>
          <w:i/>
          <w:iCs/>
        </w:rPr>
        <w:t xml:space="preserve">scriptum</w:t>
      </w:r>
      <w:r>
        <w:t xml:space="preserve">, . . . (14) respondendum est ad quævis, quæ adversarius in contrarium causari possit."</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t xml:space="preserve">"Miscellanies" no 864, in WJE 20, 105-6.</w:t>
      </w:r>
    </w:p>
  </w:footnote>
  <w:footnote w:id="148">
    <w:p>
      <w:pPr>
        <w:pStyle w:val="FootnoteText"/>
      </w:pPr>
      <w:r>
        <w:rPr>
          <w:rStyle w:val="FootnoteReference"/>
        </w:rPr>
        <w:footnoteRef/>
      </w:r>
      <w:r>
        <w:t xml:space="preserve">"Blank Bible" note on I Cor. 2:11-12.</w:t>
      </w:r>
    </w:p>
  </w:footnote>
  <w:footnote w:id="149">
    <w:p>
      <w:pPr>
        <w:pStyle w:val="FootnoteText"/>
      </w:pPr>
      <w:r>
        <w:rPr>
          <w:rStyle w:val="FootnoteReference"/>
        </w:rPr>
        <w:footnoteRef/>
      </w:r>
      <w:r>
        <w:rPr>
          <w:b/>
          <w:bCs/>
        </w:rPr>
        <w:t xml:space="preserve">marginal.</w:t>
      </w:r>
      <w:r>
        <w:t xml:space="preserve"> [col. 3]</w:t>
      </w:r>
    </w:p>
  </w:footnote>
  <w:footnote w:id="150">
    <w:p>
      <w:pPr>
        <w:pStyle w:val="FootnoteText"/>
      </w:pPr>
      <w:r>
        <w:rPr>
          <w:rStyle w:val="FootnoteReference"/>
        </w:rPr>
        <w:footnoteRef/>
      </w:r>
      <w:r>
        <w:t xml:space="preserve">Benjamin Bennet, </w:t>
      </w:r>
      <w:r>
        <w:rPr>
          <w:i/>
          <w:iCs/>
        </w:rPr>
        <w:t xml:space="preserve">The Truth, Inspiration, and Usefulness of the Scripture Asserted and Proved in Several Discourses on 2 Tim. III. XVI,</w:t>
      </w:r>
      <w:r>
        <w:t xml:space="preserve"> ed. L. Latham (London, 1730), p. 276.</w:t>
      </w:r>
    </w:p>
  </w:footnote>
  <w:footnote w:id="151">
    <w:p>
      <w:pPr>
        <w:pStyle w:val="FootnoteText"/>
      </w:pPr>
      <w:r>
        <w:rPr>
          <w:rStyle w:val="FootnoteReference"/>
        </w:rPr>
        <w:footnoteRef/>
      </w:r>
      <w:r>
        <w:rPr>
          <w:b/>
          <w:bCs/>
        </w:rPr>
        <w:t xml:space="preserve">marginal.</w:t>
      </w:r>
      <w:r>
        <w:t xml:space="preserve"> [2]</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[3]</w:t>
      </w:r>
    </w:p>
  </w:footnote>
  <w:footnote w:id="154">
    <w:p>
      <w:pPr>
        <w:pStyle w:val="FootnoteText"/>
      </w:pPr>
      <w:r>
        <w:rPr>
          <w:rStyle w:val="FootnoteReference"/>
        </w:rPr>
        <w:footnoteRef/>
      </w:r>
      <w:r>
        <w:t xml:space="preserve">MS sic; "appointment."</w:t>
      </w:r>
    </w:p>
  </w:footnote>
  <w:footnote w:id="155">
    <w:p>
      <w:pPr>
        <w:pStyle w:val="FootnoteText"/>
      </w:pPr>
      <w:r>
        <w:rPr>
          <w:rStyle w:val="FootnoteReference"/>
        </w:rPr>
        <w:footnoteRef/>
      </w:r>
      <w:r>
        <w:rPr>
          <w:b/>
          <w:bCs/>
        </w:rPr>
        <w:t xml:space="preserve">marginal.</w:t>
      </w:r>
      <w:r>
        <w:t xml:space="preserve"> [col. 2]</w:t>
      </w:r>
    </w:p>
  </w:footnote>
  <w:footnote w:id="156">
    <w:p>
      <w:pPr>
        <w:pStyle w:val="FootnoteText"/>
      </w:pPr>
      <w:r>
        <w:rPr>
          <w:rStyle w:val="FootnoteReference"/>
        </w:rPr>
        <w:footnoteRef/>
      </w:r>
      <w:r>
        <w:rPr>
          <w:b/>
          <w:bCs/>
        </w:rPr>
        <w:t xml:space="preserve">marginal.</w:t>
      </w:r>
      <w:r>
        <w:t xml:space="preserve"> [col. 3]</w:t>
      </w:r>
    </w:p>
  </w:footnote>
  <w:footnote w:id="157">
    <w:p>
      <w:pPr>
        <w:pStyle w:val="FootnoteText"/>
      </w:pPr>
      <w:r>
        <w:rPr>
          <w:rStyle w:val="FootnoteReference"/>
        </w:rPr>
        <w:footnoteRef/>
      </w:r>
      <w:r>
        <w:rPr>
          <w:b/>
          <w:bCs/>
        </w:rPr>
        <w:t xml:space="preserve">marginal.</w:t>
      </w:r>
      <w:r>
        <w:t xml:space="preserve"> [4]</w:t>
      </w:r>
    </w:p>
  </w:footnote>
  <w:footnote w:id="158">
    <w:p>
      <w:pPr>
        <w:pStyle w:val="FootnoteText"/>
      </w:pPr>
      <w:r>
        <w:rPr>
          <w:rStyle w:val="FootnoteReference"/>
        </w:rPr>
        <w:footnoteRef/>
      </w:r>
      <w:r>
        <w:t xml:space="preserve">Poole, </w:t>
      </w:r>
      <w:r>
        <w:rPr>
          <w:i/>
          <w:iCs/>
        </w:rPr>
        <w:t xml:space="preserve">Synopsis</w:t>
      </w:r>
      <w:r>
        <w:t xml:space="preserve">, 5, cols. 1173-80.</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t xml:space="preserve">JE deleted this and the following two paragraphs with a vertical line.</w:t>
      </w:r>
    </w:p>
  </w:footnote>
  <w:footnote w:id="161">
    <w:p>
      <w:pPr>
        <w:pStyle w:val="FootnoteText"/>
      </w:pPr>
      <w:r>
        <w:rPr>
          <w:rStyle w:val="FootnoteReference"/>
        </w:rPr>
        <w:footnoteRef/>
      </w:r>
      <w:r>
        <w:t xml:space="preserve">Van Mastricht, in </w:t>
      </w:r>
      <w:r>
        <w:rPr>
          <w:i/>
          <w:iCs/>
        </w:rPr>
        <w:t xml:space="preserve">Theoretica-Practica Theologia</w:t>
      </w:r>
      <w:r>
        <w:t xml:space="preserve">; and Francis Turretin, </w:t>
      </w:r>
      <w:r>
        <w:rPr>
          <w:i/>
          <w:iCs/>
        </w:rPr>
        <w:t xml:space="preserve">Institutio Theologiae Elencticae</w:t>
      </w:r>
      <w:r>
        <w:t xml:space="preserve">; trans. Giger, </w:t>
      </w:r>
      <w:r>
        <w:rPr>
          <w:i/>
          <w:iCs/>
        </w:rPr>
        <w:t xml:space="preserve">Institutes of Elenctic Theology</w:t>
      </w:r>
      <w:r>
        <w:t xml:space="preserve">, Third Topic, "The One and Triune God," vol. 1, pp. 169-80.</w:t>
      </w:r>
    </w:p>
  </w:footnote>
  <w:footnote w:id="162">
    <w:p>
      <w:pPr>
        <w:pStyle w:val="FootnoteText"/>
      </w:pPr>
      <w:r>
        <w:rPr>
          <w:rStyle w:val="FootnoteReference"/>
        </w:rPr>
        <w:footnoteRef/>
      </w:r>
      <w:r>
        <w:t xml:space="preserve">MS: "now."</w:t>
      </w:r>
    </w:p>
  </w:footnote>
  <w:footnote w:id="163">
    <w:p>
      <w:pPr>
        <w:pStyle w:val="FootnoteText"/>
      </w:pPr>
      <w:r>
        <w:rPr>
          <w:rStyle w:val="FootnoteReference"/>
        </w:rPr>
        <w:footnoteRef/>
      </w:r>
      <w:r>
        <w:t xml:space="preserve">"Blank Bible" note on Is. 30:8-10.</w:t>
      </w:r>
    </w:p>
  </w:footnote>
  <w:footnote w:id="164">
    <w:p>
      <w:pPr>
        <w:pStyle w:val="FootnoteText"/>
      </w:pPr>
      <w:r>
        <w:rPr>
          <w:rStyle w:val="FootnoteReference"/>
        </w:rPr>
        <w:footnoteRef/>
      </w:r>
      <w:r>
        <w:t xml:space="preserve">John Locke, </w:t>
      </w:r>
      <w:r>
        <w:rPr>
          <w:i/>
          <w:iCs/>
        </w:rPr>
        <w:t xml:space="preserve">A common-place book to the Holy Bible or, The scriptures sufficiency practically demonstrated wherein whatsoever is contain'd in scripture, respecting doctrine, worship, or manners, is reduced to its proper head, weighty cases resolved, truths confirmed, difficult texts illustrated, and explained by others more plain</w:t>
      </w:r>
      <w:r>
        <w:t xml:space="preserve"> (London, 1697). "Of the Scriptures" is chap. 1, pp. 1-4.</w:t>
      </w:r>
    </w:p>
  </w:footnote>
  <w:footnote w:id="165">
    <w:p>
      <w:pPr>
        <w:pStyle w:val="FootnoteText"/>
      </w:pPr>
      <w:r>
        <w:rPr>
          <w:rStyle w:val="FootnoteReference"/>
        </w:rPr>
        <w:footnoteRef/>
      </w:r>
      <w:r>
        <w:t xml:space="preserve">Mastricht, </w:t>
      </w:r>
      <w:r>
        <w:rPr>
          <w:i/>
          <w:iCs/>
        </w:rPr>
        <w:t xml:space="preserve">Theoretico-practica Theologiae</w:t>
      </w:r>
      <w:r>
        <w:t xml:space="preserve">, chapter on "De ipsa Mediatoris Redemptione" (p. 610): "Quod fieri possit, per has hypotheses, solidè demonstratas: (1) esse </w:t>
      </w:r>
      <w:r>
        <w:rPr>
          <w:i/>
          <w:iCs/>
        </w:rPr>
        <w:t xml:space="preserve">Deum</w:t>
      </w:r>
      <w:r>
        <w:t xml:space="preserve">, à quo omnia, . . . (2) non possit non creaturis rationalibus præscribere </w:t>
      </w:r>
      <w:r>
        <w:rPr>
          <w:i/>
          <w:iCs/>
        </w:rPr>
        <w:t xml:space="preserve">leges</w:t>
      </w:r>
      <w:r>
        <w:t xml:space="preserve">, . . . (3) leges divinas suâ implicare comminationes pœnæ . . . (4) cum quavis legis violatione, infinita legislatoris sanctitatem . . . (6) necessum esse, ut vel ipse peccator æternum pereat . . . (7) ipse paccator </w:t>
      </w:r>
      <w:r>
        <w:rPr>
          <w:i/>
          <w:iCs/>
        </w:rPr>
        <w:t xml:space="preserve">finitus</w:t>
      </w:r>
      <w:r>
        <w:t xml:space="preserve"> pœnam </w:t>
      </w:r>
      <w:r>
        <w:rPr>
          <w:i/>
          <w:iCs/>
        </w:rPr>
        <w:t xml:space="preserve">infinitam</w:t>
      </w:r>
      <w:r>
        <w:t xml:space="preserve"> non possit sustinere, . . . (8) </w:t>
      </w:r>
      <w:r>
        <w:rPr>
          <w:i/>
          <w:iCs/>
        </w:rPr>
        <w:t xml:space="preserve">hominis</w:t>
      </w:r>
      <w:r>
        <w:t xml:space="preserve"> peccatum Deus per justitiam non velit punire . . . (9) non detur . . . nisi Jesus noster, . . . (10) ipsum </w:t>
      </w:r>
      <w:r>
        <w:rPr>
          <w:i/>
          <w:iCs/>
        </w:rPr>
        <w:t xml:space="preserve">solum</w:t>
      </w:r>
      <w:r>
        <w:t xml:space="preserve"> esse hominis redemptorem, . . . (11) </w:t>
      </w:r>
      <w:r>
        <w:rPr>
          <w:i/>
          <w:iCs/>
        </w:rPr>
        <w:t xml:space="preserve">Jesus</w:t>
      </w:r>
      <w:r>
        <w:t xml:space="preserve"> noster non sit iste redemptor; . . . (12) istud tale sit, quod </w:t>
      </w:r>
      <w:r>
        <w:rPr>
          <w:i/>
          <w:iCs/>
        </w:rPr>
        <w:t xml:space="preserve">ratio</w:t>
      </w:r>
      <w:r>
        <w:t xml:space="preserve"> humana non possit investigare; . . . (13) istud </w:t>
      </w:r>
      <w:r>
        <w:rPr>
          <w:i/>
          <w:iCs/>
        </w:rPr>
        <w:t xml:space="preserve">scriptum</w:t>
      </w:r>
      <w:r>
        <w:t xml:space="preserve">, . . . (14) respondendum est ad quævis, quæ adversarius in contrarium causari possit."</w:t>
      </w:r>
    </w:p>
  </w:footnote>
  <w:footnote w:id="166">
    <w:p>
      <w:pPr>
        <w:pStyle w:val="FootnoteText"/>
      </w:pPr>
      <w:r>
        <w:rPr>
          <w:rStyle w:val="FootnoteReference"/>
        </w:rPr>
        <w:footnoteRef/>
      </w:r>
      <w:r>
        <w:t xml:space="preserve">"Miscellanies" no 864, in WJE 20, 105-6.</w:t>
      </w:r>
    </w:p>
  </w:footnote>
  <w:footnote w:id="167">
    <w:p>
      <w:pPr>
        <w:pStyle w:val="FootnoteText"/>
      </w:pPr>
      <w:r>
        <w:rPr>
          <w:rStyle w:val="FootnoteReference"/>
        </w:rPr>
        <w:footnoteRef/>
      </w:r>
      <w:r>
        <w:t xml:space="preserve">"Blank Bible" note on I Cor. 2:11-12.</w:t>
      </w:r>
    </w:p>
  </w:footnote>
  <w:footnote w:id="168">
    <w:p>
      <w:pPr>
        <w:pStyle w:val="FootnoteText"/>
      </w:pPr>
      <w:r>
        <w:rPr>
          <w:rStyle w:val="FootnoteReference"/>
        </w:rPr>
        <w:footnoteRef/>
      </w:r>
      <w:r>
        <w:t xml:space="preserve">Benjamin Bennet, </w:t>
      </w:r>
      <w:r>
        <w:rPr>
          <w:i/>
          <w:iCs/>
        </w:rPr>
        <w:t xml:space="preserve">The Truth, Inspiration, and Usefulness of the Scripture Asserted and Proved in Several Discourses on 2 Tim. III. XVI,</w:t>
      </w:r>
      <w:r>
        <w:t xml:space="preserve"> ed. L. Latham (London, 1730), p. 276. The punctuation follows Bennet.</w:t>
      </w:r>
    </w:p>
  </w:footnote>
  <w:footnote w:id="169">
    <w:p>
      <w:pPr>
        <w:pStyle w:val="FootnoteText"/>
      </w:pPr>
      <w:r>
        <w:rPr>
          <w:rStyle w:val="FootnoteReference"/>
        </w:rPr>
        <w:footnoteRef/>
      </w:r>
      <w:r>
        <w:t xml:space="preserve">Apparently an erroneous citation; in "Christ's Example" (p. 2, col. 2), JE cites Matt. 12:23, Mark 6:46, and John 6:14-15. JE drew a vertical line through this entry.</w:t>
      </w:r>
    </w:p>
  </w:footnote>
  <w:footnote w:id="170">
    <w:p>
      <w:pPr>
        <w:pStyle w:val="FootnoteText"/>
      </w:pPr>
      <w:r>
        <w:rPr>
          <w:rStyle w:val="FootnoteReference"/>
        </w:rPr>
        <w:footnoteRef/>
      </w:r>
      <w:r>
        <w:t xml:space="preserve">MS: "appointed."</w:t>
      </w:r>
    </w:p>
  </w:footnote>
  <w:footnote w:id="171">
    <w:p>
      <w:pPr>
        <w:pStyle w:val="FootnoteText"/>
      </w:pPr>
      <w:r>
        <w:rPr>
          <w:rStyle w:val="FootnoteReference"/>
        </w:rPr>
        <w:footnoteRef/>
      </w:r>
      <w:r>
        <w:t xml:space="preserve">Poole, </w:t>
      </w:r>
      <w:r>
        <w:rPr>
          <w:i/>
          <w:iCs/>
        </w:rPr>
        <w:t xml:space="preserve">Synopsis</w:t>
      </w:r>
      <w:r>
        <w:t xml:space="preserve">, 5, cols. 1173-80.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Minor Controversial Writings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